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8616" w14:textId="65DE9BFE" w:rsidR="00B84E12" w:rsidRDefault="00073AF7">
      <w:pPr>
        <w:spacing w:after="0" w:line="360" w:lineRule="auto"/>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Pedestrian Crossing Trends</w:t>
      </w:r>
    </w:p>
    <w:p w14:paraId="4B8BB7E2" w14:textId="77777777"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1. Project Overview and Objective</w:t>
      </w:r>
    </w:p>
    <w:p w14:paraId="6A54D6E4" w14:textId="26E1675C" w:rsidR="00B84E12"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This project involves cleaning, transforming, and analysing raw data using </w:t>
      </w: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and creating an interactive </w:t>
      </w:r>
      <w:r>
        <w:rPr>
          <w:rFonts w:ascii="Times New Roman" w:eastAsia="Times New Roman" w:hAnsi="Times New Roman" w:cs="Times New Roman"/>
          <w:b/>
          <w:bCs/>
          <w:color w:val="1F3864"/>
          <w:sz w:val="24"/>
          <w:szCs w:val="24"/>
        </w:rPr>
        <w:t>Power BI dashboard</w:t>
      </w:r>
      <w:r>
        <w:rPr>
          <w:rFonts w:ascii="Times New Roman" w:eastAsia="Times New Roman" w:hAnsi="Times New Roman" w:cs="Times New Roman"/>
          <w:color w:val="1F3864"/>
          <w:sz w:val="24"/>
          <w:szCs w:val="24"/>
        </w:rPr>
        <w:t xml:space="preserve"> to derive meaningful business insights</w:t>
      </w:r>
      <w:r w:rsidR="00073AF7">
        <w:rPr>
          <w:rFonts w:ascii="Times New Roman" w:eastAsia="Times New Roman" w:hAnsi="Times New Roman" w:cs="Times New Roman"/>
          <w:color w:val="1F3864"/>
          <w:sz w:val="24"/>
          <w:szCs w:val="24"/>
        </w:rPr>
        <w:t xml:space="preserve"> on the pedestrian crossing data that has been recorded over a period</w:t>
      </w:r>
      <w:r>
        <w:rPr>
          <w:rFonts w:ascii="Times New Roman" w:eastAsia="Times New Roman" w:hAnsi="Times New Roman" w:cs="Times New Roman"/>
          <w:color w:val="1F3864"/>
          <w:sz w:val="24"/>
          <w:szCs w:val="24"/>
        </w:rPr>
        <w:t>.</w:t>
      </w:r>
    </w:p>
    <w:p w14:paraId="447D25F5" w14:textId="59881E5F" w:rsidR="00B84E12" w:rsidRDefault="00073AF7">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br/>
        <w:t>The main objective is to demonstrate data pre-processing techniques using Excel and an interactive Power BI dashboard visualization to make informed decisions.</w:t>
      </w:r>
    </w:p>
    <w:p w14:paraId="10260119" w14:textId="77777777" w:rsidR="00B84E12" w:rsidRDefault="00000000">
      <w:pPr>
        <w:spacing w:after="0" w:line="360" w:lineRule="auto"/>
        <w:jc w:val="both"/>
        <w:rPr>
          <w:rFonts w:ascii="Times New Roman" w:eastAsia="Times New Roman" w:hAnsi="Times New Roman" w:cs="Times New Roman"/>
          <w:sz w:val="24"/>
          <w:szCs w:val="24"/>
        </w:rPr>
      </w:pPr>
      <w:r>
        <w:pict w14:anchorId="58D8DEF5">
          <v:rect id="_x0000_i1025" style="width:0;height:1.5pt" o:hralign="center" o:hrstd="t" o:hr="t" fillcolor="#a0a0a0" stroked="f"/>
        </w:pict>
      </w:r>
    </w:p>
    <w:p w14:paraId="08E244BC" w14:textId="6B739F4F" w:rsidR="00073AF7" w:rsidRPr="00073AF7"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2. Data Sources </w:t>
      </w:r>
    </w:p>
    <w:p w14:paraId="5C70548F" w14:textId="1A0550AE" w:rsidR="00B84E12"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Source Description and Timeline:</w:t>
      </w:r>
      <w:r>
        <w:rPr>
          <w:rFonts w:ascii="Times New Roman" w:eastAsia="Times New Roman" w:hAnsi="Times New Roman" w:cs="Times New Roman"/>
          <w:color w:val="1F3864"/>
          <w:sz w:val="24"/>
          <w:szCs w:val="24"/>
        </w:rPr>
        <w:t xml:space="preserve"> </w:t>
      </w:r>
      <w:hyperlink r:id="rId6" w:history="1">
        <w:r w:rsidR="00264235" w:rsidRPr="00264235">
          <w:rPr>
            <w:rStyle w:val="Hyperlink"/>
            <w:rFonts w:ascii="Times New Roman" w:eastAsia="Times New Roman" w:hAnsi="Times New Roman" w:cs="Times New Roman"/>
            <w:sz w:val="24"/>
            <w:szCs w:val="24"/>
          </w:rPr>
          <w:t>City of Melbourne / Open Data</w:t>
        </w:r>
      </w:hyperlink>
      <w:r>
        <w:rPr>
          <w:rFonts w:ascii="Times New Roman" w:eastAsia="Times New Roman" w:hAnsi="Times New Roman" w:cs="Times New Roman"/>
          <w:color w:val="1F3864"/>
          <w:sz w:val="24"/>
          <w:szCs w:val="24"/>
        </w:rPr>
        <w:t>.</w:t>
      </w:r>
      <w:r w:rsidR="00264235">
        <w:rPr>
          <w:rFonts w:ascii="Times New Roman" w:eastAsia="Times New Roman" w:hAnsi="Times New Roman" w:cs="Times New Roman"/>
          <w:color w:val="1F3864"/>
          <w:sz w:val="24"/>
          <w:szCs w:val="24"/>
        </w:rPr>
        <w:t xml:space="preserve"> </w:t>
      </w:r>
      <w:proofErr w:type="gramStart"/>
      <w:r w:rsidR="00264235">
        <w:rPr>
          <w:rFonts w:ascii="Times New Roman" w:eastAsia="Times New Roman" w:hAnsi="Times New Roman" w:cs="Times New Roman"/>
          <w:color w:val="1F3864"/>
          <w:sz w:val="24"/>
          <w:szCs w:val="24"/>
        </w:rPr>
        <w:t>Time Line</w:t>
      </w:r>
      <w:proofErr w:type="gramEnd"/>
      <w:r w:rsidR="00264235">
        <w:rPr>
          <w:rFonts w:ascii="Times New Roman" w:eastAsia="Times New Roman" w:hAnsi="Times New Roman" w:cs="Times New Roman"/>
          <w:color w:val="1F3864"/>
          <w:sz w:val="24"/>
          <w:szCs w:val="24"/>
        </w:rPr>
        <w:t>: Previous 2 Weeks</w:t>
      </w:r>
    </w:p>
    <w:p w14:paraId="5C68E2CA" w14:textId="7D1F2B9B" w:rsidR="00B84E12" w:rsidRPr="00073AF7" w:rsidRDefault="00756697">
      <w:pPr>
        <w:numPr>
          <w:ilvl w:val="0"/>
          <w:numId w:val="6"/>
        </w:numPr>
        <w:spacing w:after="0" w:line="360" w:lineRule="auto"/>
        <w:jc w:val="both"/>
        <w:rPr>
          <w:rFonts w:ascii="Times New Roman" w:eastAsia="Times New Roman" w:hAnsi="Times New Roman" w:cs="Times New Roman"/>
          <w:color w:val="1F3864"/>
          <w:sz w:val="24"/>
          <w:szCs w:val="24"/>
          <w:lang w:val="fr-FR"/>
        </w:rPr>
      </w:pPr>
      <w:r w:rsidRPr="00073AF7">
        <w:rPr>
          <w:rFonts w:ascii="Times New Roman" w:eastAsia="Times New Roman" w:hAnsi="Times New Roman" w:cs="Times New Roman"/>
          <w:b/>
          <w:bCs/>
          <w:color w:val="1F3864"/>
          <w:sz w:val="24"/>
          <w:szCs w:val="24"/>
          <w:lang w:val="fr-FR"/>
        </w:rPr>
        <w:t>Domain</w:t>
      </w:r>
      <w:r w:rsidRPr="00073AF7">
        <w:rPr>
          <w:rFonts w:ascii="Times New Roman" w:eastAsia="Times New Roman" w:hAnsi="Times New Roman" w:cs="Times New Roman"/>
          <w:color w:val="1F3864"/>
          <w:sz w:val="24"/>
          <w:szCs w:val="24"/>
          <w:lang w:val="fr-FR"/>
        </w:rPr>
        <w:t xml:space="preserve"> : </w:t>
      </w:r>
      <w:r w:rsidR="00073AF7">
        <w:rPr>
          <w:rFonts w:ascii="Times New Roman" w:eastAsia="Times New Roman" w:hAnsi="Times New Roman" w:cs="Times New Roman"/>
          <w:color w:val="1F3864"/>
          <w:sz w:val="24"/>
          <w:szCs w:val="24"/>
          <w:lang w:val="fr-FR"/>
        </w:rPr>
        <w:t xml:space="preserve">Public </w:t>
      </w:r>
      <w:proofErr w:type="spellStart"/>
      <w:r w:rsidR="00073AF7">
        <w:rPr>
          <w:rFonts w:ascii="Times New Roman" w:eastAsia="Times New Roman" w:hAnsi="Times New Roman" w:cs="Times New Roman"/>
          <w:color w:val="1F3864"/>
          <w:sz w:val="24"/>
          <w:szCs w:val="24"/>
          <w:lang w:val="fr-FR"/>
        </w:rPr>
        <w:t>safety</w:t>
      </w:r>
      <w:proofErr w:type="spellEnd"/>
    </w:p>
    <w:p w14:paraId="3ED14E5A" w14:textId="77777777" w:rsidR="00B84E12" w:rsidRDefault="00000000">
      <w:pPr>
        <w:spacing w:after="0" w:line="360" w:lineRule="auto"/>
        <w:jc w:val="both"/>
        <w:rPr>
          <w:rFonts w:ascii="Times New Roman" w:eastAsia="Times New Roman" w:hAnsi="Times New Roman" w:cs="Times New Roman"/>
          <w:sz w:val="24"/>
          <w:szCs w:val="24"/>
        </w:rPr>
      </w:pPr>
      <w:r>
        <w:pict w14:anchorId="774A25F9">
          <v:rect id="_x0000_i1026" style="width:0;height:1.5pt" o:hralign="center" o:hrstd="t" o:hr="t" fillcolor="#a0a0a0" stroked="f"/>
        </w:pict>
      </w:r>
    </w:p>
    <w:p w14:paraId="7EB7ACE8" w14:textId="6B966F10" w:rsidR="00B84E12"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3. Problem Statement </w:t>
      </w:r>
    </w:p>
    <w:p w14:paraId="677134CB" w14:textId="52350329" w:rsidR="00B84E12" w:rsidRDefault="00073AF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analyse</w:t>
      </w:r>
      <w:r w:rsidR="00756697">
        <w:rPr>
          <w:rFonts w:ascii="Times New Roman" w:eastAsia="Times New Roman" w:hAnsi="Times New Roman" w:cs="Times New Roman"/>
          <w:color w:val="1F3864"/>
          <w:sz w:val="24"/>
          <w:szCs w:val="24"/>
        </w:rPr>
        <w:t xml:space="preserve"> the pedestrian movement patterns over a period</w:t>
      </w:r>
    </w:p>
    <w:p w14:paraId="7D033AF7" w14:textId="7A00AD13" w:rsidR="00B84E12" w:rsidRDefault="0075669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Understand </w:t>
      </w:r>
      <w:r w:rsidR="0035251D">
        <w:rPr>
          <w:rFonts w:ascii="Times New Roman" w:eastAsia="Times New Roman" w:hAnsi="Times New Roman" w:cs="Times New Roman"/>
          <w:color w:val="1F3864"/>
          <w:sz w:val="24"/>
          <w:szCs w:val="24"/>
        </w:rPr>
        <w:t>the footfalls peak and non-peak hours</w:t>
      </w:r>
    </w:p>
    <w:p w14:paraId="7FFA1328" w14:textId="5C839D42" w:rsidR="00B84E12" w:rsidRDefault="0035251D">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Differentiate the drop or increase in pedestrian movement over weekday and weekend</w:t>
      </w:r>
    </w:p>
    <w:p w14:paraId="37BDE86F" w14:textId="47B1DBE0" w:rsidR="00B84E12" w:rsidRDefault="0035251D">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Help in forecasting the pedestrian movement trend in the future days</w:t>
      </w:r>
    </w:p>
    <w:p w14:paraId="0B8AAA64" w14:textId="77777777" w:rsidR="00B84E12" w:rsidRDefault="00000000">
      <w:pPr>
        <w:spacing w:after="0" w:line="360" w:lineRule="auto"/>
        <w:jc w:val="both"/>
        <w:rPr>
          <w:rFonts w:ascii="Times New Roman" w:eastAsia="Times New Roman" w:hAnsi="Times New Roman" w:cs="Times New Roman"/>
          <w:sz w:val="24"/>
          <w:szCs w:val="24"/>
        </w:rPr>
      </w:pPr>
      <w:r>
        <w:pict w14:anchorId="454FF28E">
          <v:rect id="_x0000_i1027" style="width:0;height:1.5pt" o:hralign="center" o:hrstd="t" o:hr="t" fillcolor="#a0a0a0" stroked="f"/>
        </w:pict>
      </w:r>
    </w:p>
    <w:p w14:paraId="61B77D6B" w14:textId="7EED524A"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4. Attribute (Column /Features) Details:</w:t>
      </w:r>
    </w:p>
    <w:tbl>
      <w:tblPr>
        <w:tblStyle w:val="a"/>
        <w:tblW w:w="8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6"/>
        <w:gridCol w:w="2554"/>
        <w:gridCol w:w="3695"/>
      </w:tblGrid>
      <w:tr w:rsidR="00B84E12" w14:paraId="2A048013" w14:textId="77777777">
        <w:trPr>
          <w:jc w:val="center"/>
        </w:trPr>
        <w:tc>
          <w:tcPr>
            <w:tcW w:w="1836" w:type="dxa"/>
          </w:tcPr>
          <w:p w14:paraId="57534976" w14:textId="77777777" w:rsidR="00B84E12"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Attribute Name</w:t>
            </w:r>
          </w:p>
        </w:tc>
        <w:tc>
          <w:tcPr>
            <w:tcW w:w="2554" w:type="dxa"/>
          </w:tcPr>
          <w:p w14:paraId="31361AAC" w14:textId="77777777" w:rsidR="00B84E12"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Data Type</w:t>
            </w:r>
          </w:p>
        </w:tc>
        <w:tc>
          <w:tcPr>
            <w:tcW w:w="3695" w:type="dxa"/>
          </w:tcPr>
          <w:p w14:paraId="03A9F40E" w14:textId="77777777" w:rsidR="00B84E12"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Description</w:t>
            </w:r>
          </w:p>
        </w:tc>
      </w:tr>
      <w:tr w:rsidR="00B84E12" w14:paraId="6D4C49A4" w14:textId="77777777">
        <w:trPr>
          <w:jc w:val="center"/>
        </w:trPr>
        <w:tc>
          <w:tcPr>
            <w:tcW w:w="1836" w:type="dxa"/>
          </w:tcPr>
          <w:p w14:paraId="09B21B38" w14:textId="6E2E3D29" w:rsidR="00B84E12" w:rsidRDefault="0035251D">
            <w:pPr>
              <w:spacing w:line="360" w:lineRule="auto"/>
              <w:rPr>
                <w:rFonts w:ascii="Times New Roman" w:eastAsia="Times New Roman" w:hAnsi="Times New Roman" w:cs="Times New Roman"/>
                <w:color w:val="1F3864"/>
                <w:sz w:val="24"/>
                <w:szCs w:val="24"/>
              </w:rPr>
            </w:pPr>
            <w:proofErr w:type="spellStart"/>
            <w:r>
              <w:rPr>
                <w:rFonts w:ascii="Times New Roman" w:eastAsia="Times New Roman" w:hAnsi="Times New Roman" w:cs="Times New Roman"/>
                <w:color w:val="1F3864"/>
                <w:sz w:val="24"/>
                <w:szCs w:val="24"/>
              </w:rPr>
              <w:t>Location_ID</w:t>
            </w:r>
            <w:proofErr w:type="spellEnd"/>
          </w:p>
        </w:tc>
        <w:tc>
          <w:tcPr>
            <w:tcW w:w="2554" w:type="dxa"/>
          </w:tcPr>
          <w:p w14:paraId="10CADD4F" w14:textId="67691F47" w:rsidR="00B84E12"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Integer </w:t>
            </w:r>
          </w:p>
        </w:tc>
        <w:tc>
          <w:tcPr>
            <w:tcW w:w="3695" w:type="dxa"/>
          </w:tcPr>
          <w:p w14:paraId="5198C862" w14:textId="7DE3A81A" w:rsidR="00B84E12"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Unique identifier </w:t>
            </w:r>
            <w:r w:rsidR="0035251D">
              <w:rPr>
                <w:rFonts w:ascii="Times New Roman" w:eastAsia="Times New Roman" w:hAnsi="Times New Roman" w:cs="Times New Roman"/>
                <w:color w:val="1F3864"/>
                <w:sz w:val="24"/>
                <w:szCs w:val="24"/>
              </w:rPr>
              <w:t>for a specific location capturing the pedestrian movement data</w:t>
            </w:r>
          </w:p>
        </w:tc>
      </w:tr>
      <w:tr w:rsidR="00B84E12" w14:paraId="4D434907" w14:textId="77777777">
        <w:trPr>
          <w:jc w:val="center"/>
        </w:trPr>
        <w:tc>
          <w:tcPr>
            <w:tcW w:w="1836" w:type="dxa"/>
          </w:tcPr>
          <w:p w14:paraId="22B203F4" w14:textId="3121E54C" w:rsidR="00B84E12" w:rsidRDefault="0035251D">
            <w:pPr>
              <w:spacing w:line="360" w:lineRule="auto"/>
              <w:rPr>
                <w:rFonts w:ascii="Times New Roman" w:eastAsia="Times New Roman" w:hAnsi="Times New Roman" w:cs="Times New Roman"/>
                <w:color w:val="1F3864"/>
                <w:sz w:val="24"/>
                <w:szCs w:val="24"/>
              </w:rPr>
            </w:pPr>
            <w:proofErr w:type="spellStart"/>
            <w:r w:rsidRPr="0035251D">
              <w:rPr>
                <w:rFonts w:ascii="Times New Roman" w:eastAsia="Times New Roman" w:hAnsi="Times New Roman" w:cs="Times New Roman"/>
                <w:color w:val="1F3864"/>
                <w:sz w:val="24"/>
                <w:szCs w:val="24"/>
              </w:rPr>
              <w:t>Sensing_DateTime</w:t>
            </w:r>
            <w:proofErr w:type="spellEnd"/>
          </w:p>
        </w:tc>
        <w:tc>
          <w:tcPr>
            <w:tcW w:w="2554" w:type="dxa"/>
          </w:tcPr>
          <w:p w14:paraId="224E665C" w14:textId="77777777" w:rsidR="00B84E12"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34B98C2C" w14:textId="798216E4" w:rsidR="00B84E12" w:rsidRDefault="0035251D">
            <w:pPr>
              <w:spacing w:line="360" w:lineRule="auto"/>
              <w:rPr>
                <w:rFonts w:ascii="Times New Roman" w:eastAsia="Times New Roman" w:hAnsi="Times New Roman" w:cs="Times New Roman"/>
                <w:color w:val="1F3864"/>
                <w:sz w:val="24"/>
                <w:szCs w:val="24"/>
              </w:rPr>
            </w:pPr>
            <w:proofErr w:type="spellStart"/>
            <w:r>
              <w:rPr>
                <w:rFonts w:ascii="Times New Roman" w:eastAsia="Times New Roman" w:hAnsi="Times New Roman" w:cs="Times New Roman"/>
                <w:color w:val="1F3864"/>
                <w:sz w:val="24"/>
                <w:szCs w:val="24"/>
              </w:rPr>
              <w:t>DateTime</w:t>
            </w:r>
            <w:proofErr w:type="spellEnd"/>
            <w:r>
              <w:rPr>
                <w:rFonts w:ascii="Times New Roman" w:eastAsia="Times New Roman" w:hAnsi="Times New Roman" w:cs="Times New Roman"/>
                <w:color w:val="1F3864"/>
                <w:sz w:val="24"/>
                <w:szCs w:val="24"/>
              </w:rPr>
              <w:t xml:space="preserve"> of the sensing </w:t>
            </w:r>
          </w:p>
        </w:tc>
      </w:tr>
      <w:tr w:rsidR="00B84E12" w14:paraId="0C40E559" w14:textId="77777777">
        <w:trPr>
          <w:jc w:val="center"/>
        </w:trPr>
        <w:tc>
          <w:tcPr>
            <w:tcW w:w="1836" w:type="dxa"/>
          </w:tcPr>
          <w:p w14:paraId="2955719A" w14:textId="6D8B4C99" w:rsidR="00B84E12" w:rsidRDefault="0035251D">
            <w:pPr>
              <w:spacing w:line="360" w:lineRule="auto"/>
              <w:rPr>
                <w:rFonts w:ascii="Times New Roman" w:eastAsia="Times New Roman" w:hAnsi="Times New Roman" w:cs="Times New Roman"/>
                <w:color w:val="1F3864"/>
                <w:sz w:val="24"/>
                <w:szCs w:val="24"/>
              </w:rPr>
            </w:pPr>
            <w:proofErr w:type="spellStart"/>
            <w:r w:rsidRPr="0035251D">
              <w:rPr>
                <w:rFonts w:ascii="Times New Roman" w:eastAsia="Times New Roman" w:hAnsi="Times New Roman" w:cs="Times New Roman"/>
                <w:color w:val="1F3864"/>
                <w:sz w:val="24"/>
                <w:szCs w:val="24"/>
              </w:rPr>
              <w:t>Sensing_Date</w:t>
            </w:r>
            <w:proofErr w:type="spellEnd"/>
          </w:p>
        </w:tc>
        <w:tc>
          <w:tcPr>
            <w:tcW w:w="2554" w:type="dxa"/>
          </w:tcPr>
          <w:p w14:paraId="4DF3F58A" w14:textId="7E9E7283" w:rsidR="00B84E12"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231F8BBF" w14:textId="06D247DE" w:rsidR="00B84E12"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Extracted Date part with type String</w:t>
            </w:r>
          </w:p>
        </w:tc>
      </w:tr>
      <w:tr w:rsidR="0035251D" w14:paraId="7014040A" w14:textId="77777777">
        <w:trPr>
          <w:jc w:val="center"/>
        </w:trPr>
        <w:tc>
          <w:tcPr>
            <w:tcW w:w="1836" w:type="dxa"/>
          </w:tcPr>
          <w:p w14:paraId="463C8F02" w14:textId="3A567842" w:rsidR="0035251D" w:rsidRDefault="0035251D">
            <w:pPr>
              <w:spacing w:line="360" w:lineRule="auto"/>
              <w:rPr>
                <w:rFonts w:ascii="Times New Roman" w:eastAsia="Times New Roman" w:hAnsi="Times New Roman" w:cs="Times New Roman"/>
                <w:color w:val="1F3864"/>
                <w:sz w:val="24"/>
                <w:szCs w:val="24"/>
              </w:rPr>
            </w:pPr>
            <w:proofErr w:type="spellStart"/>
            <w:r w:rsidRPr="0035251D">
              <w:rPr>
                <w:rFonts w:ascii="Times New Roman" w:eastAsia="Times New Roman" w:hAnsi="Times New Roman" w:cs="Times New Roman"/>
                <w:color w:val="1F3864"/>
                <w:sz w:val="24"/>
                <w:szCs w:val="24"/>
              </w:rPr>
              <w:t>Sensing_Time</w:t>
            </w:r>
            <w:proofErr w:type="spellEnd"/>
          </w:p>
        </w:tc>
        <w:tc>
          <w:tcPr>
            <w:tcW w:w="2554" w:type="dxa"/>
          </w:tcPr>
          <w:p w14:paraId="1C470AF5" w14:textId="1B8C33DD" w:rsidR="0035251D"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6C7C1A90" w14:textId="7937D1F3" w:rsidR="0035251D"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Extracted Time part with type String</w:t>
            </w:r>
          </w:p>
        </w:tc>
      </w:tr>
      <w:tr w:rsidR="0035251D" w14:paraId="3E1E6743" w14:textId="77777777">
        <w:trPr>
          <w:jc w:val="center"/>
        </w:trPr>
        <w:tc>
          <w:tcPr>
            <w:tcW w:w="1836" w:type="dxa"/>
          </w:tcPr>
          <w:p w14:paraId="69470356" w14:textId="242A4BB1" w:rsidR="0035251D" w:rsidRPr="0035251D" w:rsidRDefault="0035251D">
            <w:pPr>
              <w:spacing w:line="360" w:lineRule="auto"/>
              <w:rPr>
                <w:rFonts w:ascii="Times New Roman" w:eastAsia="Times New Roman" w:hAnsi="Times New Roman" w:cs="Times New Roman"/>
                <w:color w:val="1F3864"/>
                <w:sz w:val="24"/>
                <w:szCs w:val="24"/>
              </w:rPr>
            </w:pPr>
            <w:r w:rsidRPr="0035251D">
              <w:rPr>
                <w:rFonts w:ascii="Times New Roman" w:eastAsia="Times New Roman" w:hAnsi="Times New Roman" w:cs="Times New Roman"/>
                <w:color w:val="1F3864"/>
                <w:sz w:val="24"/>
                <w:szCs w:val="24"/>
              </w:rPr>
              <w:t>Direction_1</w:t>
            </w:r>
          </w:p>
        </w:tc>
        <w:tc>
          <w:tcPr>
            <w:tcW w:w="2554" w:type="dxa"/>
          </w:tcPr>
          <w:p w14:paraId="6457E28A" w14:textId="10891EA6" w:rsidR="0035251D"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Integer</w:t>
            </w:r>
          </w:p>
        </w:tc>
        <w:tc>
          <w:tcPr>
            <w:tcW w:w="3695" w:type="dxa"/>
          </w:tcPr>
          <w:p w14:paraId="1A9AC258" w14:textId="0F343FED" w:rsidR="0035251D" w:rsidRDefault="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No of people moving in 1</w:t>
            </w:r>
            <w:r w:rsidRPr="0035251D">
              <w:rPr>
                <w:rFonts w:ascii="Times New Roman" w:eastAsia="Times New Roman" w:hAnsi="Times New Roman" w:cs="Times New Roman"/>
                <w:color w:val="1F3864"/>
                <w:sz w:val="24"/>
                <w:szCs w:val="24"/>
                <w:vertAlign w:val="superscript"/>
              </w:rPr>
              <w:t>st</w:t>
            </w:r>
            <w:r>
              <w:rPr>
                <w:rFonts w:ascii="Times New Roman" w:eastAsia="Times New Roman" w:hAnsi="Times New Roman" w:cs="Times New Roman"/>
                <w:color w:val="1F3864"/>
                <w:sz w:val="24"/>
                <w:szCs w:val="24"/>
              </w:rPr>
              <w:t xml:space="preserve"> direction at the Sensing Date Time</w:t>
            </w:r>
          </w:p>
        </w:tc>
      </w:tr>
      <w:tr w:rsidR="0035251D" w14:paraId="354982AF" w14:textId="77777777">
        <w:trPr>
          <w:jc w:val="center"/>
        </w:trPr>
        <w:tc>
          <w:tcPr>
            <w:tcW w:w="1836" w:type="dxa"/>
          </w:tcPr>
          <w:p w14:paraId="0A45AC1C" w14:textId="436ABA15" w:rsidR="0035251D" w:rsidRPr="0035251D" w:rsidRDefault="0035251D" w:rsidP="0035251D">
            <w:pPr>
              <w:spacing w:line="360" w:lineRule="auto"/>
              <w:rPr>
                <w:rFonts w:ascii="Times New Roman" w:eastAsia="Times New Roman" w:hAnsi="Times New Roman" w:cs="Times New Roman"/>
                <w:color w:val="1F3864"/>
                <w:sz w:val="24"/>
                <w:szCs w:val="24"/>
              </w:rPr>
            </w:pPr>
            <w:r w:rsidRPr="0035251D">
              <w:rPr>
                <w:rFonts w:ascii="Times New Roman" w:eastAsia="Times New Roman" w:hAnsi="Times New Roman" w:cs="Times New Roman"/>
                <w:color w:val="1F3864"/>
                <w:sz w:val="24"/>
                <w:szCs w:val="24"/>
              </w:rPr>
              <w:t>Direction_2</w:t>
            </w:r>
          </w:p>
        </w:tc>
        <w:tc>
          <w:tcPr>
            <w:tcW w:w="2554" w:type="dxa"/>
          </w:tcPr>
          <w:p w14:paraId="2DE86C4A" w14:textId="36BE502A" w:rsidR="0035251D" w:rsidRDefault="0035251D" w:rsidP="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Integer</w:t>
            </w:r>
          </w:p>
        </w:tc>
        <w:tc>
          <w:tcPr>
            <w:tcW w:w="3695" w:type="dxa"/>
          </w:tcPr>
          <w:p w14:paraId="488F1C9D" w14:textId="770F826F" w:rsidR="0035251D" w:rsidRDefault="0035251D" w:rsidP="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No of people moving in 2</w:t>
            </w:r>
            <w:r w:rsidRPr="0035251D">
              <w:rPr>
                <w:rFonts w:ascii="Times New Roman" w:eastAsia="Times New Roman" w:hAnsi="Times New Roman" w:cs="Times New Roman"/>
                <w:color w:val="1F3864"/>
                <w:sz w:val="24"/>
                <w:szCs w:val="24"/>
                <w:vertAlign w:val="superscript"/>
              </w:rPr>
              <w:t>nd</w:t>
            </w:r>
            <w:r>
              <w:rPr>
                <w:rFonts w:ascii="Times New Roman" w:eastAsia="Times New Roman" w:hAnsi="Times New Roman" w:cs="Times New Roman"/>
                <w:color w:val="1F3864"/>
                <w:sz w:val="24"/>
                <w:szCs w:val="24"/>
              </w:rPr>
              <w:t xml:space="preserve"> direction at the Sensing Date Time</w:t>
            </w:r>
          </w:p>
        </w:tc>
      </w:tr>
      <w:tr w:rsidR="0035251D" w14:paraId="5B1DFE3D" w14:textId="77777777">
        <w:trPr>
          <w:jc w:val="center"/>
        </w:trPr>
        <w:tc>
          <w:tcPr>
            <w:tcW w:w="1836" w:type="dxa"/>
          </w:tcPr>
          <w:p w14:paraId="3F9C0764" w14:textId="14B2BABC" w:rsidR="0035251D" w:rsidRPr="0035251D" w:rsidRDefault="0035251D" w:rsidP="0035251D">
            <w:pPr>
              <w:spacing w:line="360" w:lineRule="auto"/>
              <w:rPr>
                <w:rFonts w:ascii="Times New Roman" w:eastAsia="Times New Roman" w:hAnsi="Times New Roman" w:cs="Times New Roman"/>
                <w:color w:val="1F3864"/>
                <w:sz w:val="24"/>
                <w:szCs w:val="24"/>
              </w:rPr>
            </w:pPr>
            <w:proofErr w:type="spellStart"/>
            <w:r w:rsidRPr="0035251D">
              <w:rPr>
                <w:rFonts w:ascii="Times New Roman" w:eastAsia="Times New Roman" w:hAnsi="Times New Roman" w:cs="Times New Roman"/>
                <w:color w:val="1F3864"/>
                <w:sz w:val="24"/>
                <w:szCs w:val="24"/>
              </w:rPr>
              <w:lastRenderedPageBreak/>
              <w:t>Total_of_Directions</w:t>
            </w:r>
            <w:proofErr w:type="spellEnd"/>
          </w:p>
        </w:tc>
        <w:tc>
          <w:tcPr>
            <w:tcW w:w="2554" w:type="dxa"/>
          </w:tcPr>
          <w:p w14:paraId="5FD4551A" w14:textId="1E42944D" w:rsidR="0035251D" w:rsidRDefault="0035251D" w:rsidP="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Integer</w:t>
            </w:r>
          </w:p>
        </w:tc>
        <w:tc>
          <w:tcPr>
            <w:tcW w:w="3695" w:type="dxa"/>
          </w:tcPr>
          <w:p w14:paraId="6FD1B51D" w14:textId="08586091" w:rsidR="0035251D" w:rsidRDefault="0035251D" w:rsidP="0035251D">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Combined no of people moving in either direction at the sensing Date Time</w:t>
            </w:r>
          </w:p>
        </w:tc>
      </w:tr>
    </w:tbl>
    <w:p w14:paraId="4B981659" w14:textId="0E135DF5" w:rsidR="006F1F16" w:rsidRDefault="006F1F16" w:rsidP="006F1F16">
      <w:pPr>
        <w:pStyle w:val="NoSpacing"/>
      </w:pPr>
      <w:r>
        <w:br/>
        <w:t>There is also another table containing the details of the Location specified by the Location ID column above</w:t>
      </w:r>
      <w:r>
        <w:br/>
      </w:r>
      <w:r w:rsidR="00000000">
        <w:pict w14:anchorId="5A3FD0DA">
          <v:rect id="_x0000_i1028" style="width:0;height:1.5pt" o:hralign="center" o:hrstd="t" o:hr="t" fillcolor="#a0a0a0" stroked="f"/>
        </w:pict>
      </w:r>
    </w:p>
    <w:p w14:paraId="188E7E48" w14:textId="77A33794" w:rsidR="00B84E12" w:rsidRDefault="00B84E12">
      <w:pPr>
        <w:spacing w:after="0" w:line="360" w:lineRule="auto"/>
        <w:jc w:val="both"/>
        <w:rPr>
          <w:rFonts w:ascii="Times New Roman" w:eastAsia="Times New Roman" w:hAnsi="Times New Roman" w:cs="Times New Roman"/>
          <w:sz w:val="24"/>
          <w:szCs w:val="24"/>
        </w:rPr>
      </w:pPr>
    </w:p>
    <w:p w14:paraId="2D8F3EFD" w14:textId="77777777"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5. Tools &amp; Technologies</w:t>
      </w:r>
    </w:p>
    <w:p w14:paraId="6B70378A" w14:textId="77777777" w:rsidR="00B84E12"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Data cleaning, transformation, and Pivot Tables.</w:t>
      </w:r>
    </w:p>
    <w:p w14:paraId="4B0F9BD9" w14:textId="77777777" w:rsidR="00B84E12"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Power BI:</w:t>
      </w:r>
      <w:r>
        <w:rPr>
          <w:rFonts w:ascii="Times New Roman" w:eastAsia="Times New Roman" w:hAnsi="Times New Roman" w:cs="Times New Roman"/>
          <w:color w:val="1F3864"/>
          <w:sz w:val="24"/>
          <w:szCs w:val="24"/>
        </w:rPr>
        <w:t xml:space="preserve"> Data modelling, DAX calculations, visualization, and interactive dashboard creation.</w:t>
      </w:r>
    </w:p>
    <w:p w14:paraId="30DAB145" w14:textId="77777777" w:rsidR="00B84E12" w:rsidRDefault="00000000">
      <w:pPr>
        <w:spacing w:after="0" w:line="360" w:lineRule="auto"/>
        <w:jc w:val="both"/>
        <w:rPr>
          <w:rFonts w:ascii="Times New Roman" w:eastAsia="Times New Roman" w:hAnsi="Times New Roman" w:cs="Times New Roman"/>
          <w:sz w:val="24"/>
          <w:szCs w:val="24"/>
        </w:rPr>
      </w:pPr>
      <w:r>
        <w:pict w14:anchorId="5D3C1FD3">
          <v:rect id="_x0000_i1029" style="width:0;height:1.5pt" o:hralign="center" o:hrstd="t" o:hr="t" fillcolor="#a0a0a0" stroked="f"/>
        </w:pict>
      </w:r>
    </w:p>
    <w:p w14:paraId="50CF6AF3" w14:textId="417D4E74"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6. Data Pre-Processing (Excel / Power Query)</w:t>
      </w:r>
    </w:p>
    <w:p w14:paraId="4046BFAC" w14:textId="77777777" w:rsidR="00B84E12"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Tasks Performed:</w:t>
      </w:r>
    </w:p>
    <w:p w14:paraId="753409B0" w14:textId="52B1025A" w:rsidR="00B84E12"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Cleaning &amp; Transformation:</w:t>
      </w:r>
      <w:r>
        <w:rPr>
          <w:rFonts w:ascii="Times New Roman" w:eastAsia="Times New Roman" w:hAnsi="Times New Roman" w:cs="Times New Roman"/>
          <w:color w:val="1F3864"/>
          <w:sz w:val="24"/>
          <w:szCs w:val="24"/>
        </w:rPr>
        <w:t xml:space="preserve"> Removed duplicates, handled </w:t>
      </w:r>
      <w:r w:rsidR="0035251D">
        <w:rPr>
          <w:rFonts w:ascii="Times New Roman" w:eastAsia="Times New Roman" w:hAnsi="Times New Roman" w:cs="Times New Roman"/>
          <w:color w:val="1F3864"/>
          <w:sz w:val="24"/>
          <w:szCs w:val="24"/>
        </w:rPr>
        <w:t>blank</w:t>
      </w:r>
      <w:r>
        <w:rPr>
          <w:rFonts w:ascii="Times New Roman" w:eastAsia="Times New Roman" w:hAnsi="Times New Roman" w:cs="Times New Roman"/>
          <w:color w:val="1F3864"/>
          <w:sz w:val="24"/>
          <w:szCs w:val="24"/>
        </w:rPr>
        <w:t xml:space="preserve"> values, standardized formats</w:t>
      </w:r>
      <w:r w:rsidR="0035251D">
        <w:rPr>
          <w:rFonts w:ascii="Times New Roman" w:eastAsia="Times New Roman" w:hAnsi="Times New Roman" w:cs="Times New Roman"/>
          <w:color w:val="1F3864"/>
          <w:sz w:val="24"/>
          <w:szCs w:val="24"/>
        </w:rPr>
        <w:t xml:space="preserve"> (</w:t>
      </w:r>
      <w:proofErr w:type="spellStart"/>
      <w:r w:rsidR="0035251D">
        <w:rPr>
          <w:rFonts w:ascii="Times New Roman" w:eastAsia="Times New Roman" w:hAnsi="Times New Roman" w:cs="Times New Roman"/>
          <w:color w:val="1F3864"/>
          <w:sz w:val="24"/>
          <w:szCs w:val="24"/>
        </w:rPr>
        <w:t>Sensing_DateTime</w:t>
      </w:r>
      <w:proofErr w:type="spellEnd"/>
      <w:r w:rsidR="0035251D">
        <w:rPr>
          <w:rFonts w:ascii="Times New Roman" w:eastAsia="Times New Roman" w:hAnsi="Times New Roman" w:cs="Times New Roman"/>
          <w:color w:val="1F3864"/>
          <w:sz w:val="24"/>
          <w:szCs w:val="24"/>
        </w:rPr>
        <w:t xml:space="preserve"> field which was text in </w:t>
      </w:r>
      <w:proofErr w:type="spellStart"/>
      <w:r w:rsidR="0035251D">
        <w:rPr>
          <w:rFonts w:ascii="Times New Roman" w:eastAsia="Times New Roman" w:hAnsi="Times New Roman" w:cs="Times New Roman"/>
          <w:color w:val="1F3864"/>
          <w:sz w:val="24"/>
          <w:szCs w:val="24"/>
        </w:rPr>
        <w:t>DateTime</w:t>
      </w:r>
      <w:proofErr w:type="spellEnd"/>
      <w:r w:rsidR="0035251D">
        <w:rPr>
          <w:rFonts w:ascii="Times New Roman" w:eastAsia="Times New Roman" w:hAnsi="Times New Roman" w:cs="Times New Roman"/>
          <w:color w:val="1F3864"/>
          <w:sz w:val="24"/>
          <w:szCs w:val="24"/>
        </w:rPr>
        <w:t xml:space="preserve"> format etc)</w:t>
      </w:r>
      <w:r>
        <w:rPr>
          <w:rFonts w:ascii="Times New Roman" w:eastAsia="Times New Roman" w:hAnsi="Times New Roman" w:cs="Times New Roman"/>
          <w:color w:val="1F3864"/>
          <w:sz w:val="24"/>
          <w:szCs w:val="24"/>
        </w:rPr>
        <w:t>, and created calculated fields</w:t>
      </w:r>
      <w:r w:rsidR="0035251D">
        <w:rPr>
          <w:rFonts w:ascii="Times New Roman" w:eastAsia="Times New Roman" w:hAnsi="Times New Roman" w:cs="Times New Roman"/>
          <w:color w:val="1F3864"/>
          <w:sz w:val="24"/>
          <w:szCs w:val="24"/>
        </w:rPr>
        <w:t xml:space="preserve"> like Weekday or Weekend into a new column</w:t>
      </w:r>
      <w:r>
        <w:rPr>
          <w:rFonts w:ascii="Times New Roman" w:eastAsia="Times New Roman" w:hAnsi="Times New Roman" w:cs="Times New Roman"/>
          <w:color w:val="1F3864"/>
          <w:sz w:val="24"/>
          <w:szCs w:val="24"/>
        </w:rPr>
        <w:t>.</w:t>
      </w:r>
    </w:p>
    <w:p w14:paraId="6864ADD4" w14:textId="4AD1855D" w:rsidR="00B84E12"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Filtering &amp; Sorting:</w:t>
      </w:r>
      <w:r>
        <w:rPr>
          <w:rFonts w:ascii="Times New Roman" w:eastAsia="Times New Roman" w:hAnsi="Times New Roman" w:cs="Times New Roman"/>
          <w:color w:val="1F3864"/>
          <w:sz w:val="24"/>
          <w:szCs w:val="24"/>
        </w:rPr>
        <w:t xml:space="preserve"> Organized data</w:t>
      </w:r>
      <w:r w:rsidR="0035251D">
        <w:rPr>
          <w:rFonts w:ascii="Times New Roman" w:eastAsia="Times New Roman" w:hAnsi="Times New Roman" w:cs="Times New Roman"/>
          <w:color w:val="1F3864"/>
          <w:sz w:val="24"/>
          <w:szCs w:val="24"/>
        </w:rPr>
        <w:t xml:space="preserve"> by location and datetime</w:t>
      </w:r>
      <w:r>
        <w:rPr>
          <w:rFonts w:ascii="Times New Roman" w:eastAsia="Times New Roman" w:hAnsi="Times New Roman" w:cs="Times New Roman"/>
          <w:color w:val="1F3864"/>
          <w:sz w:val="24"/>
          <w:szCs w:val="24"/>
        </w:rPr>
        <w:t xml:space="preserve"> to focus on relevant records.</w:t>
      </w:r>
    </w:p>
    <w:p w14:paraId="7C8CA553" w14:textId="362FBFF6" w:rsidR="00B84E12" w:rsidRDefault="00000000" w:rsidP="00B33921">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Pivot Tables:</w:t>
      </w:r>
      <w:r>
        <w:rPr>
          <w:rFonts w:ascii="Times New Roman" w:eastAsia="Times New Roman" w:hAnsi="Times New Roman" w:cs="Times New Roman"/>
          <w:color w:val="1F3864"/>
          <w:sz w:val="24"/>
          <w:szCs w:val="24"/>
        </w:rPr>
        <w:t xml:space="preserve"> Generated Pivot Tables for data summarisation and initial insights.</w:t>
      </w:r>
      <w:r>
        <w:rPr>
          <w:rFonts w:ascii="Times New Roman" w:eastAsia="Times New Roman" w:hAnsi="Times New Roman" w:cs="Times New Roman"/>
          <w:b/>
          <w:bCs/>
          <w:color w:val="1F3864"/>
          <w:sz w:val="24"/>
          <w:szCs w:val="24"/>
        </w:rPr>
        <w:t xml:space="preserve"> </w:t>
      </w:r>
    </w:p>
    <w:p w14:paraId="3AAF56DE" w14:textId="77777777" w:rsidR="00B84E12" w:rsidRDefault="00000000">
      <w:pPr>
        <w:spacing w:after="0" w:line="360" w:lineRule="auto"/>
        <w:jc w:val="both"/>
        <w:rPr>
          <w:rFonts w:ascii="Times New Roman" w:eastAsia="Times New Roman" w:hAnsi="Times New Roman" w:cs="Times New Roman"/>
          <w:sz w:val="24"/>
          <w:szCs w:val="24"/>
        </w:rPr>
      </w:pPr>
      <w:r>
        <w:pict w14:anchorId="669DB951">
          <v:rect id="_x0000_i1030" style="width:0;height:1.5pt" o:hralign="center" o:hrstd="t" o:hr="t" fillcolor="#a0a0a0" stroked="f"/>
        </w:pict>
      </w:r>
    </w:p>
    <w:p w14:paraId="73A443E8" w14:textId="77777777"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7. Data Modelling and DAX (Power BI) </w:t>
      </w:r>
    </w:p>
    <w:p w14:paraId="7FCE237F" w14:textId="77777777" w:rsidR="00B84E12"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Model:</w:t>
      </w:r>
      <w:r>
        <w:rPr>
          <w:rFonts w:ascii="Times New Roman" w:eastAsia="Times New Roman" w:hAnsi="Times New Roman" w:cs="Times New Roman"/>
          <w:color w:val="1F3864"/>
          <w:sz w:val="24"/>
          <w:szCs w:val="24"/>
        </w:rPr>
        <w:t xml:space="preserve"> Established relationships between tables, defined cardinality, and created lookup tables where necessary.</w:t>
      </w:r>
    </w:p>
    <w:p w14:paraId="3F485A28" w14:textId="6041887F" w:rsidR="00B33921" w:rsidRPr="00B33921" w:rsidRDefault="00000000" w:rsidP="00B33921">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Calculated Columns &amp; DAX Measures:</w:t>
      </w:r>
      <w:r>
        <w:rPr>
          <w:rFonts w:ascii="Times New Roman" w:eastAsia="Times New Roman" w:hAnsi="Times New Roman" w:cs="Times New Roman"/>
          <w:color w:val="1F3864"/>
          <w:sz w:val="24"/>
          <w:szCs w:val="24"/>
        </w:rPr>
        <w:t xml:space="preserve"> Implemented DAX formulas for key metrics, such as</w:t>
      </w:r>
      <w:r w:rsidR="00B33921">
        <w:rPr>
          <w:rFonts w:ascii="Times New Roman" w:eastAsia="Times New Roman" w:hAnsi="Times New Roman" w:cs="Times New Roman"/>
          <w:color w:val="1F3864"/>
          <w:sz w:val="24"/>
          <w:szCs w:val="24"/>
        </w:rPr>
        <w:t>: Average Pedestrian Count, Average Pedestrian Count, Peak Time on Weekends etc</w:t>
      </w:r>
    </w:p>
    <w:p w14:paraId="0F55DE60" w14:textId="77777777" w:rsidR="00B84E12" w:rsidRDefault="00000000">
      <w:pPr>
        <w:spacing w:after="0" w:line="360" w:lineRule="auto"/>
        <w:jc w:val="both"/>
        <w:rPr>
          <w:rFonts w:ascii="Times New Roman" w:eastAsia="Times New Roman" w:hAnsi="Times New Roman" w:cs="Times New Roman"/>
          <w:sz w:val="24"/>
          <w:szCs w:val="24"/>
        </w:rPr>
      </w:pPr>
      <w:r>
        <w:pict w14:anchorId="4BDB4632">
          <v:rect id="_x0000_i1031" style="width:0;height:1.5pt" o:hralign="center" o:hrstd="t" o:hr="t" fillcolor="#a0a0a0" stroked="f"/>
        </w:pict>
      </w:r>
    </w:p>
    <w:p w14:paraId="6C40B1B5" w14:textId="77777777" w:rsidR="00B84E12"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3333CC"/>
          <w:sz w:val="24"/>
          <w:szCs w:val="24"/>
        </w:rPr>
        <w:t>8. Analysis and Visualizations (Power BI)</w:t>
      </w:r>
    </w:p>
    <w:p w14:paraId="08EE6CBC" w14:textId="77777777" w:rsidR="00B84E12"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Dashboard Features:</w:t>
      </w:r>
    </w:p>
    <w:p w14:paraId="3DCE2510" w14:textId="6C673C9C" w:rsidR="00B84E12"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 xml:space="preserve">Multiple Visualizations based on problem statement: </w:t>
      </w:r>
      <w:r>
        <w:rPr>
          <w:rFonts w:ascii="Times New Roman" w:eastAsia="Times New Roman" w:hAnsi="Times New Roman" w:cs="Times New Roman"/>
          <w:color w:val="1F3864"/>
          <w:sz w:val="24"/>
          <w:szCs w:val="24"/>
        </w:rPr>
        <w:t>Bar charts, line charts, pie charts, cards, and tables to communicate insights.</w:t>
      </w:r>
      <w:r w:rsidR="00B33921">
        <w:rPr>
          <w:rFonts w:ascii="Times New Roman" w:eastAsia="Times New Roman" w:hAnsi="Times New Roman" w:cs="Times New Roman"/>
          <w:b/>
          <w:bCs/>
          <w:color w:val="1F3864"/>
          <w:sz w:val="24"/>
          <w:szCs w:val="24"/>
        </w:rPr>
        <w:br/>
        <w:t xml:space="preserve">Bar charts for Average Pedestrian Count Per Day, Sum of </w:t>
      </w:r>
      <w:proofErr w:type="spellStart"/>
      <w:r w:rsidR="00B33921">
        <w:rPr>
          <w:rFonts w:ascii="Times New Roman" w:eastAsia="Times New Roman" w:hAnsi="Times New Roman" w:cs="Times New Roman"/>
          <w:b/>
          <w:bCs/>
          <w:color w:val="1F3864"/>
          <w:sz w:val="24"/>
          <w:szCs w:val="24"/>
        </w:rPr>
        <w:t>Total_of_directions</w:t>
      </w:r>
      <w:proofErr w:type="spellEnd"/>
      <w:r w:rsidR="00B33921">
        <w:rPr>
          <w:rFonts w:ascii="Times New Roman" w:eastAsia="Times New Roman" w:hAnsi="Times New Roman" w:cs="Times New Roman"/>
          <w:b/>
          <w:bCs/>
          <w:color w:val="1F3864"/>
          <w:sz w:val="24"/>
          <w:szCs w:val="24"/>
        </w:rPr>
        <w:t xml:space="preserve"> and Average Pedestrian Count Per Day, Pie Chart for Sum of </w:t>
      </w:r>
      <w:proofErr w:type="spellStart"/>
      <w:r w:rsidR="00B33921">
        <w:rPr>
          <w:rFonts w:ascii="Times New Roman" w:eastAsia="Times New Roman" w:hAnsi="Times New Roman" w:cs="Times New Roman"/>
          <w:b/>
          <w:bCs/>
          <w:color w:val="1F3864"/>
          <w:sz w:val="24"/>
          <w:szCs w:val="24"/>
        </w:rPr>
        <w:t>Total_of_Directions</w:t>
      </w:r>
      <w:proofErr w:type="spellEnd"/>
      <w:r w:rsidR="00B33921">
        <w:rPr>
          <w:rFonts w:ascii="Times New Roman" w:eastAsia="Times New Roman" w:hAnsi="Times New Roman" w:cs="Times New Roman"/>
          <w:b/>
          <w:bCs/>
          <w:color w:val="1F3864"/>
          <w:sz w:val="24"/>
          <w:szCs w:val="24"/>
        </w:rPr>
        <w:t xml:space="preserve">, Measure Chart of Sum of Pedestrians and Average of </w:t>
      </w:r>
      <w:proofErr w:type="spellStart"/>
      <w:r w:rsidR="00B33921">
        <w:rPr>
          <w:rFonts w:ascii="Times New Roman" w:eastAsia="Times New Roman" w:hAnsi="Times New Roman" w:cs="Times New Roman"/>
          <w:b/>
          <w:bCs/>
          <w:color w:val="1F3864"/>
          <w:sz w:val="24"/>
          <w:szCs w:val="24"/>
        </w:rPr>
        <w:t>Pedestrains</w:t>
      </w:r>
      <w:proofErr w:type="spellEnd"/>
      <w:r w:rsidR="00B33921">
        <w:rPr>
          <w:rFonts w:ascii="Times New Roman" w:eastAsia="Times New Roman" w:hAnsi="Times New Roman" w:cs="Times New Roman"/>
          <w:b/>
          <w:bCs/>
          <w:color w:val="1F3864"/>
          <w:sz w:val="24"/>
          <w:szCs w:val="24"/>
        </w:rPr>
        <w:t xml:space="preserve"> on weekday and weekend </w:t>
      </w:r>
    </w:p>
    <w:p w14:paraId="246DF71B" w14:textId="4BB93DC5" w:rsidR="00B84E12" w:rsidRDefault="006F1F16">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rPr>
      </w:pPr>
      <w:r w:rsidRPr="006F1F16">
        <w:rPr>
          <w:rFonts w:ascii="Times New Roman" w:eastAsia="Times New Roman" w:hAnsi="Times New Roman" w:cs="Times New Roman"/>
          <w:b/>
          <w:bCs/>
          <w:noProof/>
          <w:color w:val="EE0000"/>
          <w:sz w:val="24"/>
          <w:szCs w:val="24"/>
        </w:rPr>
        <w:lastRenderedPageBreak/>
        <w:drawing>
          <wp:inline distT="0" distB="0" distL="0" distR="0" wp14:anchorId="1C838EB4" wp14:editId="29D1FB52">
            <wp:extent cx="5731510" cy="3147060"/>
            <wp:effectExtent l="0" t="0" r="2540" b="0"/>
            <wp:docPr id="18784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489" name=""/>
                    <pic:cNvPicPr/>
                  </pic:nvPicPr>
                  <pic:blipFill>
                    <a:blip r:embed="rId7"/>
                    <a:stretch>
                      <a:fillRect/>
                    </a:stretch>
                  </pic:blipFill>
                  <pic:spPr>
                    <a:xfrm>
                      <a:off x="0" y="0"/>
                      <a:ext cx="5731510" cy="3147060"/>
                    </a:xfrm>
                    <a:prstGeom prst="rect">
                      <a:avLst/>
                    </a:prstGeom>
                  </pic:spPr>
                </pic:pic>
              </a:graphicData>
            </a:graphic>
          </wp:inline>
        </w:drawing>
      </w:r>
    </w:p>
    <w:p w14:paraId="29AD7BB6" w14:textId="77777777" w:rsidR="00B84E12" w:rsidRDefault="00000000">
      <w:pPr>
        <w:spacing w:after="0" w:line="360" w:lineRule="auto"/>
        <w:jc w:val="both"/>
        <w:rPr>
          <w:rFonts w:ascii="Times New Roman" w:eastAsia="Times New Roman" w:hAnsi="Times New Roman" w:cs="Times New Roman"/>
          <w:sz w:val="24"/>
          <w:szCs w:val="24"/>
        </w:rPr>
      </w:pPr>
      <w:r>
        <w:pict w14:anchorId="3620C9FA">
          <v:rect id="_x0000_i1032" style="width:0;height:1.5pt" o:hralign="center" o:hrstd="t" o:hr="t" fillcolor="#a0a0a0" stroked="f"/>
        </w:pict>
      </w:r>
    </w:p>
    <w:p w14:paraId="7F6FB1BB" w14:textId="77777777" w:rsidR="00B84E12"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9. Insights &amp; Conclusions</w:t>
      </w:r>
    </w:p>
    <w:p w14:paraId="33143077" w14:textId="77777777" w:rsidR="00E30FA7" w:rsidRDefault="00E30FA7">
      <w:pPr>
        <w:spacing w:after="0" w:line="360" w:lineRule="auto"/>
        <w:jc w:val="both"/>
        <w:rPr>
          <w:kern w:val="2"/>
          <w14:ligatures w14:val="standardContextual"/>
        </w:rPr>
      </w:pPr>
      <w:r>
        <w:rPr>
          <w:rFonts w:ascii="Times New Roman" w:hAnsi="Times New Roman" w:cs="Times New Roman"/>
          <w:b/>
          <w:bCs/>
          <w:color w:val="1F3864"/>
          <w:sz w:val="24"/>
          <w:szCs w:val="24"/>
        </w:rPr>
        <w:t>Key Findings:</w:t>
      </w:r>
      <w:r>
        <w:rPr>
          <w:rFonts w:ascii="Times New Roman" w:hAnsi="Times New Roman" w:cs="Times New Roman"/>
          <w:color w:val="1F3864"/>
          <w:sz w:val="24"/>
          <w:szCs w:val="24"/>
        </w:rPr>
        <w:t xml:space="preserve"> The analysis shows that Melbourne CBD pedestrian movement is strongly concentrated around the Swanston Street–Town Hall corridor, with clear peak periods during lunchtime and the evening commute.</w:t>
      </w:r>
    </w:p>
    <w:p w14:paraId="3B299FC9" w14:textId="77777777" w:rsidR="00E30FA7" w:rsidRDefault="00E30FA7" w:rsidP="00E30FA7">
      <w:pPr>
        <w:pStyle w:val="ListParagraph"/>
        <w:numPr>
          <w:ilvl w:val="0"/>
          <w:numId w:val="16"/>
        </w:numPr>
        <w:jc w:val="both"/>
        <w:rPr>
          <w:color w:val="1F3864"/>
          <w:kern w:val="2"/>
          <w14:ligatures w14:val="standardContextual"/>
        </w:rPr>
      </w:pPr>
      <w:r>
        <w:rPr>
          <w:rFonts w:ascii="Times New Roman" w:hAnsi="Times New Roman" w:cs="Times New Roman"/>
          <w:b/>
          <w:bCs/>
          <w:color w:val="1F3864"/>
          <w:sz w:val="24"/>
          <w:szCs w:val="24"/>
        </w:rPr>
        <w:t>Overall recovery and growth:</w:t>
      </w:r>
      <w:r>
        <w:rPr>
          <w:rFonts w:ascii="Times New Roman" w:hAnsi="Times New Roman" w:cs="Times New Roman"/>
          <w:color w:val="1F3864"/>
          <w:sz w:val="24"/>
          <w:szCs w:val="24"/>
        </w:rPr>
        <w:t xml:space="preserve"> Melbourne CBD recorded 192.4 million pedestrian movements across 102 sensor locations from June 2024 to June 2026. The 2025 total reached 98.3 million counts, and 2026 is tracking at a similar annualised level, indicating that CBD foot traffic has recovered strongly and stabilised at a high volume.</w:t>
      </w:r>
    </w:p>
    <w:p w14:paraId="7C706BBA" w14:textId="77777777" w:rsidR="00E30FA7" w:rsidRPr="00E30FA7" w:rsidRDefault="00E30FA7" w:rsidP="00E30FA7">
      <w:pPr>
        <w:pStyle w:val="ListParagraph"/>
        <w:numPr>
          <w:ilvl w:val="0"/>
          <w:numId w:val="16"/>
        </w:numPr>
        <w:jc w:val="both"/>
        <w:rPr>
          <w:rFonts w:ascii="Times New Roman" w:hAnsi="Times New Roman" w:cs="Times New Roman"/>
          <w:color w:val="1F3864"/>
          <w:sz w:val="24"/>
          <w:szCs w:val="24"/>
        </w:rPr>
      </w:pPr>
      <w:r>
        <w:rPr>
          <w:rFonts w:ascii="Times New Roman" w:hAnsi="Times New Roman" w:cs="Times New Roman"/>
          <w:b/>
          <w:bCs/>
          <w:color w:val="1F3864"/>
          <w:sz w:val="24"/>
          <w:szCs w:val="24"/>
        </w:rPr>
        <w:t>Evening commute is the dominant daily peak:</w:t>
      </w:r>
      <w:r w:rsidRPr="00E30FA7">
        <w:rPr>
          <w:rFonts w:ascii="Times New Roman" w:hAnsi="Times New Roman" w:cs="Times New Roman"/>
          <w:b/>
          <w:bCs/>
          <w:color w:val="1F3864"/>
          <w:sz w:val="24"/>
          <w:szCs w:val="24"/>
        </w:rPr>
        <w:t xml:space="preserve"> </w:t>
      </w:r>
      <w:r w:rsidRPr="00E30FA7">
        <w:rPr>
          <w:rFonts w:ascii="Times New Roman" w:hAnsi="Times New Roman" w:cs="Times New Roman"/>
          <w:color w:val="1F3864"/>
          <w:sz w:val="24"/>
          <w:szCs w:val="24"/>
        </w:rPr>
        <w:t>The 5 PM period is the busiest system-wide hour and appears as the peak hour for most of the highest-volume locations, making the 4–6 PM window critical for transport planning, event coordination, public safety, and crowd management.</w:t>
      </w:r>
    </w:p>
    <w:p w14:paraId="5181CFD3" w14:textId="77777777" w:rsidR="00E30FA7" w:rsidRPr="00E30FA7" w:rsidRDefault="00E30FA7" w:rsidP="00E30FA7">
      <w:pPr>
        <w:pStyle w:val="ListParagraph"/>
        <w:numPr>
          <w:ilvl w:val="0"/>
          <w:numId w:val="16"/>
        </w:numPr>
        <w:spacing w:after="0" w:line="360" w:lineRule="auto"/>
        <w:jc w:val="both"/>
        <w:rPr>
          <w:kern w:val="2"/>
          <w14:ligatures w14:val="standardContextual"/>
        </w:rPr>
      </w:pPr>
      <w:r w:rsidRPr="00E30FA7">
        <w:rPr>
          <w:rFonts w:ascii="Times New Roman" w:hAnsi="Times New Roman" w:cs="Times New Roman"/>
          <w:b/>
          <w:bCs/>
          <w:color w:val="1F3864"/>
          <w:sz w:val="24"/>
          <w:szCs w:val="24"/>
        </w:rPr>
        <w:t>Lunchtime is a major secondary peak:</w:t>
      </w:r>
      <w:r w:rsidRPr="00E30FA7">
        <w:rPr>
          <w:rFonts w:ascii="Times New Roman" w:hAnsi="Times New Roman" w:cs="Times New Roman"/>
          <w:color w:val="1F3864"/>
          <w:sz w:val="24"/>
          <w:szCs w:val="24"/>
        </w:rPr>
        <w:t xml:space="preserve"> The 12 PM to 1 PM period generates almost as much activity as the evening rush, showing that office workers, students, retail visitors, and hospitality customers create a strong midday economy.</w:t>
      </w:r>
    </w:p>
    <w:p w14:paraId="5ACC2EB1" w14:textId="77777777" w:rsidR="00E30FA7" w:rsidRPr="00E30FA7" w:rsidRDefault="00E30FA7" w:rsidP="00E30FA7">
      <w:pPr>
        <w:pStyle w:val="ListParagraph"/>
        <w:numPr>
          <w:ilvl w:val="0"/>
          <w:numId w:val="16"/>
        </w:numPr>
        <w:spacing w:after="0" w:line="360" w:lineRule="auto"/>
        <w:jc w:val="both"/>
        <w:rPr>
          <w:kern w:val="2"/>
          <w14:ligatures w14:val="standardContextual"/>
        </w:rPr>
      </w:pPr>
      <w:r w:rsidRPr="00E30FA7">
        <w:rPr>
          <w:rFonts w:ascii="Times New Roman" w:hAnsi="Times New Roman" w:cs="Times New Roman"/>
          <w:b/>
          <w:bCs/>
          <w:color w:val="1F3864"/>
          <w:sz w:val="24"/>
          <w:szCs w:val="24"/>
        </w:rPr>
        <w:t>Friday and Saturday drive the strongest weekly activity:</w:t>
      </w:r>
      <w:r w:rsidRPr="00E30FA7">
        <w:rPr>
          <w:rFonts w:ascii="Times New Roman" w:hAnsi="Times New Roman" w:cs="Times New Roman"/>
          <w:color w:val="1F3864"/>
          <w:sz w:val="24"/>
          <w:szCs w:val="24"/>
        </w:rPr>
        <w:t xml:space="preserve"> Friday is the busiest day, closely followed by Saturday. This suggests that normal commuter movement combines with retail, hospitality, and leisure activity toward the end of the week.</w:t>
      </w:r>
    </w:p>
    <w:p w14:paraId="5652FF5C" w14:textId="77777777" w:rsidR="00E30FA7" w:rsidRPr="00E30FA7" w:rsidRDefault="00E30FA7" w:rsidP="00E30FA7">
      <w:pPr>
        <w:pStyle w:val="ListParagraph"/>
        <w:numPr>
          <w:ilvl w:val="0"/>
          <w:numId w:val="16"/>
        </w:numPr>
        <w:spacing w:after="0" w:line="360" w:lineRule="auto"/>
        <w:jc w:val="both"/>
        <w:rPr>
          <w:kern w:val="2"/>
          <w14:ligatures w14:val="standardContextual"/>
        </w:rPr>
      </w:pPr>
      <w:r w:rsidRPr="00E30FA7">
        <w:rPr>
          <w:rFonts w:ascii="Times New Roman" w:hAnsi="Times New Roman" w:cs="Times New Roman"/>
          <w:b/>
          <w:bCs/>
          <w:color w:val="1F3864"/>
          <w:sz w:val="24"/>
          <w:szCs w:val="24"/>
        </w:rPr>
        <w:t>Seasonal peaks occur in March and October:</w:t>
      </w:r>
      <w:r w:rsidRPr="00E30FA7">
        <w:rPr>
          <w:rFonts w:ascii="Times New Roman" w:hAnsi="Times New Roman" w:cs="Times New Roman"/>
          <w:color w:val="1F3864"/>
          <w:sz w:val="24"/>
          <w:szCs w:val="24"/>
        </w:rPr>
        <w:t xml:space="preserve"> These months consistently deliver the highest pedestrian counts, likely influenced by favourable weather, major city events, festivals, retail activity, and full business or education schedules.</w:t>
      </w:r>
    </w:p>
    <w:p w14:paraId="777274E0" w14:textId="77777777" w:rsidR="00E30FA7" w:rsidRPr="00E30FA7" w:rsidRDefault="00E30FA7" w:rsidP="00E30FA7">
      <w:pPr>
        <w:pStyle w:val="ListParagraph"/>
        <w:numPr>
          <w:ilvl w:val="0"/>
          <w:numId w:val="16"/>
        </w:numPr>
        <w:spacing w:after="0" w:line="360" w:lineRule="auto"/>
        <w:jc w:val="both"/>
        <w:rPr>
          <w:kern w:val="2"/>
          <w14:ligatures w14:val="standardContextual"/>
        </w:rPr>
      </w:pPr>
      <w:r w:rsidRPr="00E30FA7">
        <w:rPr>
          <w:rFonts w:ascii="Times New Roman" w:hAnsi="Times New Roman" w:cs="Times New Roman"/>
          <w:b/>
          <w:bCs/>
          <w:color w:val="1F3864"/>
          <w:sz w:val="24"/>
          <w:szCs w:val="24"/>
        </w:rPr>
        <w:t>Town Hall and Swanston Street form the busiest pedestrian spine:</w:t>
      </w:r>
      <w:r w:rsidRPr="00E30FA7">
        <w:rPr>
          <w:rFonts w:ascii="Times New Roman" w:hAnsi="Times New Roman" w:cs="Times New Roman"/>
          <w:color w:val="1F3864"/>
          <w:sz w:val="24"/>
          <w:szCs w:val="24"/>
        </w:rPr>
        <w:t xml:space="preserve"> Town Hall (West), Flinders Lane–Swanston Street, QV2 Apartments, Elizabeth Street–Flinders Street, and Melbourne Central are among the strongest locations, proving that pedestrian flow is highly concentrated in the central retail, transport, and civic corridor.</w:t>
      </w:r>
    </w:p>
    <w:p w14:paraId="6DB39843" w14:textId="77777777" w:rsidR="00E30FA7" w:rsidRPr="00E30FA7" w:rsidRDefault="00E30FA7" w:rsidP="00E30FA7">
      <w:pPr>
        <w:pStyle w:val="ListParagraph"/>
        <w:numPr>
          <w:ilvl w:val="0"/>
          <w:numId w:val="16"/>
        </w:numPr>
        <w:spacing w:after="0" w:line="360" w:lineRule="auto"/>
        <w:jc w:val="both"/>
        <w:rPr>
          <w:kern w:val="2"/>
          <w14:ligatures w14:val="standardContextual"/>
        </w:rPr>
      </w:pPr>
      <w:r w:rsidRPr="00E30FA7">
        <w:rPr>
          <w:rFonts w:ascii="Times New Roman" w:hAnsi="Times New Roman" w:cs="Times New Roman"/>
          <w:b/>
          <w:bCs/>
          <w:color w:val="1F3864"/>
          <w:sz w:val="24"/>
          <w:szCs w:val="24"/>
        </w:rPr>
        <w:lastRenderedPageBreak/>
        <w:t>Planning implication:</w:t>
      </w:r>
      <w:r w:rsidRPr="00E30FA7">
        <w:rPr>
          <w:rFonts w:ascii="Times New Roman" w:hAnsi="Times New Roman" w:cs="Times New Roman"/>
          <w:color w:val="1F3864"/>
          <w:sz w:val="24"/>
          <w:szCs w:val="24"/>
        </w:rPr>
        <w:t xml:space="preserve"> Infrastructure upgrades, event scheduling, retail staffing, and safety measures should prioritise the busiest corridors and the highest-impact time windows, especially lunchtime and the evening commute.</w:t>
      </w:r>
    </w:p>
    <w:p w14:paraId="38DDE223" w14:textId="28C97BE2" w:rsidR="00B84E12" w:rsidRDefault="006F1F16" w:rsidP="006F1F16">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br/>
      </w:r>
      <w:r w:rsidR="003F4E70" w:rsidRPr="003F4E70">
        <w:rPr>
          <w:rFonts w:ascii="Times New Roman" w:eastAsia="Times New Roman" w:hAnsi="Times New Roman" w:cs="Times New Roman"/>
          <w:b/>
          <w:bCs/>
          <w:noProof/>
          <w:color w:val="1F3864"/>
          <w:sz w:val="24"/>
          <w:szCs w:val="24"/>
        </w:rPr>
        <w:drawing>
          <wp:inline distT="0" distB="0" distL="0" distR="0" wp14:anchorId="3E4BE1CD" wp14:editId="7B33ED58">
            <wp:extent cx="5731510" cy="3108325"/>
            <wp:effectExtent l="0" t="0" r="2540" b="0"/>
            <wp:docPr id="198758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5316" name=""/>
                    <pic:cNvPicPr/>
                  </pic:nvPicPr>
                  <pic:blipFill>
                    <a:blip r:embed="rId8"/>
                    <a:stretch>
                      <a:fillRect/>
                    </a:stretch>
                  </pic:blipFill>
                  <pic:spPr>
                    <a:xfrm>
                      <a:off x="0" y="0"/>
                      <a:ext cx="5731510" cy="3108325"/>
                    </a:xfrm>
                    <a:prstGeom prst="rect">
                      <a:avLst/>
                    </a:prstGeom>
                  </pic:spPr>
                </pic:pic>
              </a:graphicData>
            </a:graphic>
          </wp:inline>
        </w:drawing>
      </w:r>
      <w:r>
        <w:rPr>
          <w:rFonts w:ascii="Times New Roman" w:eastAsia="Times New Roman" w:hAnsi="Times New Roman" w:cs="Times New Roman"/>
          <w:b/>
          <w:bCs/>
          <w:color w:val="1F3864"/>
          <w:sz w:val="24"/>
          <w:szCs w:val="24"/>
        </w:rPr>
        <w:br/>
      </w:r>
      <w:r>
        <w:rPr>
          <w:rFonts w:ascii="Times New Roman" w:eastAsia="Times New Roman" w:hAnsi="Times New Roman" w:cs="Times New Roman"/>
          <w:b/>
          <w:bCs/>
          <w:color w:val="1F3864"/>
          <w:sz w:val="24"/>
          <w:szCs w:val="24"/>
        </w:rPr>
        <w:br/>
      </w:r>
      <w:r w:rsidR="003F4E70" w:rsidRPr="003F4E70">
        <w:rPr>
          <w:rFonts w:ascii="Times New Roman" w:eastAsia="Times New Roman" w:hAnsi="Times New Roman" w:cs="Times New Roman"/>
          <w:b/>
          <w:bCs/>
          <w:noProof/>
          <w:color w:val="1F3864"/>
          <w:sz w:val="24"/>
          <w:szCs w:val="24"/>
        </w:rPr>
        <w:drawing>
          <wp:inline distT="0" distB="0" distL="0" distR="0" wp14:anchorId="4A18FB3C" wp14:editId="07801EE8">
            <wp:extent cx="5731510" cy="3345180"/>
            <wp:effectExtent l="0" t="0" r="2540" b="7620"/>
            <wp:docPr id="4145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29509" name=""/>
                    <pic:cNvPicPr/>
                  </pic:nvPicPr>
                  <pic:blipFill>
                    <a:blip r:embed="rId9"/>
                    <a:stretch>
                      <a:fillRect/>
                    </a:stretch>
                  </pic:blipFill>
                  <pic:spPr>
                    <a:xfrm>
                      <a:off x="0" y="0"/>
                      <a:ext cx="5731510" cy="3345180"/>
                    </a:xfrm>
                    <a:prstGeom prst="rect">
                      <a:avLst/>
                    </a:prstGeom>
                  </pic:spPr>
                </pic:pic>
              </a:graphicData>
            </a:graphic>
          </wp:inline>
        </w:drawing>
      </w:r>
      <w:r w:rsidR="000177D7">
        <w:rPr>
          <w:rFonts w:ascii="Times New Roman" w:eastAsia="Times New Roman" w:hAnsi="Times New Roman" w:cs="Times New Roman"/>
          <w:b/>
          <w:bCs/>
          <w:color w:val="1F3864"/>
          <w:sz w:val="24"/>
          <w:szCs w:val="24"/>
        </w:rPr>
        <w:br/>
      </w:r>
      <w:r w:rsidR="000177D7" w:rsidRPr="000177D7">
        <w:rPr>
          <w:rFonts w:ascii="Times New Roman" w:eastAsia="Times New Roman" w:hAnsi="Times New Roman" w:cs="Times New Roman"/>
          <w:b/>
          <w:bCs/>
          <w:color w:val="1F3864"/>
          <w:sz w:val="24"/>
          <w:szCs w:val="24"/>
        </w:rPr>
        <w:lastRenderedPageBreak/>
        <w:drawing>
          <wp:inline distT="0" distB="0" distL="0" distR="0" wp14:anchorId="1AE9558D" wp14:editId="413B9F1D">
            <wp:extent cx="5731510" cy="3298825"/>
            <wp:effectExtent l="0" t="0" r="2540" b="0"/>
            <wp:docPr id="7301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76767" name=""/>
                    <pic:cNvPicPr/>
                  </pic:nvPicPr>
                  <pic:blipFill>
                    <a:blip r:embed="rId10"/>
                    <a:stretch>
                      <a:fillRect/>
                    </a:stretch>
                  </pic:blipFill>
                  <pic:spPr>
                    <a:xfrm>
                      <a:off x="0" y="0"/>
                      <a:ext cx="5731510" cy="3298825"/>
                    </a:xfrm>
                    <a:prstGeom prst="rect">
                      <a:avLst/>
                    </a:prstGeom>
                  </pic:spPr>
                </pic:pic>
              </a:graphicData>
            </a:graphic>
          </wp:inline>
        </w:drawing>
      </w:r>
      <w:r w:rsidR="000177D7">
        <w:rPr>
          <w:rFonts w:ascii="Times New Roman" w:eastAsia="Times New Roman" w:hAnsi="Times New Roman" w:cs="Times New Roman"/>
          <w:b/>
          <w:bCs/>
          <w:color w:val="1F3864"/>
          <w:sz w:val="24"/>
          <w:szCs w:val="24"/>
        </w:rPr>
        <w:br/>
      </w:r>
      <w:r w:rsidR="000177D7" w:rsidRPr="000177D7">
        <w:rPr>
          <w:rFonts w:ascii="Times New Roman" w:eastAsia="Times New Roman" w:hAnsi="Times New Roman" w:cs="Times New Roman"/>
          <w:b/>
          <w:bCs/>
          <w:color w:val="1F3864"/>
          <w:sz w:val="24"/>
          <w:szCs w:val="24"/>
        </w:rPr>
        <w:drawing>
          <wp:inline distT="0" distB="0" distL="0" distR="0" wp14:anchorId="0D0B16E0" wp14:editId="15B809DA">
            <wp:extent cx="5731510" cy="3338830"/>
            <wp:effectExtent l="0" t="0" r="2540" b="0"/>
            <wp:docPr id="17091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8855" name=""/>
                    <pic:cNvPicPr/>
                  </pic:nvPicPr>
                  <pic:blipFill>
                    <a:blip r:embed="rId11"/>
                    <a:stretch>
                      <a:fillRect/>
                    </a:stretch>
                  </pic:blipFill>
                  <pic:spPr>
                    <a:xfrm>
                      <a:off x="0" y="0"/>
                      <a:ext cx="5731510" cy="3338830"/>
                    </a:xfrm>
                    <a:prstGeom prst="rect">
                      <a:avLst/>
                    </a:prstGeom>
                  </pic:spPr>
                </pic:pic>
              </a:graphicData>
            </a:graphic>
          </wp:inline>
        </w:drawing>
      </w:r>
      <w:r w:rsidR="000177D7">
        <w:rPr>
          <w:rFonts w:ascii="Times New Roman" w:eastAsia="Times New Roman" w:hAnsi="Times New Roman" w:cs="Times New Roman"/>
          <w:b/>
          <w:bCs/>
          <w:color w:val="1F3864"/>
          <w:sz w:val="24"/>
          <w:szCs w:val="24"/>
        </w:rPr>
        <w:br/>
      </w:r>
      <w:r w:rsidR="000177D7" w:rsidRPr="000177D7">
        <w:rPr>
          <w:rFonts w:ascii="Times New Roman" w:eastAsia="Times New Roman" w:hAnsi="Times New Roman" w:cs="Times New Roman"/>
          <w:b/>
          <w:bCs/>
          <w:color w:val="1F3864"/>
          <w:sz w:val="24"/>
          <w:szCs w:val="24"/>
        </w:rPr>
        <w:lastRenderedPageBreak/>
        <w:drawing>
          <wp:inline distT="0" distB="0" distL="0" distR="0" wp14:anchorId="08DF75DE" wp14:editId="38F5C53F">
            <wp:extent cx="5731510" cy="3014345"/>
            <wp:effectExtent l="0" t="0" r="2540" b="0"/>
            <wp:docPr id="183856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2355" name=""/>
                    <pic:cNvPicPr/>
                  </pic:nvPicPr>
                  <pic:blipFill>
                    <a:blip r:embed="rId12"/>
                    <a:stretch>
                      <a:fillRect/>
                    </a:stretch>
                  </pic:blipFill>
                  <pic:spPr>
                    <a:xfrm>
                      <a:off x="0" y="0"/>
                      <a:ext cx="5731510" cy="3014345"/>
                    </a:xfrm>
                    <a:prstGeom prst="rect">
                      <a:avLst/>
                    </a:prstGeom>
                  </pic:spPr>
                </pic:pic>
              </a:graphicData>
            </a:graphic>
          </wp:inline>
        </w:drawing>
      </w:r>
      <w:r w:rsidR="000177D7">
        <w:rPr>
          <w:rFonts w:ascii="Times New Roman" w:eastAsia="Times New Roman" w:hAnsi="Times New Roman" w:cs="Times New Roman"/>
          <w:b/>
          <w:bCs/>
          <w:color w:val="1F3864"/>
          <w:sz w:val="24"/>
          <w:szCs w:val="24"/>
        </w:rPr>
        <w:br/>
      </w:r>
      <w:r w:rsidR="000177D7" w:rsidRPr="000177D7">
        <w:rPr>
          <w:rFonts w:ascii="Times New Roman" w:eastAsia="Times New Roman" w:hAnsi="Times New Roman" w:cs="Times New Roman"/>
          <w:b/>
          <w:bCs/>
          <w:color w:val="1F3864"/>
          <w:sz w:val="24"/>
          <w:szCs w:val="24"/>
        </w:rPr>
        <w:drawing>
          <wp:inline distT="0" distB="0" distL="0" distR="0" wp14:anchorId="54A2607F" wp14:editId="40082E0E">
            <wp:extent cx="5731510" cy="3112135"/>
            <wp:effectExtent l="0" t="0" r="2540" b="0"/>
            <wp:docPr id="32148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82442" name=""/>
                    <pic:cNvPicPr/>
                  </pic:nvPicPr>
                  <pic:blipFill>
                    <a:blip r:embed="rId13"/>
                    <a:stretch>
                      <a:fillRect/>
                    </a:stretch>
                  </pic:blipFill>
                  <pic:spPr>
                    <a:xfrm>
                      <a:off x="0" y="0"/>
                      <a:ext cx="5731510" cy="3112135"/>
                    </a:xfrm>
                    <a:prstGeom prst="rect">
                      <a:avLst/>
                    </a:prstGeom>
                  </pic:spPr>
                </pic:pic>
              </a:graphicData>
            </a:graphic>
          </wp:inline>
        </w:drawing>
      </w:r>
      <w:r>
        <w:rPr>
          <w:rFonts w:ascii="Times New Roman" w:eastAsia="Times New Roman" w:hAnsi="Times New Roman" w:cs="Times New Roman"/>
          <w:b/>
          <w:bCs/>
          <w:color w:val="1F3864"/>
          <w:sz w:val="24"/>
          <w:szCs w:val="24"/>
        </w:rPr>
        <w:br/>
      </w:r>
      <w:r>
        <w:rPr>
          <w:rFonts w:ascii="Times New Roman" w:eastAsia="Times New Roman" w:hAnsi="Times New Roman" w:cs="Times New Roman"/>
          <w:b/>
          <w:bCs/>
          <w:color w:val="1F3864"/>
          <w:sz w:val="24"/>
          <w:szCs w:val="24"/>
        </w:rPr>
        <w:br/>
      </w:r>
      <w:r>
        <w:rPr>
          <w:rFonts w:ascii="Times New Roman" w:eastAsia="Times New Roman" w:hAnsi="Times New Roman" w:cs="Times New Roman"/>
          <w:b/>
          <w:bCs/>
          <w:color w:val="1F3864"/>
          <w:sz w:val="24"/>
          <w:szCs w:val="24"/>
        </w:rPr>
        <w:br/>
      </w:r>
    </w:p>
    <w:p w14:paraId="09BE2292" w14:textId="77777777" w:rsidR="00E30FA7" w:rsidRDefault="00E30FA7" w:rsidP="006F1F16">
      <w:pPr>
        <w:spacing w:after="0" w:line="360" w:lineRule="auto"/>
        <w:jc w:val="both"/>
        <w:rPr>
          <w:rFonts w:ascii="Times New Roman" w:eastAsia="Times New Roman" w:hAnsi="Times New Roman" w:cs="Times New Roman"/>
          <w:b/>
          <w:bCs/>
          <w:color w:val="1F3864"/>
          <w:sz w:val="24"/>
          <w:szCs w:val="24"/>
        </w:rPr>
      </w:pPr>
    </w:p>
    <w:p w14:paraId="7E60F4B9" w14:textId="77777777" w:rsidR="00E30FA7" w:rsidRDefault="00E30FA7" w:rsidP="006F1F16">
      <w:pPr>
        <w:spacing w:after="0" w:line="360" w:lineRule="auto"/>
        <w:jc w:val="both"/>
        <w:rPr>
          <w:rFonts w:ascii="Times New Roman" w:eastAsia="Times New Roman" w:hAnsi="Times New Roman" w:cs="Times New Roman"/>
          <w:b/>
          <w:bCs/>
          <w:color w:val="1F3864"/>
          <w:sz w:val="24"/>
          <w:szCs w:val="24"/>
        </w:rPr>
      </w:pPr>
    </w:p>
    <w:p w14:paraId="333929DD" w14:textId="23503FEF" w:rsidR="00B84E12" w:rsidRDefault="00000000">
      <w:pPr>
        <w:spacing w:after="0" w:line="360" w:lineRule="auto"/>
        <w:jc w:val="both"/>
        <w:rPr>
          <w:rFonts w:ascii="Times New Roman" w:eastAsia="Times New Roman" w:hAnsi="Times New Roman" w:cs="Times New Roman"/>
          <w:sz w:val="24"/>
          <w:szCs w:val="24"/>
        </w:rPr>
      </w:pPr>
      <w:r>
        <w:pict w14:anchorId="22F13F2F">
          <v:rect id="_x0000_i1033" style="width:0;height:1.5pt" o:hralign="center" o:hrstd="t" o:hr="t" fillcolor="#a0a0a0" stroked="f"/>
        </w:pict>
      </w:r>
      <w:r>
        <w:rPr>
          <w:rFonts w:ascii="Times New Roman" w:eastAsia="Times New Roman" w:hAnsi="Times New Roman" w:cs="Times New Roman"/>
          <w:b/>
          <w:bCs/>
          <w:color w:val="3333CC"/>
          <w:sz w:val="24"/>
          <w:szCs w:val="24"/>
        </w:rPr>
        <w:t xml:space="preserve">10. Conclusions </w:t>
      </w:r>
    </w:p>
    <w:p w14:paraId="19675B99" w14:textId="77777777" w:rsidR="00E30FA7" w:rsidRDefault="00E30FA7">
      <w:pPr>
        <w:spacing w:after="0" w:line="360" w:lineRule="auto"/>
        <w:jc w:val="both"/>
        <w:rPr>
          <w:kern w:val="2"/>
          <w14:ligatures w14:val="standardContextual"/>
        </w:rPr>
      </w:pPr>
      <w:r>
        <w:rPr>
          <w:rFonts w:ascii="Times New Roman" w:hAnsi="Times New Roman" w:cs="Times New Roman"/>
          <w:color w:val="1F3864"/>
          <w:sz w:val="24"/>
          <w:szCs w:val="24"/>
        </w:rPr>
        <w:t xml:space="preserve">The analysis confirms that Melbourne CBD has a resilient and highly active pedestrian network, with sustained recovery in foot traffic and strong recurring patterns across time, day, season, and location. The evening commute remains the most important daily movement period, while lunchtime represents a significant commercial and planning opportunity. The Town Hall–Swanston Street corridor should be treated as a critical pedestrian zone because of </w:t>
      </w:r>
      <w:r>
        <w:rPr>
          <w:rFonts w:ascii="Times New Roman" w:hAnsi="Times New Roman" w:cs="Times New Roman"/>
          <w:color w:val="1F3864"/>
          <w:sz w:val="24"/>
          <w:szCs w:val="24"/>
        </w:rPr>
        <w:lastRenderedPageBreak/>
        <w:t>its high concentration of movement. Overall, the Excel and Power BI workflow successfully transformed raw pedestrian-counting data into practical insights that can support urban planning, public safety, event management, retail operations, and future pedestrian trend forecasting.</w:t>
      </w:r>
    </w:p>
    <w:sectPr w:rsidR="00E30FA7">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4C0DEC6-8AD9-489A-A9F4-1561A2C41B92}"/>
    <w:embedBold r:id="rId2" w:fontKey="{14E84851-5DC8-4D08-AFA6-DBFB38609B38}"/>
  </w:font>
  <w:font w:name="Calibri">
    <w:panose1 w:val="020F0502020204030204"/>
    <w:charset w:val="00"/>
    <w:family w:val="swiss"/>
    <w:pitch w:val="variable"/>
    <w:sig w:usb0="E4002EFF" w:usb1="C200247B" w:usb2="00000009" w:usb3="00000000" w:csb0="000001FF" w:csb1="00000000"/>
    <w:embedRegular r:id="rId3" w:fontKey="{495940AA-73B6-4F07-BE1C-66C41F513616}"/>
    <w:embedBold r:id="rId4" w:fontKey="{1FC01B95-5792-448E-B6DC-DC14609B969E}"/>
    <w:embedItalic r:id="rId5" w:fontKey="{6F217D4D-AE67-45C9-8A17-7A68E4CBD3CC}"/>
  </w:font>
  <w:font w:name="Calibri Light">
    <w:panose1 w:val="020F0302020204030204"/>
    <w:charset w:val="00"/>
    <w:family w:val="swiss"/>
    <w:pitch w:val="variable"/>
    <w:sig w:usb0="E4002EFF" w:usb1="C200247B" w:usb2="00000009" w:usb3="00000000" w:csb0="000001FF" w:csb1="00000000"/>
    <w:embedRegular r:id="rId6" w:fontKey="{2DFFB7F6-AF4F-47DE-9B8E-D451545E56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7CD4"/>
    <w:multiLevelType w:val="multilevel"/>
    <w:tmpl w:val="4C62C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96B19"/>
    <w:multiLevelType w:val="multilevel"/>
    <w:tmpl w:val="C95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06D3"/>
    <w:multiLevelType w:val="multilevel"/>
    <w:tmpl w:val="06F68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B47EEB"/>
    <w:multiLevelType w:val="multilevel"/>
    <w:tmpl w:val="B616D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C3006"/>
    <w:multiLevelType w:val="multilevel"/>
    <w:tmpl w:val="324E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E7402"/>
    <w:multiLevelType w:val="hybridMultilevel"/>
    <w:tmpl w:val="DDA20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321129"/>
    <w:multiLevelType w:val="multilevel"/>
    <w:tmpl w:val="1020E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7C7271"/>
    <w:multiLevelType w:val="multilevel"/>
    <w:tmpl w:val="E2E4F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52E6053"/>
    <w:multiLevelType w:val="multilevel"/>
    <w:tmpl w:val="5C1033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DB877E7"/>
    <w:multiLevelType w:val="multilevel"/>
    <w:tmpl w:val="2FD674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FBD7571"/>
    <w:multiLevelType w:val="multilevel"/>
    <w:tmpl w:val="8612C1C6"/>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8DC3200"/>
    <w:multiLevelType w:val="multilevel"/>
    <w:tmpl w:val="B04E33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61C08B0"/>
    <w:multiLevelType w:val="multilevel"/>
    <w:tmpl w:val="F064D9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85E2334"/>
    <w:multiLevelType w:val="multilevel"/>
    <w:tmpl w:val="502E6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9D1977"/>
    <w:multiLevelType w:val="multilevel"/>
    <w:tmpl w:val="4A807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9B73301"/>
    <w:multiLevelType w:val="multilevel"/>
    <w:tmpl w:val="E2F697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ECD4FF8"/>
    <w:multiLevelType w:val="multilevel"/>
    <w:tmpl w:val="55DC2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9270180">
    <w:abstractNumId w:val="7"/>
  </w:num>
  <w:num w:numId="2" w16cid:durableId="251400913">
    <w:abstractNumId w:val="14"/>
  </w:num>
  <w:num w:numId="3" w16cid:durableId="849874916">
    <w:abstractNumId w:val="6"/>
  </w:num>
  <w:num w:numId="4" w16cid:durableId="659113430">
    <w:abstractNumId w:val="2"/>
  </w:num>
  <w:num w:numId="5" w16cid:durableId="1269045218">
    <w:abstractNumId w:val="10"/>
  </w:num>
  <w:num w:numId="6" w16cid:durableId="1785617549">
    <w:abstractNumId w:val="16"/>
  </w:num>
  <w:num w:numId="7" w16cid:durableId="95637075">
    <w:abstractNumId w:val="15"/>
  </w:num>
  <w:num w:numId="8" w16cid:durableId="1145782170">
    <w:abstractNumId w:val="4"/>
  </w:num>
  <w:num w:numId="9" w16cid:durableId="922031985">
    <w:abstractNumId w:val="9"/>
  </w:num>
  <w:num w:numId="10" w16cid:durableId="252128951">
    <w:abstractNumId w:val="3"/>
  </w:num>
  <w:num w:numId="11" w16cid:durableId="1715277850">
    <w:abstractNumId w:val="12"/>
  </w:num>
  <w:num w:numId="12" w16cid:durableId="1808159194">
    <w:abstractNumId w:val="13"/>
  </w:num>
  <w:num w:numId="13" w16cid:durableId="1403944464">
    <w:abstractNumId w:val="11"/>
  </w:num>
  <w:num w:numId="14" w16cid:durableId="1388920933">
    <w:abstractNumId w:val="0"/>
  </w:num>
  <w:num w:numId="15" w16cid:durableId="1960138716">
    <w:abstractNumId w:val="8"/>
  </w:num>
  <w:num w:numId="16" w16cid:durableId="1733114774">
    <w:abstractNumId w:val="5"/>
  </w:num>
  <w:num w:numId="17" w16cid:durableId="27487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E12"/>
    <w:rsid w:val="000177D7"/>
    <w:rsid w:val="00073AF7"/>
    <w:rsid w:val="00264235"/>
    <w:rsid w:val="0035251D"/>
    <w:rsid w:val="003F4E70"/>
    <w:rsid w:val="006E2272"/>
    <w:rsid w:val="006F1F16"/>
    <w:rsid w:val="00756697"/>
    <w:rsid w:val="00801031"/>
    <w:rsid w:val="008D09B0"/>
    <w:rsid w:val="009110ED"/>
    <w:rsid w:val="00B33921"/>
    <w:rsid w:val="00B84E12"/>
    <w:rsid w:val="00D956DA"/>
    <w:rsid w:val="00E30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D9F8"/>
  <w15:docId w15:val="{E66BF890-D09F-4C05-9703-E5FC77A45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64235"/>
    <w:rPr>
      <w:color w:val="0563C1" w:themeColor="hyperlink"/>
      <w:u w:val="single"/>
    </w:rPr>
  </w:style>
  <w:style w:type="character" w:styleId="UnresolvedMention">
    <w:name w:val="Unresolved Mention"/>
    <w:basedOn w:val="DefaultParagraphFont"/>
    <w:uiPriority w:val="99"/>
    <w:semiHidden/>
    <w:unhideWhenUsed/>
    <w:rsid w:val="00264235"/>
    <w:rPr>
      <w:color w:val="605E5C"/>
      <w:shd w:val="clear" w:color="auto" w:fill="E1DFDD"/>
    </w:rPr>
  </w:style>
  <w:style w:type="paragraph" w:styleId="NoSpacing">
    <w:name w:val="No Spacing"/>
    <w:uiPriority w:val="1"/>
    <w:qFormat/>
    <w:rsid w:val="006F1F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lbournetestbed.opendatasoft.com/explore/dataset/pedestrian-counting-system-past-hour-counts-per-minute/informa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Sanjay Srivatsa</cp:lastModifiedBy>
  <cp:revision>8</cp:revision>
  <dcterms:created xsi:type="dcterms:W3CDTF">2025-10-29T09:32:00Z</dcterms:created>
  <dcterms:modified xsi:type="dcterms:W3CDTF">2026-06-29T14:10:00Z</dcterms:modified>
</cp:coreProperties>
</file>