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5EA32" w14:textId="77777777" w:rsidR="007F67DF" w:rsidRDefault="007F67DF" w:rsidP="00B64831">
      <w:pPr>
        <w:spacing w:after="0" w:line="360" w:lineRule="auto"/>
        <w:rPr>
          <w:b/>
          <w:bCs/>
        </w:rPr>
      </w:pPr>
    </w:p>
    <w:p w14:paraId="10311CDE" w14:textId="77777777" w:rsidR="007F67DF" w:rsidRDefault="007F67DF" w:rsidP="007F67DF">
      <w:pPr>
        <w:widowControl w:val="0"/>
        <w:autoSpaceDE w:val="0"/>
        <w:autoSpaceDN w:val="0"/>
        <w:spacing w:after="0" w:line="480" w:lineRule="auto"/>
        <w:ind w:left="2558"/>
        <w:rPr>
          <w:rFonts w:ascii="Times New Roman" w:eastAsia="Times New Roman" w:hAnsi="Times New Roman" w:cs="Times New Roman"/>
          <w:kern w:val="0"/>
          <w:sz w:val="22"/>
          <w:szCs w:val="22"/>
          <w14:ligatures w14:val="none"/>
        </w:rPr>
      </w:pPr>
    </w:p>
    <w:p w14:paraId="2D142BAA" w14:textId="77777777" w:rsidR="007F67DF" w:rsidRDefault="007F67DF" w:rsidP="007F67DF">
      <w:pPr>
        <w:widowControl w:val="0"/>
        <w:autoSpaceDE w:val="0"/>
        <w:autoSpaceDN w:val="0"/>
        <w:spacing w:after="0" w:line="480" w:lineRule="auto"/>
        <w:ind w:left="2558"/>
        <w:rPr>
          <w:rFonts w:ascii="Times New Roman" w:eastAsia="Times New Roman" w:hAnsi="Times New Roman" w:cs="Times New Roman"/>
          <w:kern w:val="0"/>
          <w:sz w:val="22"/>
          <w:szCs w:val="22"/>
          <w14:ligatures w14:val="none"/>
        </w:rPr>
      </w:pPr>
    </w:p>
    <w:p w14:paraId="04671B3C" w14:textId="77777777" w:rsidR="007F67DF" w:rsidRDefault="007F67DF" w:rsidP="007F67DF">
      <w:pPr>
        <w:widowControl w:val="0"/>
        <w:autoSpaceDE w:val="0"/>
        <w:autoSpaceDN w:val="0"/>
        <w:spacing w:after="0" w:line="480" w:lineRule="auto"/>
        <w:ind w:left="2558"/>
        <w:rPr>
          <w:rFonts w:ascii="Times New Roman" w:eastAsia="Times New Roman" w:hAnsi="Times New Roman" w:cs="Times New Roman"/>
          <w:kern w:val="0"/>
          <w:sz w:val="22"/>
          <w:szCs w:val="22"/>
          <w14:ligatures w14:val="none"/>
        </w:rPr>
      </w:pPr>
    </w:p>
    <w:p w14:paraId="1D0F28FB" w14:textId="79DBE82E" w:rsidR="007F67DF" w:rsidRPr="007F67DF" w:rsidRDefault="007F67DF" w:rsidP="007F67DF">
      <w:pPr>
        <w:widowControl w:val="0"/>
        <w:autoSpaceDE w:val="0"/>
        <w:autoSpaceDN w:val="0"/>
        <w:spacing w:after="0" w:line="480" w:lineRule="auto"/>
        <w:ind w:left="2558"/>
        <w:rPr>
          <w:rFonts w:ascii="Times New Roman" w:eastAsia="Times New Roman" w:hAnsi="Times New Roman" w:cs="Times New Roman"/>
          <w:kern w:val="0"/>
          <w:sz w:val="22"/>
          <w:szCs w:val="22"/>
          <w14:ligatures w14:val="none"/>
        </w:rPr>
      </w:pPr>
      <w:r w:rsidRPr="007F67DF">
        <w:rPr>
          <w:rFonts w:ascii="Times New Roman" w:eastAsia="Times New Roman" w:hAnsi="Times New Roman" w:cs="Times New Roman"/>
          <w:noProof/>
          <w:kern w:val="0"/>
          <w:sz w:val="22"/>
          <w:szCs w:val="22"/>
          <w14:ligatures w14:val="none"/>
        </w:rPr>
        <w:drawing>
          <wp:inline distT="0" distB="0" distL="0" distR="0" wp14:anchorId="57AE2A1C" wp14:editId="4F92605E">
            <wp:extent cx="2495550" cy="2362200"/>
            <wp:effectExtent l="0" t="0" r="0" b="0"/>
            <wp:docPr id="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95550" cy="2362200"/>
                    </a:xfrm>
                    <a:prstGeom prst="rect">
                      <a:avLst/>
                    </a:prstGeom>
                    <a:noFill/>
                    <a:ln>
                      <a:noFill/>
                    </a:ln>
                  </pic:spPr>
                </pic:pic>
              </a:graphicData>
            </a:graphic>
          </wp:inline>
        </w:drawing>
      </w:r>
    </w:p>
    <w:p w14:paraId="69A3DF1A" w14:textId="77777777" w:rsidR="007F67DF" w:rsidRPr="007F67DF" w:rsidRDefault="007F67DF" w:rsidP="007F67DF">
      <w:pPr>
        <w:widowControl w:val="0"/>
        <w:autoSpaceDE w:val="0"/>
        <w:autoSpaceDN w:val="0"/>
        <w:spacing w:after="0" w:line="480" w:lineRule="auto"/>
        <w:ind w:left="2558"/>
        <w:rPr>
          <w:rFonts w:ascii="Times New Roman" w:eastAsia="Times New Roman" w:hAnsi="Times New Roman" w:cs="Times New Roman"/>
          <w:kern w:val="0"/>
          <w:sz w:val="22"/>
          <w:szCs w:val="22"/>
          <w14:ligatures w14:val="none"/>
        </w:rPr>
      </w:pPr>
    </w:p>
    <w:p w14:paraId="4EB2D1F2" w14:textId="77777777" w:rsidR="007F67DF" w:rsidRPr="007F67DF" w:rsidRDefault="007F67DF" w:rsidP="007F67DF">
      <w:pPr>
        <w:spacing w:after="0" w:line="480" w:lineRule="auto"/>
        <w:jc w:val="center"/>
        <w:rPr>
          <w:rFonts w:ascii="Times New Roman" w:eastAsia="Calibri" w:hAnsi="Times New Roman" w:cs="Times New Roman"/>
          <w:b/>
          <w:bCs/>
          <w:spacing w:val="-2"/>
          <w:sz w:val="22"/>
          <w:szCs w:val="22"/>
          <w:lang w:val="en-IN"/>
        </w:rPr>
      </w:pPr>
      <w:r w:rsidRPr="007F67DF">
        <w:rPr>
          <w:rFonts w:ascii="Times New Roman" w:eastAsia="Calibri" w:hAnsi="Times New Roman" w:cs="Times New Roman"/>
          <w:b/>
          <w:bCs/>
          <w:sz w:val="22"/>
          <w:szCs w:val="22"/>
          <w:lang w:val="en-IN"/>
        </w:rPr>
        <w:t xml:space="preserve">INDIAN INSTITUTE OF MANAGEMENT </w:t>
      </w:r>
      <w:r w:rsidRPr="007F67DF">
        <w:rPr>
          <w:rFonts w:ascii="Times New Roman" w:eastAsia="Calibri" w:hAnsi="Times New Roman" w:cs="Times New Roman"/>
          <w:b/>
          <w:bCs/>
          <w:spacing w:val="-2"/>
          <w:sz w:val="22"/>
          <w:szCs w:val="22"/>
          <w:lang w:val="en-IN"/>
        </w:rPr>
        <w:t>ROHTAK</w:t>
      </w:r>
    </w:p>
    <w:p w14:paraId="1935B3FF" w14:textId="4DA25837" w:rsidR="007F67DF" w:rsidRDefault="007F67DF" w:rsidP="007F67DF">
      <w:pPr>
        <w:spacing w:after="0" w:line="480" w:lineRule="auto"/>
        <w:jc w:val="center"/>
        <w:rPr>
          <w:rFonts w:ascii="Times New Roman" w:eastAsia="Calibri" w:hAnsi="Times New Roman" w:cs="Times New Roman"/>
          <w:b/>
          <w:bCs/>
          <w:sz w:val="22"/>
          <w:szCs w:val="22"/>
        </w:rPr>
      </w:pPr>
      <w:r w:rsidRPr="007F67DF">
        <w:rPr>
          <w:rFonts w:ascii="Times New Roman" w:eastAsia="Calibri" w:hAnsi="Times New Roman" w:cs="Times New Roman"/>
          <w:b/>
          <w:bCs/>
          <w:sz w:val="22"/>
          <w:szCs w:val="22"/>
        </w:rPr>
        <w:t>Predicting Success Of Bank Marketing Campaigns</w:t>
      </w:r>
    </w:p>
    <w:p w14:paraId="02927058" w14:textId="519D438F" w:rsidR="007F67DF" w:rsidRPr="007F67DF" w:rsidRDefault="007F67DF" w:rsidP="007F67DF">
      <w:pPr>
        <w:spacing w:after="0" w:line="480" w:lineRule="auto"/>
        <w:jc w:val="center"/>
        <w:rPr>
          <w:rFonts w:ascii="Times New Roman" w:eastAsia="Calibri" w:hAnsi="Times New Roman" w:cs="Times New Roman"/>
          <w:spacing w:val="-2"/>
          <w:sz w:val="22"/>
          <w:szCs w:val="22"/>
          <w:lang w:val="en-IN"/>
        </w:rPr>
      </w:pPr>
      <w:r>
        <w:rPr>
          <w:rFonts w:ascii="Times New Roman" w:eastAsia="Calibri" w:hAnsi="Times New Roman" w:cs="Times New Roman"/>
          <w:sz w:val="22"/>
          <w:szCs w:val="22"/>
          <w:lang w:val="en-IN"/>
        </w:rPr>
        <w:t>IT Applications</w:t>
      </w:r>
    </w:p>
    <w:p w14:paraId="46EC8967" w14:textId="6633803D" w:rsidR="007F67DF" w:rsidRPr="007F67DF" w:rsidRDefault="007F67DF" w:rsidP="007F67DF">
      <w:pPr>
        <w:spacing w:after="0" w:line="480" w:lineRule="auto"/>
        <w:jc w:val="center"/>
        <w:rPr>
          <w:rFonts w:ascii="Times New Roman" w:eastAsia="Calibri" w:hAnsi="Times New Roman" w:cs="Times New Roman"/>
          <w:sz w:val="22"/>
          <w:szCs w:val="22"/>
          <w:lang w:val="en-IN"/>
        </w:rPr>
      </w:pPr>
      <w:r w:rsidRPr="007F67DF">
        <w:rPr>
          <w:rFonts w:ascii="Times New Roman" w:eastAsia="Calibri" w:hAnsi="Times New Roman" w:cs="Times New Roman"/>
          <w:sz w:val="22"/>
          <w:szCs w:val="22"/>
          <w:lang w:val="en-IN"/>
        </w:rPr>
        <w:t>Srishti Arora IPM06193</w:t>
      </w:r>
    </w:p>
    <w:p w14:paraId="7B601F6A" w14:textId="77777777" w:rsidR="007F67DF" w:rsidRPr="007F67DF" w:rsidRDefault="007F67DF" w:rsidP="007F67DF">
      <w:pPr>
        <w:spacing w:after="0" w:line="480" w:lineRule="auto"/>
        <w:jc w:val="center"/>
        <w:rPr>
          <w:rFonts w:ascii="Times New Roman" w:eastAsia="Calibri" w:hAnsi="Times New Roman" w:cs="Times New Roman"/>
          <w:sz w:val="22"/>
          <w:szCs w:val="22"/>
          <w:lang w:val="en-IN"/>
        </w:rPr>
      </w:pPr>
      <w:r w:rsidRPr="007F67DF">
        <w:rPr>
          <w:rFonts w:ascii="Times New Roman" w:eastAsia="Calibri" w:hAnsi="Times New Roman" w:cs="Times New Roman"/>
          <w:sz w:val="22"/>
          <w:szCs w:val="22"/>
          <w:lang w:val="en-IN"/>
        </w:rPr>
        <w:t xml:space="preserve">Section A </w:t>
      </w:r>
    </w:p>
    <w:p w14:paraId="31A22509" w14:textId="593F318C" w:rsidR="007F67DF" w:rsidRPr="007F67DF" w:rsidRDefault="007F67DF" w:rsidP="007F67DF">
      <w:pPr>
        <w:spacing w:after="0" w:line="480" w:lineRule="auto"/>
        <w:jc w:val="center"/>
        <w:rPr>
          <w:rFonts w:ascii="Times New Roman" w:eastAsia="Calibri" w:hAnsi="Times New Roman" w:cs="Times New Roman"/>
          <w:sz w:val="22"/>
          <w:szCs w:val="22"/>
          <w:lang w:val="en-IN"/>
        </w:rPr>
      </w:pPr>
      <w:r>
        <w:rPr>
          <w:rFonts w:ascii="Times New Roman" w:eastAsia="Calibri" w:hAnsi="Times New Roman" w:cs="Times New Roman"/>
          <w:sz w:val="22"/>
          <w:szCs w:val="22"/>
          <w:lang w:val="en-IN"/>
        </w:rPr>
        <w:t>Dr. Karan Verma</w:t>
      </w:r>
    </w:p>
    <w:p w14:paraId="3473AA1B" w14:textId="2E1EB4D1" w:rsidR="007F67DF" w:rsidRPr="007F67DF" w:rsidRDefault="007F67DF" w:rsidP="007F67DF">
      <w:pPr>
        <w:spacing w:after="0" w:line="480" w:lineRule="auto"/>
        <w:jc w:val="center"/>
        <w:rPr>
          <w:rFonts w:ascii="Times New Roman" w:eastAsia="Calibri" w:hAnsi="Times New Roman" w:cs="Times New Roman"/>
          <w:sz w:val="22"/>
          <w:szCs w:val="22"/>
          <w:lang w:val="en-IN"/>
        </w:rPr>
      </w:pPr>
      <w:r>
        <w:rPr>
          <w:rFonts w:ascii="Times New Roman" w:eastAsia="Calibri" w:hAnsi="Times New Roman" w:cs="Times New Roman"/>
          <w:sz w:val="22"/>
          <w:szCs w:val="22"/>
          <w:lang w:val="en-IN"/>
        </w:rPr>
        <w:t>March 12, 2026</w:t>
      </w:r>
    </w:p>
    <w:p w14:paraId="54518D7F" w14:textId="77777777" w:rsidR="007F67DF" w:rsidRPr="007F67DF" w:rsidRDefault="007F67DF" w:rsidP="007F67DF">
      <w:pPr>
        <w:spacing w:after="0" w:line="480" w:lineRule="auto"/>
        <w:rPr>
          <w:rFonts w:ascii="Times New Roman" w:eastAsia="Calibri" w:hAnsi="Times New Roman" w:cs="Times New Roman"/>
          <w:kern w:val="0"/>
          <w:sz w:val="22"/>
          <w:szCs w:val="22"/>
          <w:lang w:val="en-IN"/>
          <w14:ligatures w14:val="none"/>
        </w:rPr>
        <w:sectPr w:rsidR="007F67DF" w:rsidRPr="007F67DF" w:rsidSect="007F67DF">
          <w:pgSz w:w="12240" w:h="15840"/>
          <w:pgMar w:top="1460" w:right="1440" w:bottom="280" w:left="1440" w:header="720" w:footer="720" w:gutter="0"/>
          <w:cols w:space="720"/>
        </w:sectPr>
      </w:pPr>
    </w:p>
    <w:p w14:paraId="52FEECE6" w14:textId="6056AA50" w:rsidR="00F84E2B" w:rsidRPr="00F84E2B" w:rsidRDefault="00B64831" w:rsidP="00B64831">
      <w:pPr>
        <w:spacing w:after="0" w:line="360" w:lineRule="auto"/>
        <w:rPr>
          <w:b/>
          <w:bCs/>
        </w:rPr>
      </w:pPr>
      <w:r w:rsidRPr="00F65872">
        <w:rPr>
          <w:b/>
          <w:bCs/>
        </w:rPr>
        <w:lastRenderedPageBreak/>
        <w:t>Introduction</w:t>
      </w:r>
    </w:p>
    <w:p w14:paraId="43BC3ABF" w14:textId="64E5E7B9" w:rsidR="00F65872" w:rsidRPr="00F65872" w:rsidRDefault="00F65872" w:rsidP="00F65872">
      <w:pPr>
        <w:spacing w:after="0" w:line="360" w:lineRule="auto"/>
        <w:ind w:firstLine="720"/>
      </w:pPr>
      <w:r w:rsidRPr="00F65872">
        <w:t>Technology has driven profound changes in marketing strategies in the banking sector today.</w:t>
      </w:r>
      <w:r>
        <w:t xml:space="preserve"> </w:t>
      </w:r>
      <w:r w:rsidRPr="00F65872">
        <w:t>Due to the rise of digital technologies, big data, and artificial intelligence, banks have moved beyond merely relying on traditional mass marketing techniques such as ads in newspapers or general telesales.</w:t>
      </w:r>
      <w:r>
        <w:t xml:space="preserve"> </w:t>
      </w:r>
      <w:r w:rsidRPr="00F65872">
        <w:t>On the contrary, financial institution use dynamic data-driven approaches to decipher customers' behavior and develop targeted marketing campaigns (Han et al., 2012).</w:t>
      </w:r>
      <w:r>
        <w:t xml:space="preserve"> </w:t>
      </w:r>
      <w:r w:rsidRPr="00F65872">
        <w:t>Banks provide a vast array of products such as time deposits, savings accounts, loans, credit cards, and insurance.</w:t>
      </w:r>
      <w:r>
        <w:t xml:space="preserve"> </w:t>
      </w:r>
      <w:r w:rsidRPr="00F65872">
        <w:t>So, it is very crucial for them to present these products in an effective manner if they want to keep their profitability and competitiveness at a satisfactory level.</w:t>
      </w:r>
    </w:p>
    <w:p w14:paraId="27269C9C" w14:textId="1A17C945" w:rsidR="00F65872" w:rsidRPr="00F65872" w:rsidRDefault="00F65872" w:rsidP="00F65872">
      <w:pPr>
        <w:spacing w:after="0" w:line="360" w:lineRule="auto"/>
        <w:ind w:firstLine="720"/>
      </w:pPr>
      <w:r w:rsidRPr="00F65872">
        <w:t>Machine learning has made it possible for banks to look at customer data on a large scale so that they may discover behavioral patterns and predict customer reactions.</w:t>
      </w:r>
      <w:r>
        <w:t xml:space="preserve"> </w:t>
      </w:r>
      <w:r w:rsidRPr="00F65872">
        <w:t>Predictive modeling helps businesses assess the likelihood of a customer's subscription to a financial product before the commencement of a marketing campaign.</w:t>
      </w:r>
      <w:r>
        <w:t xml:space="preserve"> </w:t>
      </w:r>
      <w:r w:rsidRPr="00F65872">
        <w:t>Through this technique, banks can direct their marketing campaigns to individuals who have a higher probability of responding positively, thereby enhancing the effectiveness of the campaign and minimizing communication costs (Moro et al., 2014).</w:t>
      </w:r>
    </w:p>
    <w:p w14:paraId="79F7A60B" w14:textId="7FC47525" w:rsidR="00F65872" w:rsidRPr="00F65872" w:rsidRDefault="00F65872" w:rsidP="00F65872">
      <w:pPr>
        <w:spacing w:after="0" w:line="360" w:lineRule="auto"/>
        <w:ind w:firstLine="720"/>
      </w:pPr>
      <w:r w:rsidRPr="00F65872">
        <w:t>Machine learning techniques can be divided into two main categories: supervised learning and unsupervised learning.</w:t>
      </w:r>
      <w:r>
        <w:t xml:space="preserve"> </w:t>
      </w:r>
      <w:r w:rsidRPr="00F65872">
        <w:t>A hybrid machine learning approach that integrates both strategies can be utilized to get results that are not only accurate but also meaningful.</w:t>
      </w:r>
      <w:r>
        <w:t xml:space="preserve"> </w:t>
      </w:r>
      <w:r w:rsidRPr="00F65872">
        <w:t>This study applies a hybrid machine learning approach to analyze a real-world bank marketing dataset.</w:t>
      </w:r>
      <w:r>
        <w:t xml:space="preserve"> </w:t>
      </w:r>
      <w:r w:rsidRPr="00F65872">
        <w:t>The aim is to improve the prediction of campaign success and provide insights that help banks design more effective and efficient marketing strategies.</w:t>
      </w:r>
    </w:p>
    <w:p w14:paraId="48FA0FD2" w14:textId="1FEA5F41" w:rsidR="00B64831" w:rsidRPr="00F84E2B" w:rsidRDefault="00F84E2B" w:rsidP="00B64831">
      <w:pPr>
        <w:spacing w:after="0" w:line="360" w:lineRule="auto"/>
        <w:rPr>
          <w:b/>
          <w:bCs/>
        </w:rPr>
      </w:pPr>
      <w:r w:rsidRPr="00F84E2B">
        <w:rPr>
          <w:b/>
          <w:bCs/>
        </w:rPr>
        <w:t>Problem Statement</w:t>
      </w:r>
    </w:p>
    <w:p w14:paraId="7423E57C" w14:textId="358AA1AC" w:rsidR="00F65872" w:rsidRPr="00F65872" w:rsidRDefault="00F65872" w:rsidP="00F65872">
      <w:pPr>
        <w:spacing w:after="0" w:line="360" w:lineRule="auto"/>
        <w:ind w:firstLine="720"/>
      </w:pPr>
      <w:r w:rsidRPr="00F65872">
        <w:t>Banks usually launch a variety of marketing campaigns to inform clients about financial products like term deposits, loans, credit cards, and insurance plans.</w:t>
      </w:r>
      <w:r>
        <w:t xml:space="preserve"> </w:t>
      </w:r>
      <w:r w:rsidRPr="00F65872">
        <w:t>Typically, such campaigns are implemented through telemarketing calls, emails, SMS, and social media outreach.</w:t>
      </w:r>
      <w:r>
        <w:t xml:space="preserve"> </w:t>
      </w:r>
      <w:r w:rsidRPr="00F65872">
        <w:t>Even though these methods facilitate banks reaching a vast audience, the ratio of the customers responding favorably in most cases remains very low (Moro et al., 2014).</w:t>
      </w:r>
    </w:p>
    <w:p w14:paraId="2027C5CD" w14:textId="28E5AA75" w:rsidR="00F65872" w:rsidRPr="00F65872" w:rsidRDefault="00F65872" w:rsidP="00F65872">
      <w:pPr>
        <w:spacing w:after="0" w:line="360" w:lineRule="auto"/>
        <w:ind w:firstLine="720"/>
      </w:pPr>
      <w:r w:rsidRPr="00F65872">
        <w:lastRenderedPageBreak/>
        <w:t>However, the major hurdle for banks lies in accurately recognizing those customers who are most likely to respond to the campaign.</w:t>
      </w:r>
      <w:r>
        <w:t xml:space="preserve"> </w:t>
      </w:r>
      <w:r w:rsidRPr="00F65872">
        <w:t>Lacking correct analysis, banks may contact several customers who have very little or no interest in the product.</w:t>
      </w:r>
      <w:r>
        <w:t xml:space="preserve"> </w:t>
      </w:r>
      <w:r w:rsidRPr="00F65872">
        <w:t>This not only increases operational expenditure but also leads to a decline in customer satisfaction, given that continuous unwanted calls or messages can annoy customers and, therefore, reduce their trust in the bank.</w:t>
      </w:r>
    </w:p>
    <w:p w14:paraId="30DC17C6" w14:textId="6BB4DC6A" w:rsidR="00F65872" w:rsidRPr="00F65872" w:rsidRDefault="00F65872" w:rsidP="00F65872">
      <w:pPr>
        <w:spacing w:after="0" w:line="360" w:lineRule="auto"/>
        <w:ind w:firstLine="720"/>
      </w:pPr>
      <w:r w:rsidRPr="00F65872">
        <w:t>In fact, banks are required to have an efficient way of looking at customer records, making a customer-behavior prediction, and then finally using that prediction to decide on launching the campaign or not.</w:t>
      </w:r>
      <w:r>
        <w:t xml:space="preserve"> </w:t>
      </w:r>
      <w:r w:rsidRPr="00F65872">
        <w:t>Machine learning can be employed to analyze demographic data, financial records, and campaign history in order to extract features that are typical of customers who have a higher probability of making a deposit.</w:t>
      </w:r>
    </w:p>
    <w:p w14:paraId="0688D9A8" w14:textId="6649DC9D" w:rsidR="00F65872" w:rsidRPr="00F65872" w:rsidRDefault="00F65872" w:rsidP="00F65872">
      <w:pPr>
        <w:spacing w:after="0" w:line="360" w:lineRule="auto"/>
        <w:ind w:firstLine="720"/>
      </w:pPr>
      <w:r w:rsidRPr="00F65872">
        <w:t xml:space="preserve">In short, this </w:t>
      </w:r>
      <w:r>
        <w:t>report</w:t>
      </w:r>
      <w:r w:rsidRPr="00F65872">
        <w:t xml:space="preserve"> is devoted to solving a problem of the recognition of different types of customers and forecast their behavior in terms of subscribing to a term deposit from past campaign data.</w:t>
      </w:r>
    </w:p>
    <w:p w14:paraId="00EC492E" w14:textId="6F475DE7" w:rsidR="00F84E2B" w:rsidRPr="00F84E2B" w:rsidRDefault="00F84E2B" w:rsidP="00B64831">
      <w:pPr>
        <w:spacing w:after="0" w:line="360" w:lineRule="auto"/>
        <w:rPr>
          <w:b/>
          <w:bCs/>
        </w:rPr>
      </w:pPr>
      <w:r w:rsidRPr="00F84E2B">
        <w:rPr>
          <w:b/>
          <w:bCs/>
        </w:rPr>
        <w:t>Objectives of the Study</w:t>
      </w:r>
    </w:p>
    <w:p w14:paraId="053EEDD2" w14:textId="23564C84" w:rsidR="00F65872" w:rsidRPr="00F65872" w:rsidRDefault="00F65872" w:rsidP="00F65872">
      <w:pPr>
        <w:spacing w:after="0" w:line="360" w:lineRule="auto"/>
        <w:ind w:firstLine="720"/>
      </w:pPr>
      <w:r w:rsidRPr="00F65872">
        <w:t>One of the primary aims of this research is to apply machine learning to the analysis of banking marketing data so as to enhance the productivity of marketing campaigns.</w:t>
      </w:r>
      <w:r>
        <w:t xml:space="preserve"> </w:t>
      </w:r>
      <w:r w:rsidRPr="00F65872">
        <w:t>Essentially, the intention is to design a predictive model that will recognize customer data patterns and compute the probability of customers subscribing to a financial product.</w:t>
      </w:r>
    </w:p>
    <w:p w14:paraId="5A365732" w14:textId="6198D9F1" w:rsidR="00F65872" w:rsidRPr="00F65872" w:rsidRDefault="00F65872" w:rsidP="00F65872">
      <w:pPr>
        <w:spacing w:after="0" w:line="360" w:lineRule="auto"/>
        <w:ind w:firstLine="720"/>
      </w:pPr>
      <w:r w:rsidRPr="00F65872">
        <w:t>The first part of the work will be centered around classifying different customer groups using their demographic and financial information as the basis.</w:t>
      </w:r>
      <w:r>
        <w:t xml:space="preserve"> </w:t>
      </w:r>
      <w:r w:rsidRPr="00F65872">
        <w:t>To discover customer segments with shared traits, unsupervised learning methods like clustering will be implemented so that the bank will gain an understanding of the different customer types and also be able to create a unique marketing plan for each group (Han et al., 2012).</w:t>
      </w:r>
    </w:p>
    <w:p w14:paraId="551AFFDE" w14:textId="145E03D6" w:rsidR="00F65872" w:rsidRPr="00F65872" w:rsidRDefault="00F65872" w:rsidP="00F65872">
      <w:pPr>
        <w:spacing w:after="0" w:line="360" w:lineRule="auto"/>
        <w:ind w:firstLine="720"/>
      </w:pPr>
      <w:r w:rsidRPr="00F65872">
        <w:t>The second goal is to develop a model that predicts term deposit subscription using historical data and supervised learning.</w:t>
      </w:r>
      <w:r>
        <w:t xml:space="preserve"> </w:t>
      </w:r>
      <w:r w:rsidRPr="00F65872">
        <w:t>Besides that, a further aim is to enhance campaign effectiveness and minimize marketing expenses.</w:t>
      </w:r>
      <w:r>
        <w:t xml:space="preserve"> </w:t>
      </w:r>
      <w:r w:rsidRPr="00F65872">
        <w:t>By focusing attention only on the customers who matter, banks can get rid of superfluous phone calls and messages, which will save them time and money.</w:t>
      </w:r>
    </w:p>
    <w:p w14:paraId="07D6C563" w14:textId="77777777" w:rsidR="00F65872" w:rsidRPr="00F65872" w:rsidRDefault="00F65872" w:rsidP="00F65872">
      <w:pPr>
        <w:spacing w:after="0" w:line="360" w:lineRule="auto"/>
        <w:ind w:firstLine="720"/>
      </w:pPr>
      <w:r w:rsidRPr="00F65872">
        <w:lastRenderedPageBreak/>
        <w:t>In summary, the aim of this work is to show how a hybrid machine learning method can be used with a dataset of banking-related real-life marketing results so as to raise the level of marketing work and lead to better decision making.</w:t>
      </w:r>
    </w:p>
    <w:p w14:paraId="3EF5D6E0" w14:textId="429BD501" w:rsidR="00F82560" w:rsidRPr="00F82560" w:rsidRDefault="00F82560" w:rsidP="00B64831">
      <w:pPr>
        <w:spacing w:after="0" w:line="360" w:lineRule="auto"/>
        <w:rPr>
          <w:b/>
          <w:bCs/>
        </w:rPr>
      </w:pPr>
      <w:r w:rsidRPr="00F82560">
        <w:rPr>
          <w:b/>
          <w:bCs/>
        </w:rPr>
        <w:t>Literature Review and Real-World Context</w:t>
      </w:r>
    </w:p>
    <w:p w14:paraId="062E3950" w14:textId="3F59FFEC" w:rsidR="00F65872" w:rsidRDefault="00F65872" w:rsidP="00F65872">
      <w:pPr>
        <w:spacing w:after="0" w:line="360" w:lineRule="auto"/>
        <w:ind w:firstLine="720"/>
      </w:pPr>
      <w:r w:rsidRPr="00F65872">
        <w:t>In the last few years, banks have increasingly been using data analytics and machine learning methods to enhance customer relationship management and marketing effectiveness (Oracle, 2020).</w:t>
      </w:r>
      <w:r>
        <w:t xml:space="preserve"> </w:t>
      </w:r>
      <w:r w:rsidRPr="00F65872">
        <w:t>Some studies have confirmed that the behavior of a customer can be forecasted with quite high accuracy by using classification and clustering algorithms.</w:t>
      </w:r>
      <w:r>
        <w:t xml:space="preserve"> </w:t>
      </w:r>
      <w:r w:rsidRPr="00F65872">
        <w:t>The Bank Marketing Dataset from the UCI Machine Learning Repository is a common source for a majority of academic projects since it includes actual campaign data along with multiple variables related to customer demographics, financial status, and past marketing interactions (Moro et al., 2014).</w:t>
      </w:r>
    </w:p>
    <w:p w14:paraId="6618DC9B" w14:textId="2F69BAC1" w:rsidR="00F65872" w:rsidRPr="00F65872" w:rsidRDefault="00F65872" w:rsidP="00F65872">
      <w:pPr>
        <w:spacing w:after="0" w:line="360" w:lineRule="auto"/>
        <w:ind w:firstLine="720"/>
      </w:pPr>
      <w:r w:rsidRPr="00F65872">
        <w:t>Earlier research has experimented with supervised learning methods including Logistic Regression, Decision Trees, Support Vector Machines, and K-Nearest Neighbors in order to forecast whether a customer will make a subscription to a financial product.</w:t>
      </w:r>
      <w:r w:rsidRPr="00F65872">
        <w:br/>
        <w:t>Such research has revealed that machine learning techniques are likely to show even greater prediction accuracy than traditional statistical methods (Han et al., 2012).</w:t>
      </w:r>
      <w:r>
        <w:t xml:space="preserve"> </w:t>
      </w:r>
      <w:r w:rsidRPr="00F65872">
        <w:t>Predictive analytics is a cornerstone in campaign design and customer targeting in the banking sector.</w:t>
      </w:r>
    </w:p>
    <w:p w14:paraId="62D41D11" w14:textId="705A06E4" w:rsidR="00F65872" w:rsidRPr="00F65872" w:rsidRDefault="00F65872" w:rsidP="00F65872">
      <w:pPr>
        <w:spacing w:after="0" w:line="360" w:lineRule="auto"/>
        <w:ind w:firstLine="720"/>
      </w:pPr>
      <w:r w:rsidRPr="00F65872">
        <w:t>Recent studies also focus on the significance of hybrid machine learning models that integrate both unsupervised learning and supervised learning.</w:t>
      </w:r>
      <w:r>
        <w:t xml:space="preserve"> </w:t>
      </w:r>
      <w:r w:rsidRPr="00F65872">
        <w:t>While clustering enables comprehension of customer groups, classification anticipates customer reactions, thus giving both descriptive and predictive information (Moro et al., 2014).</w:t>
      </w:r>
    </w:p>
    <w:p w14:paraId="016F8E5A" w14:textId="7277A29D" w:rsidR="00F82560" w:rsidRPr="00F82560" w:rsidRDefault="00F82560" w:rsidP="00B64831">
      <w:pPr>
        <w:spacing w:after="0" w:line="360" w:lineRule="auto"/>
        <w:rPr>
          <w:b/>
          <w:bCs/>
        </w:rPr>
      </w:pPr>
      <w:r w:rsidRPr="00F82560">
        <w:rPr>
          <w:b/>
          <w:bCs/>
        </w:rPr>
        <w:t>Dataset Description</w:t>
      </w:r>
    </w:p>
    <w:p w14:paraId="23364817" w14:textId="16944727" w:rsidR="00F65872" w:rsidRPr="00F65872" w:rsidRDefault="00F65872" w:rsidP="00F65872">
      <w:pPr>
        <w:spacing w:after="0" w:line="360" w:lineRule="auto"/>
        <w:ind w:firstLine="720"/>
      </w:pPr>
      <w:r w:rsidRPr="00F65872">
        <w:t>Bank Marketing Dataset, which is a trustworthy and frequently used source for machine learning research, from the UCI Machine Learning Repository.</w:t>
      </w:r>
      <w:r>
        <w:t xml:space="preserve"> </w:t>
      </w:r>
      <w:r w:rsidRPr="00F65872">
        <w:t>Since the dataset is based on actual customer interactions, it is a good fit for examining the practical problems of marketing that the banks face.</w:t>
      </w:r>
    </w:p>
    <w:p w14:paraId="4B7BDA6E" w14:textId="4932DD20" w:rsidR="00F65872" w:rsidRPr="00F65872" w:rsidRDefault="00F65872" w:rsidP="00F65872">
      <w:pPr>
        <w:spacing w:after="0" w:line="360" w:lineRule="auto"/>
        <w:ind w:firstLine="720"/>
      </w:pPr>
      <w:r w:rsidRPr="00F65872">
        <w:t>Some of the major fields in the dataset are age, job, marital status, and education that describe demographic profile of customer.</w:t>
      </w:r>
      <w:r>
        <w:t xml:space="preserve"> </w:t>
      </w:r>
      <w:r w:rsidRPr="00F65872">
        <w:t>Financial aspects such as account balance, housing loan, and personal loan are providing customers financial condition.</w:t>
      </w:r>
      <w:r>
        <w:t xml:space="preserve"> </w:t>
      </w:r>
      <w:r w:rsidRPr="00F65872">
        <w:t>Target is given as "y" with possible values "yes" or "no" indicating whether the customer subscribed to the term deposit.</w:t>
      </w:r>
    </w:p>
    <w:p w14:paraId="697799C8" w14:textId="77777777" w:rsidR="00F65872" w:rsidRPr="00F65872" w:rsidRDefault="00F65872" w:rsidP="00F65872">
      <w:pPr>
        <w:spacing w:after="0" w:line="360" w:lineRule="auto"/>
        <w:ind w:firstLine="720"/>
      </w:pPr>
      <w:r w:rsidRPr="00F65872">
        <w:lastRenderedPageBreak/>
        <w:t>This dataset can be used for supervised as well as unsupervised learning.</w:t>
      </w:r>
      <w:r w:rsidRPr="00F65872">
        <w:br/>
        <w:t>Thus, the dataset is compatible with the implementation of the hybrid machine learning approach that combines clustering and classification techniques.</w:t>
      </w:r>
    </w:p>
    <w:p w14:paraId="006CE09C" w14:textId="1FF0B572" w:rsidR="00F82560" w:rsidRPr="00B64831" w:rsidRDefault="00F82560" w:rsidP="00B64831">
      <w:pPr>
        <w:spacing w:after="0" w:line="360" w:lineRule="auto"/>
        <w:rPr>
          <w:b/>
          <w:bCs/>
        </w:rPr>
      </w:pPr>
      <w:r w:rsidRPr="00B64831">
        <w:rPr>
          <w:b/>
          <w:bCs/>
        </w:rPr>
        <w:t>Methodology</w:t>
      </w:r>
    </w:p>
    <w:p w14:paraId="6D4AE3E8" w14:textId="77777777" w:rsidR="002F7B0E" w:rsidRPr="002F7B0E" w:rsidRDefault="002F7B0E" w:rsidP="002F7B0E">
      <w:pPr>
        <w:spacing w:after="0" w:line="360" w:lineRule="auto"/>
        <w:ind w:firstLine="720"/>
      </w:pPr>
      <w:r w:rsidRPr="002F7B0E">
        <w:t>This study uses a hybrid machine learning approach that combines unsupervised learning and supervised learning to analyze customer data and predict marketing campaign success. The methodology consists of data preprocessing, clustering, classification, and model evaluation.</w:t>
      </w:r>
    </w:p>
    <w:p w14:paraId="6D162F58" w14:textId="77777777" w:rsidR="002F7B0E" w:rsidRPr="002F7B0E" w:rsidRDefault="002F7B0E" w:rsidP="002F7B0E">
      <w:pPr>
        <w:spacing w:after="0" w:line="360" w:lineRule="auto"/>
        <w:ind w:firstLine="720"/>
      </w:pPr>
      <w:r w:rsidRPr="002F7B0E">
        <w:t>The first step is data preprocessing. The dataset contains both numerical and categorical variables, so categorical data is converted into numerical form using encoding techniques. Numerical features are scaled to ensure that all variables have similar ranges, which improves the performance of machine learning algorithms. The target variable is converted into binary form, where “yes” is represented as 1 and “no” as 0.</w:t>
      </w:r>
    </w:p>
    <w:p w14:paraId="07232AC0" w14:textId="77777777" w:rsidR="002F7B0E" w:rsidRPr="002F7B0E" w:rsidRDefault="002F7B0E" w:rsidP="002F7B0E">
      <w:pPr>
        <w:spacing w:after="0" w:line="360" w:lineRule="auto"/>
        <w:ind w:firstLine="720"/>
      </w:pPr>
      <w:r w:rsidRPr="002F7B0E">
        <w:t>The K-Means clustering algorithm executes unsupervised learning after the data has undergone preprocessing. The Clustering process establishes groups that include customers who possess identical characteristics without needing to know the specific target variable. The goal aims to discover concealed customer groups through analysis of their demographic data and financial information.</w:t>
      </w:r>
    </w:p>
    <w:p w14:paraId="6B2BAAE4" w14:textId="77777777" w:rsidR="002F7B0E" w:rsidRPr="002F7B0E" w:rsidRDefault="002F7B0E" w:rsidP="002F7B0E">
      <w:pPr>
        <w:spacing w:after="0" w:line="360" w:lineRule="auto"/>
        <w:ind w:firstLine="720"/>
      </w:pPr>
      <w:r w:rsidRPr="002F7B0E">
        <w:t>Banks can create more effective marketing campaigns by analyzing these customer groups. The process of customer grouping enables the development of supervised learning models which determine customer likelihood to enroll in term deposit accounts. The three classification methods that are implemented include Logistic Regression together with Decision Tree and K-Nearest Neighbors.</w:t>
      </w:r>
    </w:p>
    <w:p w14:paraId="0547CDF0" w14:textId="77777777" w:rsidR="002F7B0E" w:rsidRPr="002F7B0E" w:rsidRDefault="002F7B0E" w:rsidP="002F7B0E">
      <w:pPr>
        <w:spacing w:after="0" w:line="360" w:lineRule="auto"/>
        <w:ind w:firstLine="720"/>
      </w:pPr>
      <w:r w:rsidRPr="002F7B0E">
        <w:t>Model performance assessment uses three metrics which include accuracy and precision and recall. The overall correctness of predictions gets measured through accuracy while precision shows the reliability of positive predictions and recall measures the model's ability to detect actual subscribers. The best prediction model gets determined through a comparison of these metrics. The hybrid approach uses two methods because customer behavior knowledge exists through clustering while classification enables accurate predictions.</w:t>
      </w:r>
    </w:p>
    <w:p w14:paraId="268EA987" w14:textId="68CF5673" w:rsidR="00F82560" w:rsidRPr="00F82560" w:rsidRDefault="00F82560" w:rsidP="00B64831">
      <w:pPr>
        <w:spacing w:after="0" w:line="360" w:lineRule="auto"/>
        <w:rPr>
          <w:b/>
          <w:bCs/>
        </w:rPr>
      </w:pPr>
      <w:r w:rsidRPr="00F82560">
        <w:rPr>
          <w:b/>
          <w:bCs/>
        </w:rPr>
        <w:t>Output and Results</w:t>
      </w:r>
    </w:p>
    <w:p w14:paraId="265C39B6" w14:textId="77777777" w:rsidR="002F7B0E" w:rsidRPr="002F7B0E" w:rsidRDefault="002F7B0E" w:rsidP="002F7B0E">
      <w:pPr>
        <w:spacing w:after="0" w:line="360" w:lineRule="auto"/>
        <w:ind w:firstLine="720"/>
      </w:pPr>
      <w:r w:rsidRPr="002F7B0E">
        <w:lastRenderedPageBreak/>
        <w:t>The hybrid machine learning method produced multiple valuable outcomes after its implementation. The clustering process divided customers into different groups based on their demographic information and financial details. The different behavior patterns observed in each cluster demonstrated that customers respond to marketing campaigns in distinct ways. The differences in these characteristics between the groups help explain their subscription rate differences.</w:t>
      </w:r>
    </w:p>
    <w:p w14:paraId="3B1ECD64" w14:textId="77777777" w:rsidR="002F7B0E" w:rsidRPr="002F7B0E" w:rsidRDefault="002F7B0E" w:rsidP="002F7B0E">
      <w:pPr>
        <w:spacing w:after="0" w:line="360" w:lineRule="auto"/>
        <w:ind w:firstLine="720"/>
      </w:pPr>
      <w:r w:rsidRPr="002F7B0E">
        <w:t>The research team used supervised learning models to determine which customers would sign up for term deposit accounts. The logistic regression model assigned probability scores to customers, which helped identify potential customers with high buying likelihood. The study identified account balance, number of contacts, and previous campaign results as critical variables.</w:t>
      </w:r>
    </w:p>
    <w:p w14:paraId="31B85394" w14:textId="56F15573" w:rsidR="002F7B0E" w:rsidRDefault="002F7B0E" w:rsidP="00F65872">
      <w:pPr>
        <w:spacing w:after="0" w:line="360" w:lineRule="auto"/>
        <w:ind w:firstLine="720"/>
      </w:pPr>
      <w:r w:rsidRPr="002F7B0E">
        <w:t>The researchers used evaluation metrics to assess how well different models performed in their tasks. Model comparison helps in selecting the most suitable algorithm for real-world use.</w:t>
      </w:r>
      <w:r w:rsidR="00F65872">
        <w:t xml:space="preserve"> </w:t>
      </w:r>
      <w:r w:rsidRPr="002F7B0E">
        <w:t>The research results demonstrate that machine learning models effectively analyze marketing data to produce dependable predictions. The hybrid approach demonstrates its value through clustering, which defines customer groups, and through classification, which forecasts their future reactions, thereby enhancing marketing campaign effectiveness.</w:t>
      </w:r>
    </w:p>
    <w:p w14:paraId="7FCDFD9C" w14:textId="77777777" w:rsidR="00236519" w:rsidRPr="00236519" w:rsidRDefault="00236519" w:rsidP="00236519">
      <w:pPr>
        <w:spacing w:after="0" w:line="360" w:lineRule="auto"/>
        <w:ind w:firstLine="720"/>
      </w:pPr>
      <w:r w:rsidRPr="00236519">
        <w:t>The hybrid machine learning analysis provided useful insights into campaign prediction. Logistic Regression achieved the highest accuracy (0.901), followed by K-Nearest Neighbors (0.896) and Decision Tree (0.875), as shown in the model comparison results. K-Means clustering identified distinct customer segments, helping banks understand different customer groups. Predictive models enable banks to target high-probability customers, improving marketing efficiency, reducing unnecessary communication, and increasing return on investment through better resource allocation.</w:t>
      </w:r>
    </w:p>
    <w:p w14:paraId="5F4CF550" w14:textId="00236466" w:rsidR="00F82560" w:rsidRPr="00F82560" w:rsidRDefault="00F82560" w:rsidP="00B64831">
      <w:pPr>
        <w:spacing w:after="0" w:line="360" w:lineRule="auto"/>
        <w:rPr>
          <w:b/>
          <w:bCs/>
        </w:rPr>
      </w:pPr>
      <w:r w:rsidRPr="00F82560">
        <w:rPr>
          <w:b/>
          <w:bCs/>
        </w:rPr>
        <w:t>Impact (Economic, Business, and Social Impact)</w:t>
      </w:r>
    </w:p>
    <w:p w14:paraId="07A48CAD" w14:textId="77777777" w:rsidR="008D05FC" w:rsidRPr="008D05FC" w:rsidRDefault="008D05FC" w:rsidP="008D05FC">
      <w:pPr>
        <w:spacing w:after="0" w:line="360" w:lineRule="auto"/>
        <w:ind w:firstLine="720"/>
      </w:pPr>
      <w:r w:rsidRPr="008D05FC">
        <w:t xml:space="preserve">The use of machine learning in bank marketing campaigns has benefits. campaigns require banks to reach out to customers, but they expect responses from a portion of those contacts. The operation requires expenses, which include work, communication costs, and tasks. Predictive models help banks identify customers who are likely to subscribe, allowing </w:t>
      </w:r>
      <w:r w:rsidRPr="008D05FC">
        <w:lastRenderedPageBreak/>
        <w:t>them to focus on customers. The process results in fewer messages, which leads to returns. When campaigns target of customers, even a rise in conversion rates produces gains.</w:t>
      </w:r>
    </w:p>
    <w:p w14:paraId="4EB58D8E" w14:textId="77777777" w:rsidR="008D05FC" w:rsidRPr="008D05FC" w:rsidRDefault="008D05FC" w:rsidP="008D05FC">
      <w:pPr>
        <w:spacing w:after="0" w:line="360" w:lineRule="auto"/>
        <w:ind w:firstLine="720"/>
      </w:pPr>
      <w:r w:rsidRPr="008D05FC">
        <w:t>Predictive analytics enhances relationship management businesses. Banks can create campaigns by designing offers that suit customer profiles, which improves performance. Most banks, HDFC Bank and ICICI Bank, rely on data analytics to analyze customers' records and information and marketing responses before sending out their content. Banks can use machine learning together with Customer Relationship Management (CRM) systems to find most customers and develop campaigns at a rate. The process helps businesses increase sales, while it strengthens relationships for the term.</w:t>
      </w:r>
    </w:p>
    <w:p w14:paraId="26047015" w14:textId="77777777" w:rsidR="008D05FC" w:rsidRPr="008D05FC" w:rsidRDefault="008D05FC" w:rsidP="008D05FC">
      <w:pPr>
        <w:spacing w:after="0" w:line="360" w:lineRule="auto"/>
        <w:ind w:firstLine="720"/>
      </w:pPr>
      <w:r w:rsidRPr="008D05FC">
        <w:t>The implementation of machine learning for marketing purposes produces consequences. Banks create trust problems for customers because they make phone calls and send messages, which results in decreased customer satisfaction. The predictive models enable banks to reach out to customers who show interest in services. Better targeting enables banks to provide products that suit customer demands, which helps customers make smarter financial choices while promoting responsible saving and investment behavior. In addition, better targeting allows banks to offer products that match customer needs, helping individuals make better financial decisions and encouraging responsible saving and investment behavior.</w:t>
      </w:r>
    </w:p>
    <w:p w14:paraId="3AA6B2CD" w14:textId="57CA1F66" w:rsidR="00F82560" w:rsidRPr="00F82560" w:rsidRDefault="00F82560" w:rsidP="00B64831">
      <w:pPr>
        <w:spacing w:after="0" w:line="360" w:lineRule="auto"/>
        <w:rPr>
          <w:b/>
          <w:bCs/>
        </w:rPr>
      </w:pPr>
      <w:r w:rsidRPr="00F82560">
        <w:rPr>
          <w:b/>
          <w:bCs/>
        </w:rPr>
        <w:t>Recommendations / Ways to Solve the Problem</w:t>
      </w:r>
    </w:p>
    <w:p w14:paraId="1E20E820" w14:textId="5CECED2E" w:rsidR="002F7B0E" w:rsidRPr="002F7B0E" w:rsidRDefault="002F7B0E" w:rsidP="002F7B0E">
      <w:pPr>
        <w:spacing w:after="0" w:line="360" w:lineRule="auto"/>
        <w:ind w:firstLine="720"/>
      </w:pPr>
      <w:r w:rsidRPr="002F7B0E">
        <w:t>The analysis results in specific recommendations which banks need to implement for better marketing campaign success.</w:t>
      </w:r>
      <w:r>
        <w:t xml:space="preserve"> </w:t>
      </w:r>
      <w:r w:rsidRPr="002F7B0E">
        <w:t>The method will decrease marketing expenses while enhancing the effectiveness of advertising campaigns.</w:t>
      </w:r>
    </w:p>
    <w:p w14:paraId="6F75C5AD" w14:textId="16808B5E" w:rsidR="002F7B0E" w:rsidRPr="002F7B0E" w:rsidRDefault="002F7B0E" w:rsidP="002F7B0E">
      <w:pPr>
        <w:spacing w:after="0" w:line="360" w:lineRule="auto"/>
        <w:ind w:firstLine="720"/>
      </w:pPr>
      <w:r w:rsidRPr="002F7B0E">
        <w:t>The second recommendation requires customer segmentation to occur before any campaign starts.</w:t>
      </w:r>
      <w:r>
        <w:t xml:space="preserve"> </w:t>
      </w:r>
      <w:r w:rsidRPr="002F7B0E">
        <w:t>The bank targets customers who maintain higher account balances for investment product offers whereas younger customers receive credit card and digital banking service opportunities.</w:t>
      </w:r>
    </w:p>
    <w:p w14:paraId="142D6494" w14:textId="76C3D68E" w:rsidR="002F7B0E" w:rsidRPr="002F7B0E" w:rsidRDefault="002F7B0E" w:rsidP="002F7B0E">
      <w:pPr>
        <w:spacing w:after="0" w:line="360" w:lineRule="auto"/>
        <w:ind w:firstLine="720"/>
      </w:pPr>
      <w:r w:rsidRPr="002F7B0E">
        <w:t>The third recommendation requires organizations to update their predictive models through new data input.</w:t>
      </w:r>
      <w:r>
        <w:t xml:space="preserve"> </w:t>
      </w:r>
      <w:r w:rsidRPr="002F7B0E">
        <w:t>Banks must link their data analysis efforts with customer feedback collection according to the final recommendation.</w:t>
      </w:r>
      <w:r>
        <w:t xml:space="preserve"> </w:t>
      </w:r>
      <w:r w:rsidRPr="002F7B0E">
        <w:t>Machine learning identifies patterns in data however customer satisfaction exists as an essential factor.</w:t>
      </w:r>
    </w:p>
    <w:p w14:paraId="69C06D5C" w14:textId="577F3202" w:rsidR="00F82560" w:rsidRPr="00B64831" w:rsidRDefault="00F82560" w:rsidP="008D05FC">
      <w:pPr>
        <w:spacing w:after="0" w:line="360" w:lineRule="auto"/>
        <w:rPr>
          <w:b/>
          <w:bCs/>
        </w:rPr>
      </w:pPr>
      <w:r w:rsidRPr="00B64831">
        <w:rPr>
          <w:b/>
          <w:bCs/>
        </w:rPr>
        <w:t>Conclusion</w:t>
      </w:r>
    </w:p>
    <w:p w14:paraId="425E6723" w14:textId="77777777" w:rsidR="009509EF" w:rsidRDefault="009509EF" w:rsidP="00B64831">
      <w:pPr>
        <w:spacing w:after="0" w:line="360" w:lineRule="auto"/>
        <w:ind w:firstLine="720"/>
      </w:pPr>
      <w:r>
        <w:lastRenderedPageBreak/>
        <w:t>The research showed that a hybrid machine learning method enabled researchers to study bank marketing data which resulted in improved marketing campaign success rates. The combination of unsupervised learning and supervised learning methods enables researchers to accurately identify customer segments and forecast customer behavior. The results demonstrate that machine learning models deliver valuable information which enables banks to cut marketing expenses while boosting campaign performance and improving client satisfaction.</w:t>
      </w:r>
    </w:p>
    <w:p w14:paraId="3AA781C2" w14:textId="77777777" w:rsidR="009509EF" w:rsidRDefault="009509EF" w:rsidP="00B64831">
      <w:pPr>
        <w:spacing w:after="0" w:line="360" w:lineRule="auto"/>
      </w:pPr>
      <w:r>
        <w:t>The study maintains its banking industry relevance through its analysis of genuine banking data. Data analytics serves as a decision-making tool for contemporary financial institutions and our project results demonstrate that predictive modeling enhances marketing results. The hybrid method offers both description and prediction capabilities which make it superior to single-method approaches.</w:t>
      </w:r>
    </w:p>
    <w:p w14:paraId="211C3882" w14:textId="77777777" w:rsidR="009509EF" w:rsidRDefault="009509EF" w:rsidP="00B64831">
      <w:pPr>
        <w:spacing w:after="0" w:line="360" w:lineRule="auto"/>
        <w:ind w:firstLine="720"/>
      </w:pPr>
      <w:r>
        <w:t>Machine learning has become a crucial technology for contemporary banking operations because its use in marketing campaigns helps businesses achieve better outcomes while increasing customer satisfaction.</w:t>
      </w:r>
    </w:p>
    <w:p w14:paraId="046AB42C" w14:textId="077A47C4" w:rsidR="00F82560" w:rsidRPr="00F82560" w:rsidRDefault="00F82560" w:rsidP="00B64831">
      <w:pPr>
        <w:spacing w:after="0" w:line="360" w:lineRule="auto"/>
        <w:rPr>
          <w:b/>
          <w:bCs/>
        </w:rPr>
      </w:pPr>
      <w:r w:rsidRPr="00F82560">
        <w:rPr>
          <w:b/>
          <w:bCs/>
        </w:rPr>
        <w:t>References</w:t>
      </w:r>
    </w:p>
    <w:p w14:paraId="58FF52C3" w14:textId="5D79AA25" w:rsidR="00F82560" w:rsidRPr="00F82560" w:rsidRDefault="00F82560" w:rsidP="00B64831">
      <w:pPr>
        <w:spacing w:after="0" w:line="360" w:lineRule="auto"/>
        <w:ind w:firstLine="720"/>
      </w:pPr>
      <w:r w:rsidRPr="00F82560">
        <w:t>Han, J., Kamber, M., &amp; Pei, J. (2012). Data mining: Concepts and techniques (3rd ed.). Morgan Kaufmann.</w:t>
      </w:r>
    </w:p>
    <w:p w14:paraId="4816BA1F" w14:textId="1F81239C" w:rsidR="00F82560" w:rsidRPr="00F82560" w:rsidRDefault="00F82560" w:rsidP="00B64831">
      <w:pPr>
        <w:spacing w:after="0" w:line="360" w:lineRule="auto"/>
        <w:ind w:firstLine="720"/>
      </w:pPr>
      <w:r w:rsidRPr="00F82560">
        <w:t>Moro, S., Cortez, P., &amp; Rita, P. (2014). A data-driven approach to predict the success of bank telemarketing. Decision Support Systems, 62, 22–31. https://doi.org/10.1016/j.dss.2014.03.001</w:t>
      </w:r>
    </w:p>
    <w:p w14:paraId="2AEF1440" w14:textId="77777777" w:rsidR="00F82560" w:rsidRPr="00F82560" w:rsidRDefault="00F82560" w:rsidP="00B64831">
      <w:pPr>
        <w:spacing w:after="0" w:line="360" w:lineRule="auto"/>
        <w:ind w:firstLine="720"/>
      </w:pPr>
      <w:r w:rsidRPr="00F82560">
        <w:t>Oracle. (2020). Artificial intelligence in banking. Oracle Corporation. https://www.oracle.com</w:t>
      </w:r>
    </w:p>
    <w:p w14:paraId="4D2809A0" w14:textId="383FED2A" w:rsidR="00F82560" w:rsidRPr="00F82560" w:rsidRDefault="00F82560" w:rsidP="00B64831">
      <w:pPr>
        <w:spacing w:after="0" w:line="360" w:lineRule="auto"/>
        <w:ind w:firstLine="720"/>
      </w:pPr>
      <w:r w:rsidRPr="00F82560">
        <w:t>Reserve Bank of India. (2022). Report on trend and progress of banking in India. RBI Publications. https://www.rbi.org.in</w:t>
      </w:r>
    </w:p>
    <w:p w14:paraId="1406106D" w14:textId="77777777" w:rsidR="00F82560" w:rsidRPr="00F82560" w:rsidRDefault="00F82560" w:rsidP="00B64831">
      <w:pPr>
        <w:spacing w:after="0" w:line="360" w:lineRule="auto"/>
        <w:ind w:firstLine="720"/>
      </w:pPr>
      <w:r w:rsidRPr="00F82560">
        <w:t>UCI Machine Learning Repository. (2012). Bank marketing dataset. University of California, Irvine. https://archive.ics.uci.edu/ml/datasets/bank+marketing</w:t>
      </w:r>
    </w:p>
    <w:p w14:paraId="0884F3A3" w14:textId="2380F144" w:rsidR="00563BDF" w:rsidRPr="00F82560" w:rsidRDefault="00563BDF" w:rsidP="00B64831">
      <w:pPr>
        <w:spacing w:after="0" w:line="360" w:lineRule="auto"/>
      </w:pPr>
    </w:p>
    <w:sectPr w:rsidR="00563BDF" w:rsidRPr="00F82560" w:rsidSect="007F67DF">
      <w:pgSz w:w="12240" w:h="15840"/>
      <w:pgMar w:top="1530" w:right="1440" w:bottom="990" w:left="144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73E9E" w14:textId="77777777" w:rsidR="00F304AB" w:rsidRDefault="00F304AB" w:rsidP="00B64831">
      <w:pPr>
        <w:spacing w:after="0" w:line="240" w:lineRule="auto"/>
      </w:pPr>
      <w:r>
        <w:separator/>
      </w:r>
    </w:p>
  </w:endnote>
  <w:endnote w:type="continuationSeparator" w:id="0">
    <w:p w14:paraId="44D5BC7D" w14:textId="77777777" w:rsidR="00F304AB" w:rsidRDefault="00F304AB" w:rsidP="00B648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066FE" w14:textId="77777777" w:rsidR="00F304AB" w:rsidRDefault="00F304AB" w:rsidP="00B64831">
      <w:pPr>
        <w:spacing w:after="0" w:line="240" w:lineRule="auto"/>
      </w:pPr>
      <w:r>
        <w:separator/>
      </w:r>
    </w:p>
  </w:footnote>
  <w:footnote w:type="continuationSeparator" w:id="0">
    <w:p w14:paraId="525FD670" w14:textId="77777777" w:rsidR="00F304AB" w:rsidRDefault="00F304AB" w:rsidP="00B6483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E2B"/>
    <w:rsid w:val="000D1726"/>
    <w:rsid w:val="001F22B8"/>
    <w:rsid w:val="00236519"/>
    <w:rsid w:val="002F7B0E"/>
    <w:rsid w:val="00563BDF"/>
    <w:rsid w:val="00652B8B"/>
    <w:rsid w:val="00687C7D"/>
    <w:rsid w:val="007F67DF"/>
    <w:rsid w:val="008D05FC"/>
    <w:rsid w:val="009509EF"/>
    <w:rsid w:val="00962D55"/>
    <w:rsid w:val="00B64831"/>
    <w:rsid w:val="00D91932"/>
    <w:rsid w:val="00DF6456"/>
    <w:rsid w:val="00E335B4"/>
    <w:rsid w:val="00F304AB"/>
    <w:rsid w:val="00F65872"/>
    <w:rsid w:val="00F82560"/>
    <w:rsid w:val="00F84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46C82D"/>
  <w15:chartTrackingRefBased/>
  <w15:docId w15:val="{EB611744-04BB-49F0-B6CB-CC7F84C45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E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4E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4E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4E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4E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4E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E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E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E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E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4E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4E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4E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4E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4E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E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E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E2B"/>
    <w:rPr>
      <w:rFonts w:eastAsiaTheme="majorEastAsia" w:cstheme="majorBidi"/>
      <w:color w:val="272727" w:themeColor="text1" w:themeTint="D8"/>
    </w:rPr>
  </w:style>
  <w:style w:type="paragraph" w:styleId="Title">
    <w:name w:val="Title"/>
    <w:basedOn w:val="Normal"/>
    <w:next w:val="Normal"/>
    <w:link w:val="TitleChar"/>
    <w:uiPriority w:val="10"/>
    <w:qFormat/>
    <w:rsid w:val="00F84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E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E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E2B"/>
    <w:pPr>
      <w:spacing w:before="160"/>
      <w:jc w:val="center"/>
    </w:pPr>
    <w:rPr>
      <w:i/>
      <w:iCs/>
      <w:color w:val="404040" w:themeColor="text1" w:themeTint="BF"/>
    </w:rPr>
  </w:style>
  <w:style w:type="character" w:customStyle="1" w:styleId="QuoteChar">
    <w:name w:val="Quote Char"/>
    <w:basedOn w:val="DefaultParagraphFont"/>
    <w:link w:val="Quote"/>
    <w:uiPriority w:val="29"/>
    <w:rsid w:val="00F84E2B"/>
    <w:rPr>
      <w:i/>
      <w:iCs/>
      <w:color w:val="404040" w:themeColor="text1" w:themeTint="BF"/>
    </w:rPr>
  </w:style>
  <w:style w:type="paragraph" w:styleId="ListParagraph">
    <w:name w:val="List Paragraph"/>
    <w:basedOn w:val="Normal"/>
    <w:uiPriority w:val="34"/>
    <w:qFormat/>
    <w:rsid w:val="00F84E2B"/>
    <w:pPr>
      <w:ind w:left="720"/>
      <w:contextualSpacing/>
    </w:pPr>
  </w:style>
  <w:style w:type="character" w:styleId="IntenseEmphasis">
    <w:name w:val="Intense Emphasis"/>
    <w:basedOn w:val="DefaultParagraphFont"/>
    <w:uiPriority w:val="21"/>
    <w:qFormat/>
    <w:rsid w:val="00F84E2B"/>
    <w:rPr>
      <w:i/>
      <w:iCs/>
      <w:color w:val="2F5496" w:themeColor="accent1" w:themeShade="BF"/>
    </w:rPr>
  </w:style>
  <w:style w:type="paragraph" w:styleId="IntenseQuote">
    <w:name w:val="Intense Quote"/>
    <w:basedOn w:val="Normal"/>
    <w:next w:val="Normal"/>
    <w:link w:val="IntenseQuoteChar"/>
    <w:uiPriority w:val="30"/>
    <w:qFormat/>
    <w:rsid w:val="00F84E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4E2B"/>
    <w:rPr>
      <w:i/>
      <w:iCs/>
      <w:color w:val="2F5496" w:themeColor="accent1" w:themeShade="BF"/>
    </w:rPr>
  </w:style>
  <w:style w:type="character" w:styleId="IntenseReference">
    <w:name w:val="Intense Reference"/>
    <w:basedOn w:val="DefaultParagraphFont"/>
    <w:uiPriority w:val="32"/>
    <w:qFormat/>
    <w:rsid w:val="00F84E2B"/>
    <w:rPr>
      <w:b/>
      <w:bCs/>
      <w:smallCaps/>
      <w:color w:val="2F5496" w:themeColor="accent1" w:themeShade="BF"/>
      <w:spacing w:val="5"/>
    </w:rPr>
  </w:style>
  <w:style w:type="paragraph" w:styleId="Header">
    <w:name w:val="header"/>
    <w:basedOn w:val="Normal"/>
    <w:link w:val="HeaderChar"/>
    <w:uiPriority w:val="99"/>
    <w:unhideWhenUsed/>
    <w:rsid w:val="00B648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4831"/>
  </w:style>
  <w:style w:type="paragraph" w:styleId="Footer">
    <w:name w:val="footer"/>
    <w:basedOn w:val="Normal"/>
    <w:link w:val="FooterChar"/>
    <w:uiPriority w:val="99"/>
    <w:unhideWhenUsed/>
    <w:rsid w:val="00B648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48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8</Pages>
  <Words>2381</Words>
  <Characters>13576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Srishti Arora</dc:creator>
  <cp:keywords/>
  <dc:description/>
  <cp:lastModifiedBy>Srishti Arora</cp:lastModifiedBy>
  <cp:revision>4</cp:revision>
  <dcterms:created xsi:type="dcterms:W3CDTF">2026-03-12T14:33:00Z</dcterms:created>
  <dcterms:modified xsi:type="dcterms:W3CDTF">2026-03-12T17:54:00Z</dcterms:modified>
</cp:coreProperties>
</file>