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CB73D" w14:textId="6A52D440" w:rsidR="00190D87" w:rsidRPr="00482B32" w:rsidRDefault="00482B32" w:rsidP="00482B32">
      <w:pPr>
        <w:pStyle w:val="NormalWeb"/>
        <w:shd w:val="clear" w:color="auto" w:fill="FFFFFF"/>
        <w:spacing w:before="0" w:beforeAutospacing="0" w:after="390" w:afterAutospacing="0"/>
        <w:jc w:val="center"/>
        <w:rPr>
          <w:sz w:val="36"/>
          <w:szCs w:val="36"/>
        </w:rPr>
      </w:pPr>
      <w:r w:rsidRPr="00482B32">
        <w:rPr>
          <w:sz w:val="36"/>
          <w:szCs w:val="36"/>
        </w:rPr>
        <w:t>Quantum Computing</w:t>
      </w:r>
    </w:p>
    <w:p w14:paraId="2C3201C2" w14:textId="77777777" w:rsidR="00190D87" w:rsidRDefault="00190D87" w:rsidP="00190D87">
      <w:pPr>
        <w:pStyle w:val="NormalWeb"/>
        <w:shd w:val="clear" w:color="auto" w:fill="FFFFFF"/>
        <w:spacing w:before="0" w:beforeAutospacing="0" w:after="390" w:afterAutospacing="0"/>
        <w:rPr>
          <w:rFonts w:ascii="Arial" w:hAnsi="Arial" w:cs="Arial"/>
          <w:color w:val="51565E"/>
        </w:rPr>
      </w:pPr>
    </w:p>
    <w:p w14:paraId="26916E40" w14:textId="238E7BD9" w:rsidR="00190D87" w:rsidRPr="00482B32" w:rsidRDefault="00190D87" w:rsidP="00482B32">
      <w:pPr>
        <w:pStyle w:val="NormalWeb"/>
        <w:shd w:val="clear" w:color="auto" w:fill="FFFFFF"/>
        <w:spacing w:before="0" w:beforeAutospacing="0" w:after="390" w:afterAutospacing="0" w:line="360" w:lineRule="auto"/>
      </w:pPr>
      <w:r w:rsidRPr="00482B32">
        <w:t>Next remarkable technology trend is quantum computing, which is a form of computing that takes advantage of quantum phenomena like superposition and quantum entanglement. This amazing technology trend is also involved in preventing the spread of the coronavirus, and to develop potential vaccines, thanks to its ability to easily query, monitor, analyze and act on data, regardless of the source. Another field where quantum computing is finding applications is banking and finance, to manage credit risk, for high frequency trading and fraud detection.</w:t>
      </w:r>
    </w:p>
    <w:p w14:paraId="343F5ED9" w14:textId="77777777" w:rsidR="00190D87" w:rsidRPr="00482B32" w:rsidRDefault="00190D87" w:rsidP="00482B32">
      <w:pPr>
        <w:pStyle w:val="NormalWeb"/>
        <w:shd w:val="clear" w:color="auto" w:fill="FFFFFF"/>
        <w:spacing w:before="0" w:beforeAutospacing="0" w:after="390" w:afterAutospacing="0" w:line="360" w:lineRule="auto"/>
      </w:pPr>
      <w:r w:rsidRPr="00482B32">
        <w:t>Quantum computers are now a multitude times faster than regular computers and huge brands like Splunk, Honeywell, Microsoft, AWS, Google and many others are now involved in making innovations in the field of Quantum Computing. The revenues for the global quantum computing market are projected to surpass </w:t>
      </w:r>
      <w:hyperlink r:id="rId4" w:tgtFrame="_blank" w:history="1">
        <w:r w:rsidRPr="00482B32">
          <w:rPr>
            <w:rStyle w:val="Hyperlink"/>
            <w:color w:val="auto"/>
            <w:u w:val="none"/>
          </w:rPr>
          <w:t>$2.5 billion by 2029.</w:t>
        </w:r>
      </w:hyperlink>
      <w:r w:rsidRPr="00482B32">
        <w:t> And to make a mark in this new trending technology, you need to have experience with quantum mechanics, linear algebra, probability, information theory, and machine learning.</w:t>
      </w:r>
    </w:p>
    <w:p w14:paraId="573CAA17" w14:textId="77777777" w:rsidR="00A70C1A" w:rsidRDefault="00A70C1A"/>
    <w:sectPr w:rsidR="00A70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D87"/>
    <w:rsid w:val="00190D87"/>
    <w:rsid w:val="00482B32"/>
    <w:rsid w:val="00A7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EFA9"/>
  <w15:chartTrackingRefBased/>
  <w15:docId w15:val="{B56BAC4E-2782-45DC-B57F-2D7DD01C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D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0D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467276">
      <w:bodyDiv w:val="1"/>
      <w:marLeft w:val="0"/>
      <w:marRight w:val="0"/>
      <w:marTop w:val="0"/>
      <w:marBottom w:val="0"/>
      <w:divBdr>
        <w:top w:val="none" w:sz="0" w:space="0" w:color="auto"/>
        <w:left w:val="none" w:sz="0" w:space="0" w:color="auto"/>
        <w:bottom w:val="none" w:sz="0" w:space="0" w:color="auto"/>
        <w:right w:val="none" w:sz="0" w:space="0" w:color="auto"/>
      </w:divBdr>
    </w:div>
    <w:div w:id="114334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tatista.com/statistics/1067216/global-quantum-computing-reven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2020-12-11T09:00:00Z</dcterms:created>
  <dcterms:modified xsi:type="dcterms:W3CDTF">2020-12-11T09:12:00Z</dcterms:modified>
</cp:coreProperties>
</file>