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A5AD" w14:textId="77777777" w:rsidR="00C00839" w:rsidRDefault="00C00839" w:rsidP="004D524B">
      <w:pPr>
        <w:rPr>
          <w:rFonts w:ascii="Times New Roman" w:hAnsi="Times New Roman" w:cs="Times New Roman"/>
          <w:b/>
          <w:bCs/>
          <w:sz w:val="28"/>
          <w:szCs w:val="28"/>
        </w:rPr>
      </w:pPr>
      <w:r w:rsidRPr="00C00839">
        <w:rPr>
          <w:rFonts w:ascii="Times New Roman" w:hAnsi="Times New Roman" w:cs="Times New Roman"/>
          <w:b/>
          <w:bCs/>
          <w:sz w:val="28"/>
          <w:szCs w:val="28"/>
        </w:rPr>
        <w:t>Navigating Academic Success and Mental Health in a Hyperconnected World</w:t>
      </w:r>
    </w:p>
    <w:p w14:paraId="6042A24D" w14:textId="23271DCA" w:rsidR="004D524B" w:rsidRPr="004D524B" w:rsidRDefault="004D524B" w:rsidP="004D524B">
      <w:pPr>
        <w:rPr>
          <w:rFonts w:ascii="Times New Roman" w:hAnsi="Times New Roman" w:cs="Times New Roman"/>
        </w:rPr>
      </w:pPr>
      <w:r w:rsidRPr="004D524B">
        <w:rPr>
          <w:rFonts w:ascii="Times New Roman" w:hAnsi="Times New Roman" w:cs="Times New Roman"/>
        </w:rPr>
        <w:t>Students currently encounter significant challenges in maintaining mental health while striving for academic achievement within a context of pervasive technological connectivity. The adoption of digital tools in education has transformed instructional methods. However, this shift has also introduced psychological pressures that require deliberate management. According to the American Psychological Association, 86% of college students report experiencing substantial anxiety related to digital academic requirements and social media comparisons. This immersion in technology creates a paradox: educational resources intended to support learning can also contribute to increased stress, reduced sleep quality, and impaired concentration. The distinction between academic responsibilities and personal life has become increasingly unclear, resulting in persistent connectivity that impedes necessary mental recovery. Evidence suggests that students who engage in digital detox practices achieve 30% higher academic retention and experience notably reduced stress. Nevertheless, intentional technology use, such as scheduled screen breaks, mindfulness applications, and digital organization tools, can convert potential stressors into sources of empowerment. Educational institutions should implement digital wellness initiatives that promote balanced technology use in conjunction with academic instruction. By fostering digital literacy that integrates both technical proficiency and emotional intelligence, students can maximize the advantages of technology while protecting their mental well-being. In summary, academic achievement in the digital era depends on intellectual development as well as the establishment of mindful technology practices that support sustainable well-being and resilience in lifelong learning.</w:t>
      </w:r>
    </w:p>
    <w:p w14:paraId="118D4FA7" w14:textId="77777777" w:rsidR="004D524B" w:rsidRPr="004D524B" w:rsidRDefault="004D524B">
      <w:pPr>
        <w:rPr>
          <w:rFonts w:ascii="Times New Roman" w:hAnsi="Times New Roman" w:cs="Times New Roman"/>
        </w:rPr>
      </w:pPr>
    </w:p>
    <w:sectPr w:rsidR="004D524B" w:rsidRPr="004D5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4B"/>
    <w:rsid w:val="004D524B"/>
    <w:rsid w:val="00960A3E"/>
    <w:rsid w:val="00C00839"/>
    <w:rsid w:val="00C66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BDC4"/>
  <w15:chartTrackingRefBased/>
  <w15:docId w15:val="{60E795A7-40E0-466F-8784-E3D20CB4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24B"/>
    <w:rPr>
      <w:rFonts w:eastAsiaTheme="majorEastAsia" w:cstheme="majorBidi"/>
      <w:color w:val="272727" w:themeColor="text1" w:themeTint="D8"/>
    </w:rPr>
  </w:style>
  <w:style w:type="paragraph" w:styleId="Title">
    <w:name w:val="Title"/>
    <w:basedOn w:val="Normal"/>
    <w:next w:val="Normal"/>
    <w:link w:val="TitleChar"/>
    <w:uiPriority w:val="10"/>
    <w:qFormat/>
    <w:rsid w:val="004D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24B"/>
    <w:pPr>
      <w:spacing w:before="160"/>
      <w:jc w:val="center"/>
    </w:pPr>
    <w:rPr>
      <w:i/>
      <w:iCs/>
      <w:color w:val="404040" w:themeColor="text1" w:themeTint="BF"/>
    </w:rPr>
  </w:style>
  <w:style w:type="character" w:customStyle="1" w:styleId="QuoteChar">
    <w:name w:val="Quote Char"/>
    <w:basedOn w:val="DefaultParagraphFont"/>
    <w:link w:val="Quote"/>
    <w:uiPriority w:val="29"/>
    <w:rsid w:val="004D524B"/>
    <w:rPr>
      <w:i/>
      <w:iCs/>
      <w:color w:val="404040" w:themeColor="text1" w:themeTint="BF"/>
    </w:rPr>
  </w:style>
  <w:style w:type="paragraph" w:styleId="ListParagraph">
    <w:name w:val="List Paragraph"/>
    <w:basedOn w:val="Normal"/>
    <w:uiPriority w:val="34"/>
    <w:qFormat/>
    <w:rsid w:val="004D524B"/>
    <w:pPr>
      <w:ind w:left="720"/>
      <w:contextualSpacing/>
    </w:pPr>
  </w:style>
  <w:style w:type="character" w:styleId="IntenseEmphasis">
    <w:name w:val="Intense Emphasis"/>
    <w:basedOn w:val="DefaultParagraphFont"/>
    <w:uiPriority w:val="21"/>
    <w:qFormat/>
    <w:rsid w:val="004D524B"/>
    <w:rPr>
      <w:i/>
      <w:iCs/>
      <w:color w:val="0F4761" w:themeColor="accent1" w:themeShade="BF"/>
    </w:rPr>
  </w:style>
  <w:style w:type="paragraph" w:styleId="IntenseQuote">
    <w:name w:val="Intense Quote"/>
    <w:basedOn w:val="Normal"/>
    <w:next w:val="Normal"/>
    <w:link w:val="IntenseQuoteChar"/>
    <w:uiPriority w:val="30"/>
    <w:qFormat/>
    <w:rsid w:val="004D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24B"/>
    <w:rPr>
      <w:i/>
      <w:iCs/>
      <w:color w:val="0F4761" w:themeColor="accent1" w:themeShade="BF"/>
    </w:rPr>
  </w:style>
  <w:style w:type="character" w:styleId="IntenseReference">
    <w:name w:val="Intense Reference"/>
    <w:basedOn w:val="DefaultParagraphFont"/>
    <w:uiPriority w:val="32"/>
    <w:qFormat/>
    <w:rsid w:val="004D5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Kumari</dc:creator>
  <cp:keywords/>
  <dc:description/>
  <cp:lastModifiedBy>Srishti Kumari</cp:lastModifiedBy>
  <cp:revision>2</cp:revision>
  <dcterms:created xsi:type="dcterms:W3CDTF">2025-10-13T12:01:00Z</dcterms:created>
  <dcterms:modified xsi:type="dcterms:W3CDTF">2025-10-13T12:10:00Z</dcterms:modified>
</cp:coreProperties>
</file>