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0DA59" w14:textId="77777777" w:rsidR="007D404E" w:rsidRDefault="00000000">
      <w:pPr>
        <w:pBdr>
          <w:bottom w:val="single" w:sz="6" w:space="0" w:color="FFFFFF"/>
        </w:pBdr>
        <w:spacing w:line="320" w:lineRule="atLeast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Srishti Singh</w:t>
      </w:r>
    </w:p>
    <w:p w14:paraId="7C83DE4B" w14:textId="2A95828A" w:rsidR="007D404E" w:rsidRDefault="00524345" w:rsidP="000D173C">
      <w:pPr>
        <w:pBdr>
          <w:bottom w:val="single" w:sz="6" w:space="0" w:color="FFFFFF"/>
        </w:pBdr>
        <w:spacing w:line="220" w:lineRule="atLeast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Seattle, WA </w:t>
      </w:r>
      <w:r>
        <w:rPr>
          <w:rFonts w:ascii="Calibri" w:eastAsia="Calibri" w:hAnsi="Calibri" w:cs="Calibri"/>
          <w:color w:val="000000"/>
          <w:sz w:val="22"/>
          <w:szCs w:val="22"/>
        </w:rPr>
        <w:t>• </w:t>
      </w:r>
      <w:r>
        <w:rPr>
          <w:rFonts w:ascii="Calibri" w:eastAsia="Calibri" w:hAnsi="Calibri" w:cs="Calibri"/>
          <w:sz w:val="22"/>
          <w:szCs w:val="22"/>
        </w:rPr>
        <w:t>(857)869</w:t>
      </w:r>
      <w:r>
        <w:rPr>
          <w:rFonts w:ascii="Calibri" w:eastAsia="Calibri" w:hAnsi="Calibri" w:cs="Calibri"/>
          <w:sz w:val="22"/>
          <w:szCs w:val="22"/>
        </w:rPr>
        <w:noBreakHyphen/>
        <w:t>0950 </w:t>
      </w:r>
      <w:r>
        <w:rPr>
          <w:rFonts w:ascii="Calibri" w:eastAsia="Calibri" w:hAnsi="Calibri" w:cs="Calibri"/>
          <w:color w:val="000000"/>
          <w:sz w:val="22"/>
          <w:szCs w:val="22"/>
        </w:rPr>
        <w:t>• 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sriwork1oct@gmail.com</w:t>
        </w:r>
      </w:hyperlink>
      <w:r>
        <w:rPr>
          <w:rFonts w:ascii="Calibri" w:eastAsia="Calibri" w:hAnsi="Calibri" w:cs="Calibri"/>
          <w:sz w:val="22"/>
          <w:szCs w:val="22"/>
        </w:rPr>
        <w:t> </w:t>
      </w:r>
      <w:r>
        <w:rPr>
          <w:rFonts w:ascii="Calibri" w:eastAsia="Calibri" w:hAnsi="Calibri" w:cs="Calibri"/>
          <w:color w:val="000000"/>
          <w:sz w:val="22"/>
          <w:szCs w:val="22"/>
        </w:rPr>
        <w:t>•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https://www.linkedin.com/in/srishti</w:t>
        </w:r>
        <w:r>
          <w:rPr>
            <w:rFonts w:ascii="Calibri" w:eastAsia="Calibri" w:hAnsi="Calibri" w:cs="Calibri"/>
            <w:color w:val="000000"/>
            <w:sz w:val="22"/>
            <w:szCs w:val="22"/>
          </w:rPr>
          <w:noBreakHyphen/>
          <w:t>singh01/</w:t>
        </w:r>
      </w:hyperlink>
      <w:r w:rsidR="00F13185">
        <w:rPr>
          <w:rFonts w:ascii="Calibri" w:eastAsia="Calibri" w:hAnsi="Calibri" w:cs="Calibri"/>
          <w:sz w:val="22"/>
          <w:szCs w:val="22"/>
        </w:rPr>
        <w:t xml:space="preserve"> </w:t>
      </w:r>
    </w:p>
    <w:p w14:paraId="3452FAD1" w14:textId="77777777" w:rsidR="000D173C" w:rsidRPr="000D173C" w:rsidRDefault="000D173C" w:rsidP="000D173C">
      <w:pPr>
        <w:pBdr>
          <w:bottom w:val="single" w:sz="6" w:space="0" w:color="FFFFFF"/>
        </w:pBdr>
        <w:jc w:val="center"/>
        <w:rPr>
          <w:rFonts w:ascii="Calibri" w:eastAsia="Calibri" w:hAnsi="Calibri" w:cs="Calibri"/>
          <w:sz w:val="2"/>
          <w:szCs w:val="2"/>
        </w:rPr>
      </w:pPr>
    </w:p>
    <w:p w14:paraId="69F3E7F1" w14:textId="4C442448" w:rsidR="007D404E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Education</w:t>
      </w:r>
    </w:p>
    <w:p w14:paraId="4D15FCC4" w14:textId="39225B3D" w:rsidR="007D404E" w:rsidRDefault="001D6E4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undefinedtdn"/>
          <w:rFonts w:ascii="Calibri" w:eastAsia="Calibri" w:hAnsi="Calibri" w:cs="Calibri"/>
          <w:b/>
          <w:bCs/>
          <w:sz w:val="22"/>
          <w:szCs w:val="22"/>
        </w:rPr>
        <w:t xml:space="preserve">Master, </w:t>
      </w:r>
      <w:r>
        <w:rPr>
          <w:rStyle w:val="fs15fw6undefined"/>
          <w:rFonts w:ascii="Calibri" w:eastAsia="Calibri" w:hAnsi="Calibri" w:cs="Calibri"/>
          <w:b/>
          <w:bCs/>
          <w:sz w:val="22"/>
          <w:szCs w:val="22"/>
        </w:rPr>
        <w:t>Data Analytics</w:t>
      </w:r>
      <w:r w:rsidR="00646E14">
        <w:rPr>
          <w:rStyle w:val="fs15fw6undefined"/>
          <w:rFonts w:ascii="Calibri" w:eastAsia="Calibri" w:hAnsi="Calibri" w:cs="Calibri"/>
          <w:b/>
          <w:bCs/>
          <w:sz w:val="22"/>
          <w:szCs w:val="22"/>
        </w:rPr>
        <w:t>(Statistical Modelling)</w:t>
      </w:r>
    </w:p>
    <w:p w14:paraId="5F8EBA7A" w14:textId="63E7F287" w:rsidR="007D404E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</w:rPr>
      </w:pPr>
      <w:r>
        <w:rPr>
          <w:rStyle w:val="fs15fw4"/>
          <w:rFonts w:ascii="Calibri" w:eastAsia="Calibri" w:hAnsi="Calibri" w:cs="Calibri"/>
          <w:sz w:val="22"/>
          <w:szCs w:val="22"/>
        </w:rPr>
        <w:t>Northeastern University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, </w:t>
      </w:r>
      <w:r w:rsidR="009E3906">
        <w:rPr>
          <w:rStyle w:val="fs15fw4"/>
          <w:rFonts w:ascii="Calibri" w:eastAsia="Calibri" w:hAnsi="Calibri" w:cs="Calibri"/>
          <w:sz w:val="22"/>
          <w:szCs w:val="22"/>
        </w:rPr>
        <w:t>Seattle</w:t>
      </w:r>
      <w:r>
        <w:rPr>
          <w:rStyle w:val="fs15fw4"/>
          <w:rFonts w:ascii="Calibri" w:eastAsia="Calibri" w:hAnsi="Calibri" w:cs="Calibri"/>
          <w:sz w:val="22"/>
          <w:szCs w:val="22"/>
        </w:rPr>
        <w:t xml:space="preserve">, </w:t>
      </w:r>
      <w:r w:rsidR="009E3906">
        <w:rPr>
          <w:rStyle w:val="fs15fw4"/>
          <w:rFonts w:ascii="Calibri" w:eastAsia="Calibri" w:hAnsi="Calibri" w:cs="Calibri"/>
          <w:sz w:val="22"/>
          <w:szCs w:val="22"/>
        </w:rPr>
        <w:t>WA</w:t>
      </w:r>
      <w:r>
        <w:rPr>
          <w:rStyle w:val="fs15fw4"/>
          <w:rFonts w:ascii="Calibri" w:eastAsia="Calibri" w:hAnsi="Calibri" w:cs="Calibri"/>
        </w:rPr>
        <w:tab/>
      </w:r>
      <w:r>
        <w:rPr>
          <w:rStyle w:val="fs15fw4"/>
          <w:rFonts w:ascii="Calibri" w:eastAsia="Calibri" w:hAnsi="Calibri" w:cs="Calibri"/>
          <w:sz w:val="22"/>
          <w:szCs w:val="22"/>
        </w:rPr>
        <w:t>June 2024</w:t>
      </w:r>
    </w:p>
    <w:p w14:paraId="47B8677C" w14:textId="155CE882" w:rsidR="001D6E40" w:rsidRPr="007A6D70" w:rsidRDefault="001D6E40" w:rsidP="007A6D70">
      <w:pPr>
        <w:tabs>
          <w:tab w:val="left" w:pos="64"/>
        </w:tabs>
        <w:spacing w:line="220" w:lineRule="atLeast"/>
        <w:ind w:left="-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GPA: 3.9/4.0</w:t>
      </w:r>
    </w:p>
    <w:p w14:paraId="58F0803A" w14:textId="15CC2351" w:rsidR="007D404E" w:rsidRDefault="001D6E4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Bachelor, Information &amp; Technology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D74061E" w14:textId="77777777" w:rsidR="007D404E" w:rsidRDefault="00000000">
      <w:pPr>
        <w:tabs>
          <w:tab w:val="right" w:pos="10800"/>
        </w:tabs>
        <w:spacing w:line="220" w:lineRule="atLeast"/>
        <w:rPr>
          <w:rFonts w:ascii="Calibri" w:eastAsia="Calibri" w:hAnsi="Calibri" w:cs="Calibri"/>
        </w:rPr>
      </w:pPr>
      <w:proofErr w:type="spellStart"/>
      <w:r>
        <w:rPr>
          <w:rStyle w:val="fs15fw4"/>
          <w:rFonts w:ascii="Calibri" w:eastAsia="Calibri" w:hAnsi="Calibri" w:cs="Calibri"/>
          <w:sz w:val="22"/>
          <w:szCs w:val="22"/>
        </w:rPr>
        <w:t>Banasthali</w:t>
      </w:r>
      <w:proofErr w:type="spellEnd"/>
      <w:r>
        <w:rPr>
          <w:rStyle w:val="fs15fw4"/>
          <w:rFonts w:ascii="Calibri" w:eastAsia="Calibri" w:hAnsi="Calibri" w:cs="Calibri"/>
          <w:sz w:val="22"/>
          <w:szCs w:val="22"/>
        </w:rPr>
        <w:t xml:space="preserve"> Vidyapith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5fw4"/>
          <w:rFonts w:ascii="Calibri" w:eastAsia="Calibri" w:hAnsi="Calibri" w:cs="Calibri"/>
          <w:sz w:val="22"/>
          <w:szCs w:val="22"/>
        </w:rPr>
        <w:t>India</w:t>
      </w:r>
      <w:r>
        <w:rPr>
          <w:rStyle w:val="fs15fw4"/>
          <w:rFonts w:ascii="Calibri" w:eastAsia="Calibri" w:hAnsi="Calibri" w:cs="Calibri"/>
        </w:rPr>
        <w:tab/>
      </w:r>
      <w:r>
        <w:rPr>
          <w:rStyle w:val="fs15fw4"/>
          <w:rFonts w:ascii="Calibri" w:eastAsia="Calibri" w:hAnsi="Calibri" w:cs="Calibri"/>
          <w:sz w:val="22"/>
          <w:szCs w:val="22"/>
        </w:rPr>
        <w:t>June 2018</w:t>
      </w:r>
    </w:p>
    <w:p w14:paraId="413BA9D0" w14:textId="01B23AF9" w:rsidR="007D404E" w:rsidRDefault="001D6E40" w:rsidP="001D6E40">
      <w:pPr>
        <w:tabs>
          <w:tab w:val="left" w:pos="64"/>
        </w:tabs>
        <w:spacing w:line="220" w:lineRule="atLeast"/>
        <w:ind w:left="-18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    GPA: 3.7/4.0</w:t>
      </w:r>
    </w:p>
    <w:p w14:paraId="227E8691" w14:textId="77777777" w:rsidR="001D6E40" w:rsidRPr="007325E7" w:rsidRDefault="001D6E40" w:rsidP="000D173C">
      <w:pPr>
        <w:tabs>
          <w:tab w:val="left" w:pos="64"/>
        </w:tabs>
        <w:rPr>
          <w:rFonts w:ascii="Calibri" w:eastAsia="Calibri" w:hAnsi="Calibri" w:cs="Calibri"/>
          <w:sz w:val="6"/>
          <w:szCs w:val="6"/>
        </w:rPr>
      </w:pPr>
    </w:p>
    <w:p w14:paraId="28EE6D2D" w14:textId="77777777" w:rsidR="007D404E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Professional Experience</w:t>
      </w:r>
    </w:p>
    <w:p w14:paraId="0463DF9A" w14:textId="69F0448B" w:rsidR="007325E7" w:rsidRDefault="007325E7" w:rsidP="007325E7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Business System Salesforce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173C">
        <w:rPr>
          <w:rStyle w:val="fs15fw4overflow-hidden"/>
          <w:rFonts w:ascii="Calibri" w:eastAsia="Calibri" w:hAnsi="Calibri" w:cs="Calibri"/>
          <w:sz w:val="22"/>
          <w:szCs w:val="22"/>
        </w:rPr>
        <w:t>July</w:t>
      </w:r>
      <w:r>
        <w:rPr>
          <w:rStyle w:val="fs15fw4overflow-hidden"/>
          <w:rFonts w:ascii="Calibri" w:eastAsia="Calibri" w:hAnsi="Calibri" w:cs="Calibri"/>
          <w:sz w:val="22"/>
          <w:szCs w:val="22"/>
        </w:rPr>
        <w:t xml:space="preserve"> 202</w:t>
      </w:r>
      <w:r w:rsidR="00D176D3">
        <w:rPr>
          <w:rStyle w:val="fs15fw4overflow-hidden"/>
          <w:rFonts w:ascii="Calibri" w:eastAsia="Calibri" w:hAnsi="Calibri" w:cs="Calibri"/>
          <w:sz w:val="22"/>
          <w:szCs w:val="22"/>
        </w:rPr>
        <w:t>3</w:t>
      </w:r>
      <w:r>
        <w:rPr>
          <w:rStyle w:val="fs15fw4overflow-hidden"/>
          <w:rFonts w:ascii="Calibri" w:eastAsia="Calibri" w:hAnsi="Calibri" w:cs="Calibri"/>
          <w:sz w:val="22"/>
          <w:szCs w:val="22"/>
        </w:rPr>
        <w:t xml:space="preserve"> </w:t>
      </w:r>
      <w:r w:rsidR="00D766AA">
        <w:rPr>
          <w:rStyle w:val="fs15fw4overflow-hidden"/>
          <w:rFonts w:ascii="Calibri" w:eastAsia="Calibri" w:hAnsi="Calibri" w:cs="Calibri"/>
          <w:sz w:val="22"/>
          <w:szCs w:val="22"/>
        </w:rPr>
        <w:t>–</w:t>
      </w:r>
      <w:r>
        <w:rPr>
          <w:rStyle w:val="fs15fw4overflow-hidden"/>
          <w:rFonts w:ascii="Calibri" w:eastAsia="Calibri" w:hAnsi="Calibri" w:cs="Calibri"/>
          <w:sz w:val="22"/>
          <w:szCs w:val="22"/>
        </w:rPr>
        <w:t xml:space="preserve"> </w:t>
      </w:r>
      <w:r w:rsidR="00D766AA">
        <w:rPr>
          <w:rStyle w:val="fs15fw4overflow-hidden"/>
          <w:rFonts w:ascii="Calibri" w:eastAsia="Calibri" w:hAnsi="Calibri" w:cs="Calibri"/>
          <w:sz w:val="22"/>
          <w:szCs w:val="22"/>
        </w:rPr>
        <w:t>Dec 2023</w:t>
      </w:r>
    </w:p>
    <w:p w14:paraId="0685D524" w14:textId="1DA831C9" w:rsidR="007325E7" w:rsidRDefault="007325E7" w:rsidP="007325E7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4undefined"/>
          <w:rFonts w:ascii="Calibri" w:eastAsia="Calibri" w:hAnsi="Calibri" w:cs="Calibri"/>
          <w:sz w:val="22"/>
          <w:szCs w:val="22"/>
        </w:rPr>
        <w:t>Doosan</w:t>
      </w:r>
      <w:r w:rsidR="00BA2F00">
        <w:rPr>
          <w:rStyle w:val="fs15fw4undefined"/>
          <w:rFonts w:ascii="Calibri" w:eastAsia="Calibri" w:hAnsi="Calibri" w:cs="Calibri"/>
          <w:sz w:val="22"/>
          <w:szCs w:val="22"/>
        </w:rPr>
        <w:t xml:space="preserve"> Bobcat</w:t>
      </w:r>
      <w:r>
        <w:rPr>
          <w:rStyle w:val="fs15fw4undefined"/>
          <w:rFonts w:ascii="Calibri" w:eastAsia="Calibri" w:hAnsi="Calibri" w:cs="Calibri"/>
          <w:sz w:val="22"/>
          <w:szCs w:val="22"/>
        </w:rPr>
        <w:t xml:space="preserve"> </w:t>
      </w:r>
      <w:r w:rsidR="00BA2F00">
        <w:rPr>
          <w:rFonts w:ascii="Segoe UI" w:hAnsi="Segoe UI" w:cs="Segoe UI"/>
          <w:sz w:val="21"/>
          <w:szCs w:val="21"/>
          <w:shd w:val="clear" w:color="auto" w:fill="FFFFFF"/>
        </w:rPr>
        <w:t xml:space="preserve">Digital </w:t>
      </w:r>
      <w:r w:rsidR="000D173C">
        <w:rPr>
          <w:rFonts w:ascii="Segoe UI" w:hAnsi="Segoe UI" w:cs="Segoe UI"/>
          <w:sz w:val="21"/>
          <w:szCs w:val="21"/>
          <w:shd w:val="clear" w:color="auto" w:fill="FFFFFF"/>
        </w:rPr>
        <w:t>Innovation (DDIA)</w:t>
      </w:r>
      <w:r w:rsidR="00BA2F00">
        <w:rPr>
          <w:rFonts w:ascii="Segoe UI" w:hAnsi="Segoe UI" w:cs="Segoe UI"/>
          <w:sz w:val="21"/>
          <w:szCs w:val="21"/>
          <w:shd w:val="clear" w:color="auto" w:fill="FFFFFF"/>
        </w:rPr>
        <w:t>, USA</w:t>
      </w:r>
      <w:r w:rsidR="00BA2F00">
        <w:rPr>
          <w:rStyle w:val="fs15fw4undefined"/>
          <w:rFonts w:ascii="Calibri" w:eastAsia="Calibri" w:hAnsi="Calibri" w:cs="Calibri"/>
          <w:sz w:val="22"/>
          <w:szCs w:val="22"/>
        </w:rPr>
        <w:t xml:space="preserve"> </w:t>
      </w:r>
    </w:p>
    <w:p w14:paraId="04EA2EE2" w14:textId="49A1164D" w:rsidR="00AA639D" w:rsidRPr="006478DB" w:rsidRDefault="00AA639D" w:rsidP="00AA639D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 w:rsidRPr="006478DB">
        <w:rPr>
          <w:rFonts w:ascii="Calibri" w:hAnsi="Calibri" w:cs="Calibri"/>
          <w:sz w:val="21"/>
          <w:szCs w:val="21"/>
        </w:rPr>
        <w:t>Devised a</w:t>
      </w:r>
      <w:r w:rsidRPr="00AA639D">
        <w:rPr>
          <w:rFonts w:ascii="Calibri" w:hAnsi="Calibri" w:cs="Calibri"/>
          <w:b/>
          <w:bCs/>
          <w:sz w:val="21"/>
          <w:szCs w:val="21"/>
        </w:rPr>
        <w:t xml:space="preserve"> global forecast performance indicator tool</w:t>
      </w:r>
      <w:r w:rsidRPr="00AA639D">
        <w:rPr>
          <w:rFonts w:ascii="Calibri" w:hAnsi="Calibri" w:cs="Calibri"/>
          <w:sz w:val="21"/>
          <w:szCs w:val="21"/>
        </w:rPr>
        <w:t xml:space="preserve"> (associated revenue value $2B; combined USA &amp; Canada) to </w:t>
      </w:r>
      <w:r w:rsidRPr="00AA639D">
        <w:rPr>
          <w:rFonts w:ascii="Calibri" w:hAnsi="Calibri" w:cs="Calibri"/>
          <w:b/>
          <w:bCs/>
          <w:sz w:val="21"/>
          <w:szCs w:val="21"/>
        </w:rPr>
        <w:t>identify risks</w:t>
      </w:r>
      <w:r w:rsidRPr="00AA639D">
        <w:rPr>
          <w:rFonts w:ascii="Calibri" w:hAnsi="Calibri" w:cs="Calibri"/>
          <w:sz w:val="21"/>
          <w:szCs w:val="21"/>
        </w:rPr>
        <w:t xml:space="preserve">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AA639D">
        <w:rPr>
          <w:rFonts w:ascii="Calibri" w:hAnsi="Calibri" w:cs="Calibri"/>
          <w:sz w:val="21"/>
          <w:szCs w:val="21"/>
        </w:rPr>
        <w:t xml:space="preserve">provide effective </w:t>
      </w:r>
      <w:r w:rsidRPr="00AA639D">
        <w:rPr>
          <w:rFonts w:ascii="Calibri" w:hAnsi="Calibri" w:cs="Calibri"/>
          <w:b/>
          <w:bCs/>
          <w:sz w:val="21"/>
          <w:szCs w:val="21"/>
        </w:rPr>
        <w:t>forecast KPIs</w:t>
      </w:r>
      <w:r w:rsidRPr="00AA639D">
        <w:rPr>
          <w:rFonts w:ascii="Calibri" w:hAnsi="Calibri" w:cs="Calibri"/>
          <w:sz w:val="21"/>
          <w:szCs w:val="21"/>
        </w:rPr>
        <w:t xml:space="preserve"> with visibility on customer attainment.</w:t>
      </w:r>
    </w:p>
    <w:p w14:paraId="4023919D" w14:textId="5CC2C32F" w:rsidR="006478DB" w:rsidRPr="006478DB" w:rsidRDefault="006478DB" w:rsidP="006478DB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 w:rsidRPr="00AA639D">
        <w:rPr>
          <w:rFonts w:ascii="Calibri" w:hAnsi="Calibri" w:cs="Calibri"/>
          <w:sz w:val="21"/>
          <w:szCs w:val="21"/>
        </w:rPr>
        <w:t xml:space="preserve">Trained the team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AA639D">
        <w:rPr>
          <w:rFonts w:ascii="Calibri" w:hAnsi="Calibri" w:cs="Calibri"/>
          <w:sz w:val="21"/>
          <w:szCs w:val="21"/>
        </w:rPr>
        <w:t xml:space="preserve">refined the demand consensus meet into 3&amp;6-month horizons consisting of </w:t>
      </w:r>
      <w:r w:rsidRPr="00AA639D">
        <w:rPr>
          <w:rFonts w:ascii="Calibri" w:hAnsi="Calibri" w:cs="Calibri"/>
          <w:b/>
          <w:bCs/>
          <w:sz w:val="21"/>
          <w:szCs w:val="21"/>
        </w:rPr>
        <w:t>WMAPE</w:t>
      </w:r>
      <w:r w:rsidRPr="00AA639D">
        <w:rPr>
          <w:rFonts w:ascii="Calibri" w:hAnsi="Calibri" w:cs="Calibri"/>
          <w:sz w:val="21"/>
          <w:szCs w:val="21"/>
        </w:rPr>
        <w:t xml:space="preserve">, </w:t>
      </w:r>
      <w:r w:rsidRPr="00AA639D">
        <w:rPr>
          <w:rFonts w:ascii="Calibri" w:hAnsi="Calibri" w:cs="Calibri"/>
          <w:b/>
          <w:bCs/>
          <w:sz w:val="21"/>
          <w:szCs w:val="21"/>
        </w:rPr>
        <w:t>ABC/XYZ</w:t>
      </w:r>
      <w:r w:rsidRPr="00AA639D">
        <w:rPr>
          <w:rFonts w:ascii="Calibri" w:hAnsi="Calibri" w:cs="Calibri"/>
          <w:sz w:val="21"/>
          <w:szCs w:val="21"/>
        </w:rPr>
        <w:t xml:space="preserve">, </w:t>
      </w:r>
      <w:r>
        <w:rPr>
          <w:rFonts w:ascii="Calibri" w:hAnsi="Calibri" w:cs="Calibri"/>
          <w:sz w:val="21"/>
          <w:szCs w:val="21"/>
        </w:rPr>
        <w:t xml:space="preserve">and </w:t>
      </w:r>
      <w:r w:rsidRPr="00AA639D">
        <w:rPr>
          <w:rFonts w:ascii="Calibri" w:hAnsi="Calibri" w:cs="Calibri"/>
          <w:sz w:val="21"/>
          <w:szCs w:val="21"/>
        </w:rPr>
        <w:t>forecast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A639D">
        <w:rPr>
          <w:rFonts w:ascii="Calibri" w:hAnsi="Calibri" w:cs="Calibri"/>
          <w:sz w:val="21"/>
          <w:szCs w:val="21"/>
        </w:rPr>
        <w:t xml:space="preserve">algorithm to predict demand based on the month’s trend and yearly seasonality leading to maintaining </w:t>
      </w:r>
      <w:r w:rsidRPr="00AA639D">
        <w:rPr>
          <w:rFonts w:ascii="Calibri" w:hAnsi="Calibri" w:cs="Calibri"/>
          <w:b/>
          <w:bCs/>
          <w:sz w:val="21"/>
          <w:szCs w:val="21"/>
        </w:rPr>
        <w:t>35% below monthly variance</w:t>
      </w:r>
      <w:r w:rsidRPr="00AA639D">
        <w:rPr>
          <w:rFonts w:ascii="Calibri" w:hAnsi="Calibri" w:cs="Calibri"/>
          <w:sz w:val="21"/>
          <w:szCs w:val="21"/>
        </w:rPr>
        <w:t>.</w:t>
      </w:r>
    </w:p>
    <w:p w14:paraId="3154BCCD" w14:textId="3436802D" w:rsidR="00C63AB3" w:rsidRDefault="00C63AB3" w:rsidP="006478DB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 w:rsidRPr="00C63AB3">
        <w:rPr>
          <w:rFonts w:ascii="Calibri" w:eastAsia="Calibri" w:hAnsi="Calibri" w:cs="Calibri"/>
          <w:sz w:val="22"/>
          <w:szCs w:val="22"/>
        </w:rPr>
        <w:t xml:space="preserve">Conducted training sessions for sales and marketing teams on Salesforce best practices, resulting in a </w:t>
      </w:r>
      <w:r w:rsidRPr="00C63AB3">
        <w:rPr>
          <w:rFonts w:ascii="Calibri" w:eastAsia="Calibri" w:hAnsi="Calibri" w:cs="Calibri"/>
          <w:b/>
          <w:bCs/>
          <w:sz w:val="22"/>
          <w:szCs w:val="22"/>
        </w:rPr>
        <w:t xml:space="preserve">40% increase in user </w:t>
      </w:r>
      <w:r w:rsidR="006478DB">
        <w:rPr>
          <w:rFonts w:ascii="Calibri" w:eastAsia="Calibri" w:hAnsi="Calibri" w:cs="Calibri"/>
          <w:b/>
          <w:bCs/>
          <w:sz w:val="22"/>
          <w:szCs w:val="22"/>
        </w:rPr>
        <w:t>proficiency</w:t>
      </w:r>
      <w:r w:rsidR="006478DB">
        <w:rPr>
          <w:rFonts w:ascii="Calibri" w:eastAsia="Calibri" w:hAnsi="Calibri" w:cs="Calibri"/>
          <w:sz w:val="22"/>
          <w:szCs w:val="22"/>
        </w:rPr>
        <w:t xml:space="preserve">. </w:t>
      </w:r>
      <w:r w:rsidRPr="006478DB">
        <w:rPr>
          <w:rFonts w:ascii="Segoe UI" w:hAnsi="Segoe UI" w:cs="Segoe UI"/>
          <w:color w:val="374151"/>
        </w:rPr>
        <w:t>Pr</w:t>
      </w:r>
      <w:r w:rsidRPr="006478DB">
        <w:rPr>
          <w:rFonts w:ascii="Calibri" w:eastAsia="Calibri" w:hAnsi="Calibri" w:cs="Calibri"/>
          <w:sz w:val="22"/>
          <w:szCs w:val="22"/>
        </w:rPr>
        <w:t xml:space="preserve">ovided ongoing support to Salesforce users, achieving a </w:t>
      </w:r>
      <w:r w:rsidRPr="006478DB">
        <w:rPr>
          <w:rFonts w:ascii="Calibri" w:eastAsia="Calibri" w:hAnsi="Calibri" w:cs="Calibri"/>
          <w:b/>
          <w:bCs/>
          <w:sz w:val="22"/>
          <w:szCs w:val="22"/>
        </w:rPr>
        <w:t>95% satisfaction rate</w:t>
      </w:r>
      <w:r w:rsidRPr="006478DB">
        <w:rPr>
          <w:rFonts w:ascii="Calibri" w:eastAsia="Calibri" w:hAnsi="Calibri" w:cs="Calibri"/>
          <w:sz w:val="22"/>
          <w:szCs w:val="22"/>
        </w:rPr>
        <w:t xml:space="preserve"> in user surveys.</w:t>
      </w:r>
    </w:p>
    <w:p w14:paraId="699D7A4D" w14:textId="77777777" w:rsidR="006478DB" w:rsidRPr="001E71D0" w:rsidRDefault="006478DB" w:rsidP="001E71D0">
      <w:pPr>
        <w:spacing w:line="220" w:lineRule="atLeast"/>
        <w:jc w:val="both"/>
        <w:rPr>
          <w:rFonts w:ascii="Calibri" w:eastAsia="Calibri" w:hAnsi="Calibri" w:cs="Calibri"/>
          <w:sz w:val="6"/>
          <w:szCs w:val="6"/>
        </w:rPr>
      </w:pPr>
    </w:p>
    <w:p w14:paraId="5DDF1E4E" w14:textId="2C0BD518" w:rsidR="007D404E" w:rsidRDefault="00000000">
      <w:pPr>
        <w:tabs>
          <w:tab w:val="right" w:pos="10800"/>
        </w:tabs>
        <w:spacing w:line="220" w:lineRule="atLeast"/>
        <w:rPr>
          <w:rStyle w:val="fs15fw4"/>
          <w:rFonts w:ascii="Calibri" w:eastAsia="Calibri" w:hAnsi="Calibri" w:cs="Calibri"/>
          <w:sz w:val="22"/>
          <w:szCs w:val="22"/>
        </w:rPr>
      </w:pPr>
      <w:r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Senior Data Associate</w:t>
      </w:r>
      <w:r>
        <w:rPr>
          <w:rStyle w:val="fs15fw4"/>
          <w:rFonts w:ascii="Calibri" w:eastAsia="Calibri" w:hAnsi="Calibri" w:cs="Calibri"/>
          <w:sz w:val="22"/>
          <w:szCs w:val="22"/>
        </w:rPr>
        <w:tab/>
      </w:r>
      <w:r>
        <w:rPr>
          <w:rStyle w:val="fs15fw4overflow-hidden"/>
          <w:rFonts w:ascii="Calibri" w:eastAsia="Calibri" w:hAnsi="Calibri" w:cs="Calibri"/>
          <w:sz w:val="22"/>
          <w:szCs w:val="22"/>
        </w:rPr>
        <w:t>May 2021 - September 2022</w:t>
      </w:r>
    </w:p>
    <w:p w14:paraId="539A70B3" w14:textId="470BB8C9" w:rsidR="007D404E" w:rsidRDefault="000000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4undefined"/>
          <w:rFonts w:ascii="Calibri" w:eastAsia="Calibri" w:hAnsi="Calibri" w:cs="Calibri"/>
          <w:sz w:val="22"/>
          <w:szCs w:val="22"/>
        </w:rPr>
        <w:t>Price Waterhouse Coopers (PwC</w:t>
      </w:r>
      <w:r w:rsidR="008A60F2">
        <w:rPr>
          <w:rStyle w:val="fs15fw4undefined"/>
          <w:rFonts w:ascii="Calibri" w:eastAsia="Calibri" w:hAnsi="Calibri" w:cs="Calibri"/>
          <w:sz w:val="22"/>
          <w:szCs w:val="22"/>
        </w:rPr>
        <w:t>-</w:t>
      </w:r>
      <w:r w:rsidR="008C217A">
        <w:rPr>
          <w:rStyle w:val="fs15fw4undefined"/>
          <w:rFonts w:ascii="Calibri" w:eastAsia="Calibri" w:hAnsi="Calibri" w:cs="Calibri"/>
          <w:sz w:val="22"/>
          <w:szCs w:val="22"/>
        </w:rPr>
        <w:t>USA</w:t>
      </w:r>
      <w:r>
        <w:rPr>
          <w:rStyle w:val="fs15fw4undefined"/>
          <w:rFonts w:ascii="Calibri" w:eastAsia="Calibri" w:hAnsi="Calibri" w:cs="Calibri"/>
          <w:sz w:val="22"/>
          <w:szCs w:val="22"/>
        </w:rPr>
        <w:t>)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, </w:t>
      </w:r>
      <w:r w:rsidR="008C217A">
        <w:rPr>
          <w:rStyle w:val="fs15fw4undefined"/>
          <w:rFonts w:ascii="Calibri" w:eastAsia="Calibri" w:hAnsi="Calibri" w:cs="Calibri"/>
          <w:sz w:val="22"/>
          <w:szCs w:val="22"/>
        </w:rPr>
        <w:t>(Remote)</w:t>
      </w:r>
    </w:p>
    <w:p w14:paraId="66E25F1D" w14:textId="6E468B41" w:rsidR="007D404E" w:rsidRPr="005C6248" w:rsidRDefault="00000000" w:rsidP="001D6E40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Led cross-functional team of 3 in developing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"US Healthcare Client Cost Estimator"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="005C6248">
        <w:rPr>
          <w:rFonts w:ascii="Calibri" w:eastAsia="Calibri" w:hAnsi="Calibri" w:cs="Calibri"/>
          <w:sz w:val="22"/>
          <w:szCs w:val="22"/>
        </w:rPr>
        <w:t xml:space="preserve"> for </w:t>
      </w:r>
      <w:r w:rsidR="005C6248" w:rsidRPr="005C6248">
        <w:rPr>
          <w:rFonts w:ascii="Calibri" w:eastAsia="Calibri" w:hAnsi="Calibri" w:cs="Calibri"/>
          <w:b/>
          <w:bCs/>
          <w:sz w:val="22"/>
          <w:szCs w:val="22"/>
        </w:rPr>
        <w:t>PwC US</w:t>
      </w:r>
      <w:r w:rsidR="005C6248">
        <w:rPr>
          <w:rFonts w:ascii="Calibri" w:eastAsia="Calibri" w:hAnsi="Calibri" w:cs="Calibri"/>
          <w:b/>
          <w:bCs/>
          <w:sz w:val="22"/>
          <w:szCs w:val="22"/>
        </w:rPr>
        <w:t>A</w:t>
      </w:r>
      <w:r w:rsidR="005C6248"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utilizing Cash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Waterfall analysis</w:t>
      </w:r>
      <w:r w:rsidR="008C217A" w:rsidRPr="005C6248">
        <w:rPr>
          <w:rFonts w:ascii="Calibri" w:eastAsia="Calibri" w:hAnsi="Calibri" w:cs="Calibri"/>
          <w:b/>
          <w:bCs/>
          <w:sz w:val="22"/>
          <w:szCs w:val="22"/>
        </w:rPr>
        <w:t xml:space="preserve"> in Excel</w:t>
      </w:r>
      <w:r>
        <w:rPr>
          <w:rFonts w:ascii="Calibri" w:eastAsia="Calibri" w:hAnsi="Calibri" w:cs="Calibri"/>
          <w:sz w:val="22"/>
          <w:szCs w:val="22"/>
        </w:rPr>
        <w:t xml:space="preserve"> to capture net patient revenue, resulting in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10% growth in cash flow maintenance</w:t>
      </w:r>
    </w:p>
    <w:p w14:paraId="1567BE72" w14:textId="08AD662E" w:rsidR="007D404E" w:rsidRDefault="00000000" w:rsidP="001D6E40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Developed </w:t>
      </w:r>
      <w:r w:rsidR="00D72EF3">
        <w:rPr>
          <w:rFonts w:ascii="Calibri" w:eastAsia="Calibri" w:hAnsi="Calibri" w:cs="Calibri"/>
          <w:sz w:val="22"/>
          <w:szCs w:val="22"/>
        </w:rPr>
        <w:t xml:space="preserve">complex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SQL queries and stored procedures</w:t>
      </w:r>
      <w:r>
        <w:rPr>
          <w:rFonts w:ascii="Calibri" w:eastAsia="Calibri" w:hAnsi="Calibri" w:cs="Calibri"/>
          <w:sz w:val="22"/>
          <w:szCs w:val="22"/>
        </w:rPr>
        <w:t xml:space="preserve"> to automate daily extraction </w:t>
      </w:r>
      <w:r w:rsidR="00ED7170"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z w:val="22"/>
          <w:szCs w:val="22"/>
        </w:rPr>
        <w:t>reporting process</w:t>
      </w:r>
      <w:r w:rsidR="00256C27">
        <w:rPr>
          <w:rFonts w:ascii="Calibri" w:eastAsia="Calibri" w:hAnsi="Calibri" w:cs="Calibri"/>
          <w:sz w:val="22"/>
          <w:szCs w:val="22"/>
        </w:rPr>
        <w:t xml:space="preserve"> for Financial </w:t>
      </w:r>
      <w:r w:rsidR="00ED7170">
        <w:rPr>
          <w:rFonts w:ascii="Calibri" w:eastAsia="Calibri" w:hAnsi="Calibri" w:cs="Calibri"/>
          <w:sz w:val="22"/>
          <w:szCs w:val="22"/>
        </w:rPr>
        <w:t>Datasets</w:t>
      </w:r>
      <w:r w:rsidR="003960DE">
        <w:rPr>
          <w:rFonts w:ascii="Calibri" w:eastAsia="Calibri" w:hAnsi="Calibri" w:cs="Calibri"/>
          <w:sz w:val="22"/>
          <w:szCs w:val="22"/>
        </w:rPr>
        <w:t xml:space="preserve"> to analyze </w:t>
      </w:r>
      <w:r w:rsidR="003960DE">
        <w:rPr>
          <w:rFonts w:ascii="Segoe UI" w:hAnsi="Segoe UI" w:cs="Segoe UI"/>
          <w:sz w:val="21"/>
          <w:szCs w:val="21"/>
          <w:shd w:val="clear" w:color="auto" w:fill="FFFFFF"/>
        </w:rPr>
        <w:t>ROI and NPV</w:t>
      </w:r>
      <w:r>
        <w:rPr>
          <w:rFonts w:ascii="Calibri" w:eastAsia="Calibri" w:hAnsi="Calibri" w:cs="Calibri"/>
          <w:sz w:val="22"/>
          <w:szCs w:val="22"/>
        </w:rPr>
        <w:t xml:space="preserve">, saving 2hrs per week as a </w:t>
      </w:r>
      <w:r w:rsidR="003960DE">
        <w:rPr>
          <w:rFonts w:ascii="Calibri" w:eastAsia="Calibri" w:hAnsi="Calibri" w:cs="Calibri"/>
          <w:sz w:val="22"/>
          <w:szCs w:val="22"/>
        </w:rPr>
        <w:t>result</w:t>
      </w:r>
    </w:p>
    <w:p w14:paraId="4801C5E6" w14:textId="0FE811E7" w:rsidR="007D404E" w:rsidRDefault="00000000" w:rsidP="001D6E40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Created an ETL system </w:t>
      </w:r>
      <w:r w:rsidR="00972457">
        <w:rPr>
          <w:rFonts w:ascii="Calibri" w:eastAsia="Calibri" w:hAnsi="Calibri" w:cs="Calibri"/>
          <w:sz w:val="22"/>
          <w:szCs w:val="22"/>
        </w:rPr>
        <w:t xml:space="preserve">and Financial Model </w:t>
      </w:r>
      <w:r>
        <w:rPr>
          <w:rFonts w:ascii="Calibri" w:eastAsia="Calibri" w:hAnsi="Calibri" w:cs="Calibri"/>
          <w:sz w:val="22"/>
          <w:szCs w:val="22"/>
        </w:rPr>
        <w:t xml:space="preserve">using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Alteryx</w:t>
      </w:r>
      <w:r w:rsidR="008C217A" w:rsidRPr="005C6248">
        <w:rPr>
          <w:rFonts w:ascii="Calibri" w:eastAsia="Calibri" w:hAnsi="Calibri" w:cs="Calibri"/>
          <w:b/>
          <w:bCs/>
          <w:sz w:val="22"/>
          <w:szCs w:val="22"/>
        </w:rPr>
        <w:t xml:space="preserve"> and Advance Excel</w:t>
      </w:r>
      <w:r w:rsidR="006B714E">
        <w:rPr>
          <w:rFonts w:ascii="Calibri" w:eastAsia="Calibri" w:hAnsi="Calibri" w:cs="Calibri"/>
          <w:sz w:val="22"/>
          <w:szCs w:val="22"/>
        </w:rPr>
        <w:t>,</w:t>
      </w:r>
      <w:r>
        <w:rPr>
          <w:rFonts w:ascii="Calibri" w:eastAsia="Calibri" w:hAnsi="Calibri" w:cs="Calibri"/>
          <w:sz w:val="22"/>
          <w:szCs w:val="22"/>
        </w:rPr>
        <w:t xml:space="preserve"> collected data from 85+ OLTP sources, transformed and loaded it into a data warehouse and helped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slash crashes and overloading by 25%</w:t>
      </w:r>
    </w:p>
    <w:p w14:paraId="1B342550" w14:textId="77777777" w:rsidR="00AA639D" w:rsidRDefault="00000000" w:rsidP="00AA639D">
      <w:pPr>
        <w:numPr>
          <w:ilvl w:val="0"/>
          <w:numId w:val="3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Conducted Attrition analysis for </w:t>
      </w:r>
      <w:r w:rsidR="006B714E" w:rsidRPr="005C6248">
        <w:rPr>
          <w:rFonts w:ascii="Calibri" w:eastAsia="Calibri" w:hAnsi="Calibri" w:cs="Calibri"/>
          <w:b/>
          <w:bCs/>
          <w:sz w:val="22"/>
          <w:szCs w:val="22"/>
        </w:rPr>
        <w:t>10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 xml:space="preserve">0 countries during COVID &amp; </w:t>
      </w:r>
      <w:r w:rsidR="00ED7170">
        <w:rPr>
          <w:rFonts w:ascii="Calibri" w:eastAsia="Calibri" w:hAnsi="Calibri" w:cs="Calibri"/>
          <w:b/>
          <w:bCs/>
          <w:sz w:val="22"/>
          <w:szCs w:val="22"/>
        </w:rPr>
        <w:t xml:space="preserve">and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resolved attrition rates</w:t>
      </w:r>
      <w:r>
        <w:rPr>
          <w:rFonts w:ascii="Calibri" w:eastAsia="Calibri" w:hAnsi="Calibri" w:cs="Calibri"/>
          <w:sz w:val="22"/>
          <w:szCs w:val="22"/>
        </w:rPr>
        <w:t xml:space="preserve"> by interactive Employee Attrition tracker report &amp; </w:t>
      </w:r>
      <w:r w:rsidR="00ED7170">
        <w:rPr>
          <w:rFonts w:ascii="Calibri" w:eastAsia="Calibri" w:hAnsi="Calibri" w:cs="Calibri"/>
          <w:sz w:val="22"/>
          <w:szCs w:val="22"/>
        </w:rPr>
        <w:t xml:space="preserve">and </w:t>
      </w:r>
      <w:r>
        <w:rPr>
          <w:rFonts w:ascii="Calibri" w:eastAsia="Calibri" w:hAnsi="Calibri" w:cs="Calibri"/>
          <w:sz w:val="22"/>
          <w:szCs w:val="22"/>
        </w:rPr>
        <w:t>scheduling leveraging Power BI</w:t>
      </w:r>
    </w:p>
    <w:p w14:paraId="0A6FB014" w14:textId="77777777" w:rsidR="000D173C" w:rsidRPr="001E71D0" w:rsidRDefault="000D173C" w:rsidP="000D173C">
      <w:pPr>
        <w:ind w:left="146"/>
        <w:jc w:val="both"/>
        <w:rPr>
          <w:rFonts w:ascii="Calibri" w:eastAsia="Calibri" w:hAnsi="Calibri" w:cs="Calibri"/>
          <w:sz w:val="6"/>
          <w:szCs w:val="6"/>
        </w:rPr>
      </w:pPr>
    </w:p>
    <w:p w14:paraId="3726FE8F" w14:textId="2F707DE3" w:rsidR="007D404E" w:rsidRPr="000D087A" w:rsidRDefault="00000000" w:rsidP="000D087A">
      <w:pPr>
        <w:spacing w:line="220" w:lineRule="atLeast"/>
        <w:jc w:val="both"/>
        <w:rPr>
          <w:rStyle w:val="fs15fw4"/>
          <w:rFonts w:ascii="Calibri" w:eastAsia="Calibri" w:hAnsi="Calibri" w:cs="Calibri"/>
          <w:sz w:val="22"/>
          <w:szCs w:val="22"/>
        </w:rPr>
      </w:pPr>
      <w:r w:rsidRPr="000D087A">
        <w:rPr>
          <w:rStyle w:val="fs15fw6overflow-hidden"/>
          <w:rFonts w:ascii="Calibri" w:eastAsia="Calibri" w:hAnsi="Calibri" w:cs="Calibri"/>
          <w:b/>
          <w:bCs/>
          <w:sz w:val="22"/>
          <w:szCs w:val="22"/>
        </w:rPr>
        <w:t>Business Analyst</w:t>
      </w:r>
      <w:r w:rsidRP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</w:r>
      <w:r w:rsidR="000D087A">
        <w:rPr>
          <w:rStyle w:val="fs15fw4"/>
          <w:rFonts w:ascii="Calibri" w:eastAsia="Calibri" w:hAnsi="Calibri" w:cs="Calibri"/>
          <w:sz w:val="22"/>
          <w:szCs w:val="22"/>
        </w:rPr>
        <w:tab/>
        <w:t xml:space="preserve">       </w:t>
      </w:r>
      <w:r w:rsidRPr="000D087A">
        <w:rPr>
          <w:rStyle w:val="fs15fw4overflow-hidden"/>
          <w:rFonts w:ascii="Calibri" w:eastAsia="Calibri" w:hAnsi="Calibri" w:cs="Calibri"/>
          <w:sz w:val="22"/>
          <w:szCs w:val="22"/>
        </w:rPr>
        <w:t>November 2018 - April 2021</w:t>
      </w:r>
    </w:p>
    <w:p w14:paraId="6E00914F" w14:textId="77777777" w:rsidR="007D404E" w:rsidRDefault="00000000">
      <w:pPr>
        <w:spacing w:line="220" w:lineRule="atLeast"/>
        <w:rPr>
          <w:rFonts w:ascii="Calibri" w:eastAsia="Calibri" w:hAnsi="Calibri" w:cs="Calibri"/>
          <w:sz w:val="22"/>
          <w:szCs w:val="22"/>
        </w:rPr>
      </w:pPr>
      <w:r>
        <w:rPr>
          <w:rStyle w:val="fs15fw4undefined"/>
          <w:rFonts w:ascii="Calibri" w:eastAsia="Calibri" w:hAnsi="Calibri" w:cs="Calibri"/>
          <w:sz w:val="22"/>
          <w:szCs w:val="22"/>
        </w:rPr>
        <w:t>Tata Consultancy Services (TCS)</w:t>
      </w:r>
      <w:r>
        <w:rPr>
          <w:rStyle w:val="fs15fw4undefinedtdn"/>
          <w:rFonts w:ascii="Calibri" w:eastAsia="Calibri" w:hAnsi="Calibri" w:cs="Calibri"/>
          <w:sz w:val="22"/>
          <w:szCs w:val="22"/>
        </w:rPr>
        <w:t xml:space="preserve">, </w:t>
      </w:r>
      <w:r>
        <w:rPr>
          <w:rStyle w:val="fs15fw4undefined"/>
          <w:rFonts w:ascii="Calibri" w:eastAsia="Calibri" w:hAnsi="Calibri" w:cs="Calibri"/>
          <w:sz w:val="22"/>
          <w:szCs w:val="22"/>
        </w:rPr>
        <w:t>India</w:t>
      </w:r>
    </w:p>
    <w:p w14:paraId="26D369FA" w14:textId="77777777" w:rsidR="007D404E" w:rsidRDefault="00000000" w:rsidP="001D6E40">
      <w:pPr>
        <w:numPr>
          <w:ilvl w:val="0"/>
          <w:numId w:val="4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Executed market research for client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BAYER</w:t>
      </w:r>
      <w:r>
        <w:rPr>
          <w:rFonts w:ascii="Calibri" w:eastAsia="Calibri" w:hAnsi="Calibri" w:cs="Calibri"/>
          <w:sz w:val="22"/>
          <w:szCs w:val="22"/>
        </w:rPr>
        <w:t xml:space="preserve"> to identify potential suppliers and negotiated </w:t>
      </w:r>
      <w:r w:rsidRPr="00C63AB3">
        <w:rPr>
          <w:rFonts w:ascii="Calibri" w:eastAsia="Calibri" w:hAnsi="Calibri" w:cs="Calibri"/>
          <w:b/>
          <w:bCs/>
          <w:sz w:val="22"/>
          <w:szCs w:val="22"/>
        </w:rPr>
        <w:t>20 contracts</w:t>
      </w:r>
      <w:r>
        <w:rPr>
          <w:rFonts w:ascii="Calibri" w:eastAsia="Calibri" w:hAnsi="Calibri" w:cs="Calibri"/>
          <w:sz w:val="22"/>
          <w:szCs w:val="22"/>
        </w:rPr>
        <w:t xml:space="preserve"> to ensure cost-effectiveness and quality standards</w:t>
      </w:r>
    </w:p>
    <w:p w14:paraId="5B7969F2" w14:textId="10E3D33C" w:rsidR="007D404E" w:rsidRDefault="00000000" w:rsidP="001D6E40">
      <w:pPr>
        <w:numPr>
          <w:ilvl w:val="0"/>
          <w:numId w:val="4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Designed a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Tableau-based population health management</w:t>
      </w:r>
      <w:r>
        <w:rPr>
          <w:rFonts w:ascii="Calibri" w:eastAsia="Calibri" w:hAnsi="Calibri" w:cs="Calibri"/>
          <w:sz w:val="22"/>
          <w:szCs w:val="22"/>
        </w:rPr>
        <w:t xml:space="preserve"> dashboard </w:t>
      </w:r>
      <w:r w:rsidR="001D6E40">
        <w:rPr>
          <w:rFonts w:ascii="Calibri" w:eastAsia="Calibri" w:hAnsi="Calibri" w:cs="Calibri"/>
          <w:sz w:val="22"/>
          <w:szCs w:val="22"/>
        </w:rPr>
        <w:t xml:space="preserve">that </w:t>
      </w:r>
      <w:r>
        <w:rPr>
          <w:rFonts w:ascii="Calibri" w:eastAsia="Calibri" w:hAnsi="Calibri" w:cs="Calibri"/>
          <w:sz w:val="22"/>
          <w:szCs w:val="22"/>
        </w:rPr>
        <w:t>enhanced identifying health disparities and areas for improvement by 30%</w:t>
      </w:r>
    </w:p>
    <w:p w14:paraId="2C535E7F" w14:textId="3880D275" w:rsidR="007A6D70" w:rsidRPr="001E71D0" w:rsidRDefault="00710A73" w:rsidP="001E71D0">
      <w:pPr>
        <w:numPr>
          <w:ilvl w:val="0"/>
          <w:numId w:val="4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 w:rsidRPr="00710A73">
        <w:rPr>
          <w:rFonts w:ascii="Calibri" w:eastAsia="Calibri" w:hAnsi="Calibri" w:cs="Calibri"/>
          <w:sz w:val="22"/>
          <w:szCs w:val="22"/>
        </w:rPr>
        <w:t xml:space="preserve">Performed comprehensive analysis </w:t>
      </w:r>
      <w:r w:rsidR="00ED7170">
        <w:rPr>
          <w:rFonts w:ascii="Calibri" w:eastAsia="Calibri" w:hAnsi="Calibri" w:cs="Calibri"/>
          <w:sz w:val="22"/>
          <w:szCs w:val="22"/>
        </w:rPr>
        <w:t>of</w:t>
      </w:r>
      <w:r w:rsidRPr="00710A73">
        <w:rPr>
          <w:rFonts w:ascii="Calibri" w:eastAsia="Calibri" w:hAnsi="Calibri" w:cs="Calibri"/>
          <w:sz w:val="22"/>
          <w:szCs w:val="22"/>
        </w:rPr>
        <w:t xml:space="preserve"> over </w:t>
      </w:r>
      <w:r w:rsidRPr="00F13185">
        <w:rPr>
          <w:rFonts w:ascii="Calibri" w:eastAsia="Calibri" w:hAnsi="Calibri" w:cs="Calibri"/>
          <w:b/>
          <w:bCs/>
          <w:sz w:val="22"/>
          <w:szCs w:val="22"/>
        </w:rPr>
        <w:t>500 human cell samples</w:t>
      </w:r>
      <w:r w:rsidRPr="00710A73">
        <w:rPr>
          <w:rFonts w:ascii="Calibri" w:eastAsia="Calibri" w:hAnsi="Calibri" w:cs="Calibri"/>
          <w:sz w:val="22"/>
          <w:szCs w:val="22"/>
        </w:rPr>
        <w:t xml:space="preserve"> from diverse patients to classify cell </w:t>
      </w:r>
      <w:r w:rsidR="00ED7170">
        <w:rPr>
          <w:rFonts w:ascii="Calibri" w:eastAsia="Calibri" w:hAnsi="Calibri" w:cs="Calibri"/>
          <w:sz w:val="22"/>
          <w:szCs w:val="22"/>
        </w:rPr>
        <w:t>types</w:t>
      </w:r>
      <w:r w:rsidRPr="00710A73">
        <w:rPr>
          <w:rFonts w:ascii="Calibri" w:eastAsia="Calibri" w:hAnsi="Calibri" w:cs="Calibri"/>
          <w:sz w:val="22"/>
          <w:szCs w:val="22"/>
        </w:rPr>
        <w:t xml:space="preserve">. Additionally, successfully predicted the likelihood of developing a specific type of cancer with an </w:t>
      </w:r>
      <w:r w:rsidRPr="00F13185">
        <w:rPr>
          <w:rFonts w:ascii="Calibri" w:eastAsia="Calibri" w:hAnsi="Calibri" w:cs="Calibri"/>
          <w:b/>
          <w:bCs/>
          <w:sz w:val="22"/>
          <w:szCs w:val="22"/>
        </w:rPr>
        <w:t xml:space="preserve">accuracy rate of </w:t>
      </w:r>
      <w:r w:rsidR="00F13185" w:rsidRPr="00F13185">
        <w:rPr>
          <w:rFonts w:ascii="Calibri" w:eastAsia="Calibri" w:hAnsi="Calibri" w:cs="Calibri"/>
          <w:b/>
          <w:bCs/>
          <w:sz w:val="22"/>
          <w:szCs w:val="22"/>
        </w:rPr>
        <w:t>85</w:t>
      </w:r>
      <w:r w:rsidRPr="00F13185">
        <w:rPr>
          <w:rFonts w:ascii="Calibri" w:eastAsia="Calibri" w:hAnsi="Calibri" w:cs="Calibri"/>
          <w:b/>
          <w:bCs/>
          <w:sz w:val="22"/>
          <w:szCs w:val="22"/>
        </w:rPr>
        <w:t>%</w:t>
      </w:r>
    </w:p>
    <w:p w14:paraId="5B042744" w14:textId="4EF00430" w:rsidR="007D404E" w:rsidRPr="006478DB" w:rsidRDefault="00000000" w:rsidP="006478DB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Academic Projects</w:t>
      </w:r>
    </w:p>
    <w:p w14:paraId="0EC8EB6C" w14:textId="77777777" w:rsidR="006478DB" w:rsidRDefault="00000000" w:rsidP="006478DB">
      <w:pPr>
        <w:numPr>
          <w:ilvl w:val="0"/>
          <w:numId w:val="5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Utilized</w:t>
      </w:r>
      <w:r w:rsidR="003C5E2E">
        <w:rPr>
          <w:rFonts w:ascii="Calibri" w:eastAsia="Calibri" w:hAnsi="Calibri" w:cs="Calibri"/>
          <w:sz w:val="22"/>
          <w:szCs w:val="22"/>
        </w:rPr>
        <w:t xml:space="preserve"> Python library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proofErr w:type="spellStart"/>
      <w:r w:rsidRPr="005C6248">
        <w:rPr>
          <w:rFonts w:ascii="Calibri" w:eastAsia="Calibri" w:hAnsi="Calibri" w:cs="Calibri"/>
          <w:b/>
          <w:bCs/>
          <w:sz w:val="22"/>
          <w:szCs w:val="22"/>
        </w:rPr>
        <w:t>Sklearn</w:t>
      </w:r>
      <w:proofErr w:type="spellEnd"/>
      <w:r w:rsidRPr="005C6248">
        <w:rPr>
          <w:rFonts w:ascii="Calibri" w:eastAsia="Calibri" w:hAnsi="Calibri" w:cs="Calibri"/>
          <w:b/>
          <w:bCs/>
          <w:sz w:val="22"/>
          <w:szCs w:val="22"/>
        </w:rPr>
        <w:t xml:space="preserve"> </w:t>
      </w:r>
      <w:r w:rsidR="00C63AB3">
        <w:rPr>
          <w:rFonts w:ascii="Calibri" w:eastAsia="Calibri" w:hAnsi="Calibri" w:cs="Calibri"/>
          <w:b/>
          <w:bCs/>
          <w:sz w:val="22"/>
          <w:szCs w:val="22"/>
        </w:rPr>
        <w:t xml:space="preserve">and </w:t>
      </w:r>
      <w:r w:rsidRPr="005C6248">
        <w:rPr>
          <w:rFonts w:ascii="Calibri" w:eastAsia="Calibri" w:hAnsi="Calibri" w:cs="Calibri"/>
          <w:b/>
          <w:bCs/>
          <w:sz w:val="22"/>
          <w:szCs w:val="22"/>
        </w:rPr>
        <w:t>linear regression</w:t>
      </w:r>
      <w:r>
        <w:rPr>
          <w:rFonts w:ascii="Calibri" w:eastAsia="Calibri" w:hAnsi="Calibri" w:cs="Calibri"/>
          <w:sz w:val="22"/>
          <w:szCs w:val="22"/>
        </w:rPr>
        <w:t xml:space="preserve"> to build a strong prediction model on </w:t>
      </w:r>
      <w:r w:rsidR="001D6E40">
        <w:rPr>
          <w:rFonts w:ascii="Calibri" w:eastAsia="Calibri" w:hAnsi="Calibri" w:cs="Calibri"/>
          <w:sz w:val="22"/>
          <w:szCs w:val="22"/>
        </w:rPr>
        <w:t xml:space="preserve">the </w:t>
      </w:r>
      <w:r>
        <w:rPr>
          <w:rFonts w:ascii="Calibri" w:eastAsia="Calibri" w:hAnsi="Calibri" w:cs="Calibri"/>
          <w:sz w:val="22"/>
          <w:szCs w:val="22"/>
        </w:rPr>
        <w:t xml:space="preserve">housing dataset. </w:t>
      </w:r>
      <w:proofErr w:type="spellStart"/>
      <w:r>
        <w:rPr>
          <w:rFonts w:ascii="Calibri" w:eastAsia="Calibri" w:hAnsi="Calibri" w:cs="Calibri"/>
          <w:sz w:val="22"/>
          <w:szCs w:val="22"/>
        </w:rPr>
        <w:t>GridSearchCV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was used to tune hyperparameters and K-fold cross-validation was used to improve model performance</w:t>
      </w:r>
    </w:p>
    <w:p w14:paraId="4B6F44DE" w14:textId="640429EA" w:rsidR="006478DB" w:rsidRPr="006478DB" w:rsidRDefault="006478DB" w:rsidP="006478DB">
      <w:pPr>
        <w:numPr>
          <w:ilvl w:val="0"/>
          <w:numId w:val="5"/>
        </w:numPr>
        <w:spacing w:line="220" w:lineRule="atLeast"/>
        <w:ind w:left="465" w:hanging="319"/>
        <w:jc w:val="both"/>
        <w:rPr>
          <w:rFonts w:ascii="Calibri" w:eastAsia="Calibri" w:hAnsi="Calibri" w:cs="Calibri"/>
          <w:sz w:val="22"/>
          <w:szCs w:val="22"/>
        </w:rPr>
      </w:pPr>
      <w:r w:rsidRPr="006478DB">
        <w:rPr>
          <w:rFonts w:ascii="Calibri" w:eastAsia="Calibri" w:hAnsi="Calibri" w:cs="Calibri"/>
          <w:sz w:val="22"/>
          <w:szCs w:val="22"/>
        </w:rPr>
        <w:t xml:space="preserve">Developed and implemented a </w:t>
      </w:r>
      <w:r w:rsidRPr="006478DB">
        <w:rPr>
          <w:rFonts w:ascii="Calibri" w:eastAsia="Calibri" w:hAnsi="Calibri" w:cs="Calibri"/>
          <w:b/>
          <w:bCs/>
          <w:sz w:val="22"/>
          <w:szCs w:val="22"/>
        </w:rPr>
        <w:t>Crime Analysis Dashboard</w:t>
      </w:r>
      <w:r w:rsidRPr="006478DB">
        <w:rPr>
          <w:rFonts w:ascii="Calibri" w:eastAsia="Calibri" w:hAnsi="Calibri" w:cs="Calibri"/>
          <w:sz w:val="22"/>
          <w:szCs w:val="22"/>
        </w:rPr>
        <w:t xml:space="preserve"> for San Francisco, utilizing historical data to reveal a consistent decline in overall crime rates from 2018 to 2020, providing actionable insights to law enforcement.</w:t>
      </w:r>
    </w:p>
    <w:p w14:paraId="2A3629F0" w14:textId="39A6B4B5" w:rsidR="007D404E" w:rsidRPr="006478DB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 w:rsidRPr="006478DB">
        <w:rPr>
          <w:rFonts w:ascii="Calibri" w:eastAsia="Calibri" w:hAnsi="Calibri" w:cs="Calibri"/>
          <w:b/>
          <w:bCs/>
          <w:sz w:val="22"/>
          <w:szCs w:val="22"/>
        </w:rPr>
        <w:t>Skills</w:t>
      </w:r>
    </w:p>
    <w:p w14:paraId="7AF3A0F8" w14:textId="145CEF40" w:rsidR="007D404E" w:rsidRDefault="00000000" w:rsidP="001D6E40">
      <w:pPr>
        <w:pStyle w:val="ListParagraph"/>
        <w:numPr>
          <w:ilvl w:val="0"/>
          <w:numId w:val="8"/>
        </w:numPr>
        <w:tabs>
          <w:tab w:val="left" w:pos="6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1D6E40">
        <w:rPr>
          <w:rFonts w:ascii="Calibri" w:eastAsia="Calibri" w:hAnsi="Calibri" w:cs="Calibri"/>
          <w:sz w:val="22"/>
          <w:szCs w:val="22"/>
        </w:rPr>
        <w:t xml:space="preserve">SQL, </w:t>
      </w:r>
      <w:r w:rsidR="00052C36">
        <w:rPr>
          <w:rFonts w:ascii="Calibri" w:eastAsia="Calibri" w:hAnsi="Calibri" w:cs="Calibri"/>
          <w:sz w:val="22"/>
          <w:szCs w:val="22"/>
        </w:rPr>
        <w:t xml:space="preserve">Advance </w:t>
      </w:r>
      <w:r w:rsidRPr="001D6E40">
        <w:rPr>
          <w:rFonts w:ascii="Calibri" w:eastAsia="Calibri" w:hAnsi="Calibri" w:cs="Calibri"/>
          <w:sz w:val="22"/>
          <w:szCs w:val="22"/>
        </w:rPr>
        <w:t xml:space="preserve">Excel, </w:t>
      </w:r>
      <w:r w:rsidR="00F13185">
        <w:rPr>
          <w:rFonts w:ascii="Calibri" w:eastAsia="Calibri" w:hAnsi="Calibri" w:cs="Calibri"/>
          <w:sz w:val="22"/>
          <w:szCs w:val="22"/>
        </w:rPr>
        <w:t>CRM</w:t>
      </w:r>
      <w:r w:rsidRPr="001D6E40">
        <w:rPr>
          <w:rFonts w:ascii="Calibri" w:eastAsia="Calibri" w:hAnsi="Calibri" w:cs="Calibri"/>
          <w:sz w:val="22"/>
          <w:szCs w:val="22"/>
        </w:rPr>
        <w:t xml:space="preserve">, Tableau, </w:t>
      </w:r>
      <w:r w:rsidR="00CC1C92">
        <w:rPr>
          <w:rFonts w:ascii="Segoe UI" w:hAnsi="Segoe UI" w:cs="Segoe UI"/>
          <w:sz w:val="21"/>
          <w:szCs w:val="21"/>
          <w:shd w:val="clear" w:color="auto" w:fill="FFFFFF"/>
        </w:rPr>
        <w:t>Redshift</w:t>
      </w:r>
      <w:r w:rsidRPr="001D6E40">
        <w:rPr>
          <w:rFonts w:ascii="Calibri" w:eastAsia="Calibri" w:hAnsi="Calibri" w:cs="Calibri"/>
          <w:sz w:val="22"/>
          <w:szCs w:val="22"/>
        </w:rPr>
        <w:t xml:space="preserve">, </w:t>
      </w:r>
      <w:r w:rsidR="00AF0712">
        <w:rPr>
          <w:rFonts w:ascii="Calibri" w:eastAsia="Calibri" w:hAnsi="Calibri" w:cs="Calibri"/>
          <w:sz w:val="22"/>
          <w:szCs w:val="22"/>
        </w:rPr>
        <w:t xml:space="preserve">ETL, </w:t>
      </w:r>
      <w:r w:rsidRPr="001D6E40">
        <w:rPr>
          <w:rFonts w:ascii="Calibri" w:eastAsia="Calibri" w:hAnsi="Calibri" w:cs="Calibri"/>
          <w:sz w:val="22"/>
          <w:szCs w:val="22"/>
        </w:rPr>
        <w:t xml:space="preserve">Power BI, Alteryx, SSMS, Python, R, Power Query, </w:t>
      </w:r>
      <w:r w:rsidR="00F13185">
        <w:rPr>
          <w:rFonts w:ascii="Segoe UI" w:hAnsi="Segoe UI" w:cs="Segoe UI"/>
          <w:sz w:val="21"/>
          <w:szCs w:val="21"/>
          <w:shd w:val="clear" w:color="auto" w:fill="FFFFFF"/>
        </w:rPr>
        <w:t>Salesforce</w:t>
      </w:r>
      <w:r w:rsidRPr="001D6E40">
        <w:rPr>
          <w:rFonts w:ascii="Calibri" w:eastAsia="Calibri" w:hAnsi="Calibri" w:cs="Calibri"/>
          <w:sz w:val="22"/>
          <w:szCs w:val="22"/>
        </w:rPr>
        <w:t>,</w:t>
      </w:r>
      <w:r w:rsidR="00F13185">
        <w:rPr>
          <w:rFonts w:ascii="Calibri" w:eastAsia="Calibri" w:hAnsi="Calibri" w:cs="Calibri"/>
          <w:sz w:val="22"/>
          <w:szCs w:val="22"/>
        </w:rPr>
        <w:t xml:space="preserve"> JIRA,</w:t>
      </w:r>
      <w:r w:rsidRPr="001D6E40">
        <w:rPr>
          <w:rFonts w:ascii="Calibri" w:eastAsia="Calibri" w:hAnsi="Calibri" w:cs="Calibri"/>
          <w:sz w:val="22"/>
          <w:szCs w:val="22"/>
        </w:rPr>
        <w:t xml:space="preserve"> </w:t>
      </w:r>
      <w:r w:rsidR="00F13185">
        <w:rPr>
          <w:rFonts w:ascii="Calibri" w:eastAsia="Calibri" w:hAnsi="Calibri" w:cs="Calibri"/>
          <w:sz w:val="22"/>
          <w:szCs w:val="22"/>
        </w:rPr>
        <w:t xml:space="preserve">Apex, </w:t>
      </w:r>
      <w:r w:rsidRPr="001D6E40">
        <w:rPr>
          <w:rFonts w:ascii="Calibri" w:eastAsia="Calibri" w:hAnsi="Calibri" w:cs="Calibri"/>
          <w:sz w:val="22"/>
          <w:szCs w:val="22"/>
        </w:rPr>
        <w:t>Business Process Design, Agile Management, Data Modelling</w:t>
      </w:r>
    </w:p>
    <w:p w14:paraId="30E1630A" w14:textId="2ADFF923" w:rsidR="001D6E40" w:rsidRDefault="001D6E40" w:rsidP="001D6E4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rFonts w:ascii="Calibri" w:eastAsia="Calibri" w:hAnsi="Calibri" w:cs="Calibri"/>
          <w:b/>
          <w:bCs/>
          <w:sz w:val="22"/>
          <w:szCs w:val="22"/>
        </w:rPr>
        <w:t>Certifications</w:t>
      </w:r>
    </w:p>
    <w:p w14:paraId="3380682B" w14:textId="3871DDD9" w:rsidR="007D404E" w:rsidRPr="000D173C" w:rsidRDefault="001D6E40" w:rsidP="000D173C">
      <w:pPr>
        <w:pStyle w:val="ListParagraph"/>
        <w:numPr>
          <w:ilvl w:val="0"/>
          <w:numId w:val="8"/>
        </w:numPr>
        <w:pBdr>
          <w:bottom w:val="single" w:sz="6" w:space="0" w:color="FFFFFF"/>
          <w:between w:val="single" w:sz="6" w:space="0" w:color="000000"/>
        </w:pBdr>
        <w:tabs>
          <w:tab w:val="left" w:pos="64"/>
        </w:tabs>
        <w:spacing w:line="220" w:lineRule="atLeast"/>
        <w:rPr>
          <w:rFonts w:ascii="Calibri" w:eastAsia="Calibri" w:hAnsi="Calibri" w:cs="Calibri"/>
          <w:sz w:val="22"/>
          <w:szCs w:val="22"/>
        </w:rPr>
      </w:pPr>
      <w:r w:rsidRPr="001D6E40">
        <w:rPr>
          <w:rFonts w:ascii="Calibri" w:eastAsia="Calibri" w:hAnsi="Calibri" w:cs="Calibri"/>
          <w:sz w:val="22"/>
          <w:szCs w:val="22"/>
        </w:rPr>
        <w:t xml:space="preserve">Java Beginner certification, Alteryx Core Designer Certification, </w:t>
      </w:r>
      <w:r w:rsidR="00C63AB3" w:rsidRPr="00C63AB3">
        <w:rPr>
          <w:rFonts w:ascii="Calibri" w:eastAsia="Calibri" w:hAnsi="Calibri" w:cs="Calibri"/>
          <w:sz w:val="22"/>
          <w:szCs w:val="22"/>
        </w:rPr>
        <w:t xml:space="preserve">Certified </w:t>
      </w:r>
      <w:proofErr w:type="spellStart"/>
      <w:r w:rsidR="00C63AB3" w:rsidRPr="00C63AB3">
        <w:rPr>
          <w:rFonts w:ascii="Calibri" w:eastAsia="Calibri" w:hAnsi="Calibri" w:cs="Calibri"/>
          <w:sz w:val="22"/>
          <w:szCs w:val="22"/>
        </w:rPr>
        <w:t>SAFe</w:t>
      </w:r>
      <w:proofErr w:type="spellEnd"/>
      <w:r w:rsidR="00C63AB3" w:rsidRPr="00C63AB3">
        <w:rPr>
          <w:rFonts w:ascii="Calibri" w:eastAsia="Calibri" w:hAnsi="Calibri" w:cs="Calibri"/>
          <w:sz w:val="22"/>
          <w:szCs w:val="22"/>
        </w:rPr>
        <w:t>® 6 Agilist (SA)</w:t>
      </w:r>
      <w:r w:rsidRPr="001D6E40">
        <w:rPr>
          <w:rFonts w:ascii="Calibri" w:eastAsia="Calibri" w:hAnsi="Calibri" w:cs="Calibri"/>
          <w:sz w:val="22"/>
          <w:szCs w:val="22"/>
        </w:rPr>
        <w:t xml:space="preserve">, SQL  certification by </w:t>
      </w:r>
      <w:proofErr w:type="spellStart"/>
      <w:r w:rsidRPr="001D6E40">
        <w:rPr>
          <w:rFonts w:ascii="Calibri" w:eastAsia="Calibri" w:hAnsi="Calibri" w:cs="Calibri"/>
          <w:sz w:val="22"/>
          <w:szCs w:val="22"/>
        </w:rPr>
        <w:t>HackerRank</w:t>
      </w:r>
      <w:proofErr w:type="spellEnd"/>
    </w:p>
    <w:sectPr w:rsidR="007D404E" w:rsidRPr="000D173C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C284BD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4ACEEC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00C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1C88C6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7168C3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74BE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B80F4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CDE5E6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126A6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B8C78D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A8690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742173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67223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1BEB0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958917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5C952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19AA8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2ABA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097C216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FEE7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B8EE8E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5C6DB4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AE68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7AE39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70CBB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20B4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8F45B8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7FD698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C3213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A491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C6D1B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D66B7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E4C0CE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8FEE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31E14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53E87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3FCAA0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128D6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3E06E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9C43B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00C4B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0E85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AC779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0BA12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E2F4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F336E1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C72F34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AA2E39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7C6FA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16DA8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8421F4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A409D3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7E99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F36E80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79B828E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5B844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6E8E8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398BE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20CAC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F7A87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30A33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81C69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BDEE84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278013B5"/>
    <w:multiLevelType w:val="multilevel"/>
    <w:tmpl w:val="63A2B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643097"/>
    <w:multiLevelType w:val="hybridMultilevel"/>
    <w:tmpl w:val="76EE00E2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41FD49D1"/>
    <w:multiLevelType w:val="hybridMultilevel"/>
    <w:tmpl w:val="D616C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6688505">
    <w:abstractNumId w:val="0"/>
  </w:num>
  <w:num w:numId="2" w16cid:durableId="823132799">
    <w:abstractNumId w:val="1"/>
  </w:num>
  <w:num w:numId="3" w16cid:durableId="1697003429">
    <w:abstractNumId w:val="2"/>
  </w:num>
  <w:num w:numId="4" w16cid:durableId="1540124717">
    <w:abstractNumId w:val="3"/>
  </w:num>
  <w:num w:numId="5" w16cid:durableId="975376770">
    <w:abstractNumId w:val="4"/>
  </w:num>
  <w:num w:numId="6" w16cid:durableId="385253337">
    <w:abstractNumId w:val="5"/>
  </w:num>
  <w:num w:numId="7" w16cid:durableId="1586456219">
    <w:abstractNumId w:val="6"/>
  </w:num>
  <w:num w:numId="8" w16cid:durableId="1560821304">
    <w:abstractNumId w:val="8"/>
  </w:num>
  <w:num w:numId="9" w16cid:durableId="507673803">
    <w:abstractNumId w:val="7"/>
  </w:num>
  <w:num w:numId="10" w16cid:durableId="4602692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4E"/>
    <w:rsid w:val="00052C36"/>
    <w:rsid w:val="000551A3"/>
    <w:rsid w:val="000D087A"/>
    <w:rsid w:val="000D173C"/>
    <w:rsid w:val="000F2A43"/>
    <w:rsid w:val="00123ABC"/>
    <w:rsid w:val="001D6E40"/>
    <w:rsid w:val="001E71D0"/>
    <w:rsid w:val="00256C27"/>
    <w:rsid w:val="00323F7F"/>
    <w:rsid w:val="003960DE"/>
    <w:rsid w:val="003C5E2E"/>
    <w:rsid w:val="00474324"/>
    <w:rsid w:val="004F64BC"/>
    <w:rsid w:val="00524345"/>
    <w:rsid w:val="005B51EE"/>
    <w:rsid w:val="005C6248"/>
    <w:rsid w:val="005F01AA"/>
    <w:rsid w:val="00632475"/>
    <w:rsid w:val="00646E14"/>
    <w:rsid w:val="006478DB"/>
    <w:rsid w:val="006B714E"/>
    <w:rsid w:val="00710A73"/>
    <w:rsid w:val="007325E7"/>
    <w:rsid w:val="007A6D70"/>
    <w:rsid w:val="007D404E"/>
    <w:rsid w:val="00841820"/>
    <w:rsid w:val="00892BEE"/>
    <w:rsid w:val="008A60F2"/>
    <w:rsid w:val="008C217A"/>
    <w:rsid w:val="00972457"/>
    <w:rsid w:val="009E3906"/>
    <w:rsid w:val="00A2425D"/>
    <w:rsid w:val="00AA639D"/>
    <w:rsid w:val="00AF0712"/>
    <w:rsid w:val="00AF40A9"/>
    <w:rsid w:val="00BA2F00"/>
    <w:rsid w:val="00C63AB3"/>
    <w:rsid w:val="00CC1C92"/>
    <w:rsid w:val="00D05DA2"/>
    <w:rsid w:val="00D176D3"/>
    <w:rsid w:val="00D56718"/>
    <w:rsid w:val="00D72EF3"/>
    <w:rsid w:val="00D766AA"/>
    <w:rsid w:val="00D824C8"/>
    <w:rsid w:val="00E51B0D"/>
    <w:rsid w:val="00ED7170"/>
    <w:rsid w:val="00EF552C"/>
    <w:rsid w:val="00F13185"/>
    <w:rsid w:val="00FB03E0"/>
    <w:rsid w:val="00FB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E6DF"/>
  <w15:docId w15:val="{27CDAA97-7918-2544-B813-E722C6266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5fw6undefinedtdn">
    <w:name w:val="fs15 fw6 undefined tdn"/>
    <w:basedOn w:val="DefaultParagraphFont"/>
  </w:style>
  <w:style w:type="character" w:customStyle="1" w:styleId="fs15fw6undefined">
    <w:name w:val="fs15 fw6 undefined"/>
    <w:basedOn w:val="DefaultParagraphFont"/>
  </w:style>
  <w:style w:type="character" w:customStyle="1" w:styleId="fs15fw4undefinedtdn">
    <w:name w:val="fs15 fw4 undefined tdn"/>
    <w:basedOn w:val="DefaultParagraphFont"/>
  </w:style>
  <w:style w:type="character" w:customStyle="1" w:styleId="fs15fw4">
    <w:name w:val="fs15 fw4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5fw6overflow-hidden">
    <w:name w:val="fs15 fw6 overflow-hidden"/>
    <w:basedOn w:val="DefaultParagraphFont"/>
  </w:style>
  <w:style w:type="character" w:customStyle="1" w:styleId="fs15fw4overflow-hidden">
    <w:name w:val="fs15 fw4 overflow-hidden"/>
    <w:basedOn w:val="DefaultParagraphFont"/>
  </w:style>
  <w:style w:type="character" w:customStyle="1" w:styleId="fs15fw4undefined">
    <w:name w:val="fs15 fw4 undefined"/>
    <w:basedOn w:val="DefaultParagraphFont"/>
  </w:style>
  <w:style w:type="paragraph" w:styleId="ListParagraph">
    <w:name w:val="List Paragraph"/>
    <w:basedOn w:val="Normal"/>
    <w:uiPriority w:val="34"/>
    <w:qFormat/>
    <w:rsid w:val="001D6E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6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E4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10A73"/>
    <w:pPr>
      <w:spacing w:before="100" w:beforeAutospacing="1" w:after="100" w:afterAutospacing="1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9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20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rishti-singh01/" TargetMode="External"/><Relationship Id="rId5" Type="http://schemas.openxmlformats.org/officeDocument/2006/relationships/hyperlink" Target="mailto:sriwork1oc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Microsoft Office User</cp:lastModifiedBy>
  <cp:revision>2</cp:revision>
  <cp:lastPrinted>2023-08-16T18:06:00Z</cp:lastPrinted>
  <dcterms:created xsi:type="dcterms:W3CDTF">2024-01-18T00:49:00Z</dcterms:created>
  <dcterms:modified xsi:type="dcterms:W3CDTF">2024-01-18T00:49:00Z</dcterms:modified>
</cp:coreProperties>
</file>