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D209B5" w:rsidRDefault="000305F4" w:rsidP="00D209B5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a5a5a5 [3206]" strokecolor="#f2f2f2 [3041]" strokeweight="1pt">
            <v:fill color2="#525252 [1606]" angle="-135" focusposition=".5,.5" focussize="" focus="100%" type="gradient"/>
            <v:shadow on="t" type="perspective" color="#dbdbdb [1302]" opacity=".5" origin=",.5" offset="0,0" matrix=",-56756f,,.5"/>
            <v:textbox>
              <w:txbxContent>
                <w:p w:rsidR="000D2814" w:rsidRPr="00170EB2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</w:pP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Databricks </w:t>
                  </w:r>
                  <w:r w:rsidR="00D209B5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>Unity Catalog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Issues with 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D209B5" w:rsidRDefault="00D209B5" w:rsidP="00D209B5">
      <w:pPr>
        <w:pStyle w:val="Heading2"/>
        <w:spacing w:before="0" w:beforeAutospacing="0"/>
        <w:rPr>
          <w:rFonts w:ascii="Dubai" w:hAnsi="Dubai" w:cs="Dubai"/>
          <w:b w:val="0"/>
          <w:bCs w:val="0"/>
          <w:sz w:val="20"/>
          <w:szCs w:val="20"/>
        </w:rPr>
      </w:pPr>
    </w:p>
    <w:p w:rsidR="00D209B5" w:rsidRPr="00D209B5" w:rsidRDefault="00D209B5" w:rsidP="00D209B5">
      <w:pPr>
        <w:pStyle w:val="Heading2"/>
        <w:spacing w:before="0" w:beforeAutospacing="0"/>
        <w:rPr>
          <w:rFonts w:ascii="Dubai" w:hAnsi="Dubai" w:cs="Dubai"/>
          <w:sz w:val="20"/>
          <w:szCs w:val="20"/>
        </w:rPr>
      </w:pPr>
      <w:r w:rsidRPr="00D209B5">
        <w:rPr>
          <w:rFonts w:ascii="Dubai" w:hAnsi="Dubai" w:cs="Dubai"/>
          <w:sz w:val="20"/>
          <w:szCs w:val="20"/>
        </w:rPr>
        <w:t>Databricks Unity Catalog Issues Comparison Table with Mitigations</w:t>
      </w:r>
    </w:p>
    <w:tbl>
      <w:tblPr>
        <w:tblStyle w:val="LightGrid-Accent3"/>
        <w:tblW w:w="0" w:type="auto"/>
        <w:tblLook w:val="04A0"/>
      </w:tblPr>
      <w:tblGrid>
        <w:gridCol w:w="433"/>
        <w:gridCol w:w="1726"/>
        <w:gridCol w:w="2055"/>
        <w:gridCol w:w="1543"/>
        <w:gridCol w:w="1437"/>
        <w:gridCol w:w="2048"/>
      </w:tblGrid>
      <w:tr w:rsidR="00D209B5" w:rsidRPr="00D209B5" w:rsidTr="00D209B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 Issue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 Areas Most Affected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D209B5" w:rsidRPr="00D209B5" w:rsidTr="00D209B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Permission Misconfiguration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Incorrect grants or missing privileges cause access errors or data leaks.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Catalog setup, schema/table permissions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Catalogs, Schemas, Tables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RBAC principles; apply grants precisely; regularly audit privileges.</w:t>
            </w:r>
          </w:p>
        </w:tc>
      </w:tr>
      <w:tr w:rsidR="00D209B5" w:rsidRPr="00D209B5" w:rsidTr="00D209B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Naming Conventions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Unclear names for catalogs, schemas, or tables lead to confusion and operational mistakes.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onboarding, catalog design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Catalog and schema organization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clear naming standards; document conventions for all teams.</w:t>
            </w:r>
          </w:p>
        </w:tc>
      </w:tr>
      <w:tr w:rsidR="00D209B5" w:rsidRPr="00D209B5" w:rsidTr="00D209B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Missing Lineage Visibility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Users can’t trace how tables were produced, complicating audits and debugging.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pipeline development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Views, Managed Storage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Unity Catalog lineage features; encourage tagging and metadata documentation.</w:t>
            </w:r>
          </w:p>
        </w:tc>
      </w:tr>
      <w:tr w:rsidR="00D209B5" w:rsidRPr="00D209B5" w:rsidTr="00D209B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Limited External Location Control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Misconfigured external locations allow unintended data exposure or prevent table creation.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volume and location setup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Locations, Storage Credentials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storage credential scopes; validate permissions with SHOW EXTERNAL LOCATIONS.</w:t>
            </w:r>
          </w:p>
        </w:tc>
      </w:tr>
      <w:tr w:rsidR="00D209B5" w:rsidRPr="00D209B5" w:rsidTr="00D209B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Schema Evolution Conflicts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Downstream consumers fail when producers evolve schemas without coordination.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updates, append writes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Managed Schemas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schema enforcement; validate compatibility before evolving schema.</w:t>
            </w:r>
          </w:p>
        </w:tc>
      </w:tr>
      <w:tr w:rsidR="00D209B5" w:rsidRPr="00D209B5" w:rsidTr="00D209B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Tagging Gaps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 and columns lack metadata tags, reducing discoverability and governance clarity.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creation, schema updates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Columns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Apply standardized tags; use ALTER TABLE ... SET TAGS for consistency.</w:t>
            </w:r>
          </w:p>
        </w:tc>
      </w:tr>
      <w:tr w:rsidR="00D209B5" w:rsidRPr="00D209B5" w:rsidTr="00D209B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Centralized Policies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Decentralized permissions and policies create inconsistent </w:t>
            </w: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governance and higher security risks.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Multi-team environment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Catalogs, Schemas, Tables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Define central governance policies; enforce them with workspace and </w:t>
            </w: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metastore admins.</w:t>
            </w:r>
          </w:p>
        </w:tc>
      </w:tr>
      <w:tr w:rsidR="00D209B5" w:rsidRPr="00D209B5" w:rsidTr="00D209B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Cross-Workspace Access Issues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Users can’t access data across workspaces or get inconsistent behavior in shared catalogs.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Multi-workspace data sharing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Catalogs, Storage Credentials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Unity Catalog-enabled workspaces; configure correct storage credentials and grants.</w:t>
            </w:r>
          </w:p>
        </w:tc>
      </w:tr>
      <w:tr w:rsidR="00D209B5" w:rsidRPr="00D209B5" w:rsidTr="00D209B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 Ownership Confusion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Teams unclear about table ownership, complicating stewardship and lifecycle management.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Collaborative data development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Tables, Schemas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Assign clear owners; maintain documentation for stewardship responsibilities.</w:t>
            </w:r>
          </w:p>
        </w:tc>
      </w:tr>
      <w:tr w:rsidR="00D209B5" w:rsidRPr="00D209B5" w:rsidTr="00D209B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D209B5" w:rsidRPr="00D209B5" w:rsidRDefault="00D209B5" w:rsidP="00D209B5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Metadata Synchronization Delays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Metadata updates take time to propagate, causing inconsistencies in queries or lineage.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High-frequency schema changes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Catalogs, Schemas</w:t>
            </w:r>
          </w:p>
        </w:tc>
        <w:tc>
          <w:tcPr>
            <w:tcW w:w="0" w:type="auto"/>
            <w:hideMark/>
          </w:tcPr>
          <w:p w:rsidR="00D209B5" w:rsidRPr="00D209B5" w:rsidRDefault="00D209B5" w:rsidP="00D209B5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D209B5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Communicate update timelines to users; avoid rapid, repeated schema changes.</w:t>
            </w:r>
          </w:p>
        </w:tc>
      </w:tr>
    </w:tbl>
    <w:p w:rsidR="00D209B5" w:rsidRPr="00D209B5" w:rsidRDefault="00D209B5" w:rsidP="00D209B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209B5" w:rsidRPr="00D209B5" w:rsidRDefault="00D209B5" w:rsidP="00D209B5">
      <w:pPr>
        <w:spacing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D209B5" w:rsidRPr="00D209B5" w:rsidRDefault="00D209B5" w:rsidP="00D209B5">
      <w:pPr>
        <w:numPr>
          <w:ilvl w:val="0"/>
          <w:numId w:val="26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Catalog:</w:t>
      </w: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Top-level container grouping schemas and tables.</w:t>
      </w:r>
    </w:p>
    <w:p w:rsidR="00D209B5" w:rsidRPr="00D209B5" w:rsidRDefault="00D209B5" w:rsidP="00D209B5">
      <w:pPr>
        <w:numPr>
          <w:ilvl w:val="0"/>
          <w:numId w:val="26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Schema:</w:t>
      </w: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Namespace within a catalog.</w:t>
      </w:r>
    </w:p>
    <w:p w:rsidR="00D209B5" w:rsidRPr="00D209B5" w:rsidRDefault="00D209B5" w:rsidP="00D209B5">
      <w:pPr>
        <w:numPr>
          <w:ilvl w:val="0"/>
          <w:numId w:val="26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Table:</w:t>
      </w: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Data object governed by Unity Catalog.</w:t>
      </w:r>
    </w:p>
    <w:p w:rsidR="00D209B5" w:rsidRPr="00D209B5" w:rsidRDefault="00D209B5" w:rsidP="00D209B5">
      <w:pPr>
        <w:numPr>
          <w:ilvl w:val="0"/>
          <w:numId w:val="26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Storage Credential:</w:t>
      </w: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Defines access to underlying cloud storage.</w:t>
      </w:r>
    </w:p>
    <w:p w:rsidR="00D209B5" w:rsidRPr="00D209B5" w:rsidRDefault="00D209B5" w:rsidP="00D209B5">
      <w:pPr>
        <w:numPr>
          <w:ilvl w:val="0"/>
          <w:numId w:val="26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External Location:</w:t>
      </w: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Reference to external data directories.</w:t>
      </w:r>
    </w:p>
    <w:p w:rsidR="00D209B5" w:rsidRPr="00D209B5" w:rsidRDefault="00D209B5" w:rsidP="00D209B5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D209B5" w:rsidRPr="00D209B5" w:rsidRDefault="00D209B5" w:rsidP="00D209B5">
      <w:pPr>
        <w:spacing w:after="100" w:afterAutospacing="1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Commands and Configurations</w:t>
      </w:r>
    </w:p>
    <w:p w:rsidR="00D209B5" w:rsidRPr="00D209B5" w:rsidRDefault="00D209B5" w:rsidP="00D209B5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Grant Privileges Securely: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GRANT SELECT ON TABLE main.sales.transactions TO `finance_team`;</w:t>
      </w:r>
    </w:p>
    <w:p w:rsidR="00D209B5" w:rsidRPr="00D209B5" w:rsidRDefault="00D209B5" w:rsidP="00D209B5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Set Ownership: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ALTER TABLE main.marketing.campaigns OWNER TO `marketing_lead`;</w:t>
      </w:r>
    </w:p>
    <w:p w:rsidR="00D209B5" w:rsidRPr="00D209B5" w:rsidRDefault="00D209B5" w:rsidP="00D209B5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Tag Tables for Clarity: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>CopyEdit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ALTER TABLE main.sales.transactions SET TAGS ('sensitivity' = 'confidential', 'owner' = 'finance');</w:t>
      </w:r>
    </w:p>
    <w:p w:rsidR="00D209B5" w:rsidRPr="00D209B5" w:rsidRDefault="00D209B5" w:rsidP="00D209B5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Show External Locations: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SHOW EXTERNAL LOCATIONS;</w:t>
      </w:r>
    </w:p>
    <w:p w:rsidR="00D209B5" w:rsidRPr="00D209B5" w:rsidRDefault="00D209B5" w:rsidP="00D209B5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Enable Lineage Tracking:</w:t>
      </w:r>
    </w:p>
    <w:p w:rsidR="00D209B5" w:rsidRPr="00D209B5" w:rsidRDefault="00D209B5" w:rsidP="00D209B5">
      <w:pPr>
        <w:numPr>
          <w:ilvl w:val="0"/>
          <w:numId w:val="27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Unity Catalog automatically tracks lineage if your workspace supports it.</w:t>
      </w:r>
    </w:p>
    <w:p w:rsidR="00D209B5" w:rsidRPr="00D209B5" w:rsidRDefault="00D209B5" w:rsidP="00D209B5">
      <w:pPr>
        <w:numPr>
          <w:ilvl w:val="0"/>
          <w:numId w:val="27"/>
        </w:num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View lineage in the Data Explorer UI.</w:t>
      </w:r>
    </w:p>
    <w:p w:rsidR="00D209B5" w:rsidRPr="00D209B5" w:rsidRDefault="00D209B5" w:rsidP="00D209B5">
      <w:pPr>
        <w:spacing w:after="100" w:afterAutospacing="1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Validate Schema Before Changes: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# Example: compare schema before applying changes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current_schema = spark.table("main.sales.transactions").schema</w:t>
      </w:r>
    </w:p>
    <w:p w:rsidR="00D209B5" w:rsidRPr="00D209B5" w:rsidRDefault="00D209B5" w:rsidP="00D20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D209B5">
        <w:rPr>
          <w:rFonts w:ascii="Dubai" w:eastAsia="Times New Roman" w:hAnsi="Dubai" w:cs="Dubai"/>
          <w:kern w:val="0"/>
          <w:sz w:val="20"/>
          <w:szCs w:val="20"/>
          <w:lang w:eastAsia="en-IN"/>
        </w:rPr>
        <w:t>print(current_schema)</w:t>
      </w:r>
    </w:p>
    <w:p w:rsidR="001A7398" w:rsidRPr="00D209B5" w:rsidRDefault="001A7398" w:rsidP="00D209B5">
      <w:pPr>
        <w:spacing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RPr="00D209B5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735" w:rsidRDefault="003A5735" w:rsidP="008F24D9">
      <w:pPr>
        <w:spacing w:after="0" w:line="240" w:lineRule="auto"/>
      </w:pPr>
      <w:r>
        <w:separator/>
      </w:r>
    </w:p>
  </w:endnote>
  <w:endnote w:type="continuationSeparator" w:id="0">
    <w:p w:rsidR="003A5735" w:rsidRDefault="003A5735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735" w:rsidRDefault="003A5735" w:rsidP="008F24D9">
      <w:pPr>
        <w:spacing w:after="0" w:line="240" w:lineRule="auto"/>
      </w:pPr>
      <w:r>
        <w:separator/>
      </w:r>
    </w:p>
  </w:footnote>
  <w:footnote w:type="continuationSeparator" w:id="0">
    <w:p w:rsidR="003A5735" w:rsidRDefault="003A5735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8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455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776E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357E1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B5F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AC228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B86BB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12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13"/>
  </w:num>
  <w:num w:numId="10">
    <w:abstractNumId w:val="6"/>
  </w:num>
  <w:num w:numId="11">
    <w:abstractNumId w:val="21"/>
  </w:num>
  <w:num w:numId="12">
    <w:abstractNumId w:val="14"/>
  </w:num>
  <w:num w:numId="13">
    <w:abstractNumId w:val="26"/>
  </w:num>
  <w:num w:numId="14">
    <w:abstractNumId w:val="16"/>
  </w:num>
  <w:num w:numId="15">
    <w:abstractNumId w:val="18"/>
  </w:num>
  <w:num w:numId="16">
    <w:abstractNumId w:val="22"/>
  </w:num>
  <w:num w:numId="17">
    <w:abstractNumId w:val="15"/>
  </w:num>
  <w:num w:numId="18">
    <w:abstractNumId w:val="8"/>
  </w:num>
  <w:num w:numId="19">
    <w:abstractNumId w:val="20"/>
  </w:num>
  <w:num w:numId="20">
    <w:abstractNumId w:val="5"/>
  </w:num>
  <w:num w:numId="21">
    <w:abstractNumId w:val="19"/>
  </w:num>
  <w:num w:numId="22">
    <w:abstractNumId w:val="4"/>
  </w:num>
  <w:num w:numId="23">
    <w:abstractNumId w:val="11"/>
  </w:num>
  <w:num w:numId="24">
    <w:abstractNumId w:val="23"/>
  </w:num>
  <w:num w:numId="25">
    <w:abstractNumId w:val="10"/>
  </w:num>
  <w:num w:numId="26">
    <w:abstractNumId w:val="0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C18EF"/>
    <w:rsid w:val="000D2814"/>
    <w:rsid w:val="000F23B8"/>
    <w:rsid w:val="00106F00"/>
    <w:rsid w:val="001347D0"/>
    <w:rsid w:val="00161213"/>
    <w:rsid w:val="00166BE0"/>
    <w:rsid w:val="00170EB2"/>
    <w:rsid w:val="00195350"/>
    <w:rsid w:val="001A7398"/>
    <w:rsid w:val="001C4BF8"/>
    <w:rsid w:val="001D6910"/>
    <w:rsid w:val="002E39F3"/>
    <w:rsid w:val="00300A69"/>
    <w:rsid w:val="00334460"/>
    <w:rsid w:val="003A5735"/>
    <w:rsid w:val="003D60C4"/>
    <w:rsid w:val="004216E4"/>
    <w:rsid w:val="0044274F"/>
    <w:rsid w:val="004A3DB6"/>
    <w:rsid w:val="004D04A2"/>
    <w:rsid w:val="005610C9"/>
    <w:rsid w:val="005636DE"/>
    <w:rsid w:val="005779E3"/>
    <w:rsid w:val="00594388"/>
    <w:rsid w:val="005B67B1"/>
    <w:rsid w:val="00656E68"/>
    <w:rsid w:val="007122DC"/>
    <w:rsid w:val="0077773C"/>
    <w:rsid w:val="007A7A52"/>
    <w:rsid w:val="007C3C05"/>
    <w:rsid w:val="007D4BD8"/>
    <w:rsid w:val="00826BA1"/>
    <w:rsid w:val="0086501A"/>
    <w:rsid w:val="00876677"/>
    <w:rsid w:val="008D605A"/>
    <w:rsid w:val="008F24D9"/>
    <w:rsid w:val="009A6DA0"/>
    <w:rsid w:val="009B2FE4"/>
    <w:rsid w:val="009F0E04"/>
    <w:rsid w:val="00A15BBD"/>
    <w:rsid w:val="00A6647C"/>
    <w:rsid w:val="00AB3826"/>
    <w:rsid w:val="00AF4AC9"/>
    <w:rsid w:val="00B11B76"/>
    <w:rsid w:val="00B17F6B"/>
    <w:rsid w:val="00B7141C"/>
    <w:rsid w:val="00BD1A91"/>
    <w:rsid w:val="00BF206B"/>
    <w:rsid w:val="00C03F5F"/>
    <w:rsid w:val="00D209B5"/>
    <w:rsid w:val="00D239AF"/>
    <w:rsid w:val="00D25653"/>
    <w:rsid w:val="00D743BC"/>
    <w:rsid w:val="00D74A96"/>
    <w:rsid w:val="00E04D4B"/>
    <w:rsid w:val="00E21BBB"/>
    <w:rsid w:val="00E576D1"/>
    <w:rsid w:val="00E918F1"/>
    <w:rsid w:val="00ED2579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64CFD-F801-4F1B-A726-31A27A893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4</cp:revision>
  <dcterms:created xsi:type="dcterms:W3CDTF">2025-07-07T05:17:00Z</dcterms:created>
  <dcterms:modified xsi:type="dcterms:W3CDTF">2025-07-07T05:19:00Z</dcterms:modified>
</cp:coreProperties>
</file>