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2D" w:rsidRPr="0082722D" w:rsidRDefault="0082722D" w:rsidP="0082722D">
      <w:pPr>
        <w:spacing w:before="100" w:beforeAutospacing="1" w:after="100" w:afterAutospacing="1" w:line="240" w:lineRule="auto"/>
        <w:outlineLvl w:val="0"/>
        <w:rPr>
          <w:rFonts w:ascii="Franklin Gothic Medium" w:eastAsia="Times New Roman" w:hAnsi="Franklin Gothic Medium" w:cs="Times New Roman"/>
          <w:b/>
          <w:bCs/>
          <w:kern w:val="36"/>
          <w:sz w:val="28"/>
          <w:szCs w:val="28"/>
          <w:lang w:eastAsia="en-IN"/>
        </w:rPr>
      </w:pPr>
      <w:r w:rsidRPr="00DE1832">
        <w:rPr>
          <w:rFonts w:ascii="Franklin Gothic Medium" w:eastAsia="Times New Roman" w:hAnsi="Franklin Gothic Medium" w:cs="Times New Roman"/>
          <w:b/>
          <w:bCs/>
          <w:kern w:val="36"/>
          <w:sz w:val="28"/>
          <w:szCs w:val="28"/>
          <w:lang w:eastAsia="en-IN"/>
        </w:rPr>
        <w:t>Enterprise Databricks Cluster Management Implementation Action Plan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1: Finalize Cluster Architecture and Standards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1Define Cluster Types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Job Clusters</w:t>
      </w:r>
    </w:p>
    <w:p w:rsidR="0082722D" w:rsidRPr="0082722D" w:rsidRDefault="0082722D" w:rsidP="00827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scheduled production workloads</w:t>
      </w:r>
    </w:p>
    <w:p w:rsidR="0082722D" w:rsidRPr="0082722D" w:rsidRDefault="0082722D" w:rsidP="008272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Auto-terminate after jobs complete</w:t>
      </w:r>
    </w:p>
    <w:p w:rsidR="0082722D" w:rsidRPr="0082722D" w:rsidRDefault="0082722D" w:rsidP="00F05404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</w:t>
      </w:r>
      <w:r w:rsid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1)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Interactive Clusters</w:t>
      </w:r>
    </w:p>
    <w:p w:rsidR="0082722D" w:rsidRPr="0082722D" w:rsidRDefault="0082722D" w:rsidP="00F054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ad hoc exploration and development</w:t>
      </w:r>
    </w:p>
    <w:p w:rsidR="0082722D" w:rsidRPr="0082722D" w:rsidRDefault="0082722D" w:rsidP="00F054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Restricted to authorized users</w:t>
      </w:r>
    </w:p>
    <w:p w:rsidR="0082722D" w:rsidRPr="0082722D" w:rsidRDefault="00F05404" w:rsidP="00F05404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bCs/>
          <w:kern w:val="0"/>
          <w:sz w:val="20"/>
          <w:szCs w:val="20"/>
          <w:lang w:eastAsia="en-IN"/>
        </w:rPr>
        <w:t>2)</w:t>
      </w:r>
      <w:r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</w:t>
      </w:r>
      <w:r w:rsidR="0082722D"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High-Concurrency Clusters</w:t>
      </w:r>
    </w:p>
    <w:p w:rsidR="0082722D" w:rsidRPr="0082722D" w:rsidRDefault="0082722D" w:rsidP="00F054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For BI tools and shared workloads</w:t>
      </w:r>
    </w:p>
    <w:p w:rsidR="0082722D" w:rsidRPr="0082722D" w:rsidRDefault="0082722D" w:rsidP="00F054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Configure with appropriate concurrency limits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2Establish Naming Conventions</w:t>
      </w:r>
    </w:p>
    <w:p w:rsidR="0082722D" w:rsidRDefault="0082722D" w:rsidP="008272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Use consistent names for traceability (e.g.,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prod-etl-cluster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dev-analytics-cluster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Prefix clusters by environment (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dev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test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prod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3Cluster Configuration Standards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Define default configurations: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Instance types and sizes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Autoscaling minimum and maximum nodes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Termination timeouts</w:t>
      </w:r>
    </w:p>
    <w:p w:rsidR="0082722D" w:rsidRPr="0082722D" w:rsidRDefault="0082722D" w:rsidP="008272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Spark version and runtime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Document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approved libraries and init scripts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Phase 2: Implement Security and Governance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1Cluster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Create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cluster policies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to enforce: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Instance types and limits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Auto-termination settings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Credential passthrough restrictions</w:t>
      </w:r>
    </w:p>
    <w:p w:rsidR="0082722D" w:rsidRPr="0082722D" w:rsidRDefault="0082722D" w:rsidP="008272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Init script requirements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Tag clusters for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allocation and compliance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environment=prod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, </w:t>
      </w:r>
      <w:r w:rsidRPr="0082722D">
        <w:rPr>
          <w:rFonts w:ascii="Berlin Sans FB" w:eastAsia="Times New Roman" w:hAnsi="Berlin Sans FB" w:cs="Courier New"/>
          <w:kern w:val="0"/>
          <w:sz w:val="20"/>
          <w:szCs w:val="20"/>
          <w:lang w:eastAsia="en-IN"/>
        </w:rPr>
        <w:t>owner=dataengineering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)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lastRenderedPageBreak/>
        <w:t>2Access Controls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Define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workspace-level permissions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: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create clusters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attach notebooks</w:t>
      </w:r>
    </w:p>
    <w:p w:rsidR="0082722D" w:rsidRPr="0082722D" w:rsidRDefault="0082722D" w:rsidP="008272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Who can restart or terminate clusters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Use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groups and roles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integrated with your identity provider (Azure AD, Okta, etc.)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Credential Passthrough and Secret Management</w:t>
      </w:r>
    </w:p>
    <w:p w:rsidR="00F05404" w:rsidRDefault="0082722D" w:rsidP="00F0540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Configure </w:t>
      </w:r>
      <w:r w:rsidRPr="00F05404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credential passthrough</w:t>
      </w: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secure data access</w:t>
      </w:r>
    </w:p>
    <w:p w:rsidR="0082722D" w:rsidRPr="00F05404" w:rsidRDefault="0082722D" w:rsidP="00F0540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Enforce use of </w:t>
      </w:r>
      <w:r w:rsidRPr="00F05404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Databricks secrets</w:t>
      </w:r>
      <w:r w:rsidRPr="00F05404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credentials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3: Optimize Cost and Performance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Autoscaling Optimization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Enable autoscaling for all production clusters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br/>
        <w:t>Monitor scaling behavior:</w:t>
      </w:r>
    </w:p>
    <w:p w:rsidR="0082722D" w:rsidRPr="0082722D" w:rsidRDefault="0082722D" w:rsidP="00827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Node upscaling latency</w:t>
      </w:r>
    </w:p>
    <w:p w:rsidR="0082722D" w:rsidRPr="0082722D" w:rsidRDefault="0082722D" w:rsidP="008272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Node downscaling efficiency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Adjust min/max workers based on workload patterns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2 Spot Instances and Cost Savings</w:t>
      </w:r>
    </w:p>
    <w:p w:rsidR="0082722D" w:rsidRDefault="0082722D" w:rsidP="0082722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Evaluate use of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spot/preemptible instances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where appropriate</w:t>
      </w:r>
    </w:p>
    <w:p w:rsidR="0082722D" w:rsidRPr="0082722D" w:rsidRDefault="0082722D" w:rsidP="0082722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fine fallback strategies to on-demand capacity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2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</w:rPr>
        <w:t>.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Allocation and Monitoring</w:t>
      </w:r>
    </w:p>
    <w:p w:rsid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Enable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cluster tagging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billing transparency</w:t>
      </w:r>
    </w:p>
    <w:p w:rsid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Integrate usage with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cost dashboards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via Databricks Cost Explorer or external tools)</w:t>
      </w:r>
    </w:p>
    <w:p w:rsidR="0082722D" w:rsidRPr="0082722D" w:rsidRDefault="0082722D" w:rsidP="0082722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Im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plement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alerts for budget thresholds</w:t>
      </w:r>
    </w:p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4: Validate Security and Compliance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Review compliance mapping (e.g., SOC 2, GDPR, HIPAA)</w:t>
      </w: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\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Verify encryption at rest and in transit</w:t>
      </w:r>
    </w:p>
    <w:p w:rsid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Confirm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network security rules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(e.g., private endpoints, VPC settings)</w:t>
      </w:r>
    </w:p>
    <w:p w:rsidR="0082722D" w:rsidRPr="0082722D" w:rsidRDefault="0082722D" w:rsidP="0082722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Perform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vulnerability assessments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on runtime configurations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lastRenderedPageBreak/>
        <w:t>Phase 5: Train and Communicate</w:t>
      </w:r>
    </w:p>
    <w:p w:rsidR="0082722D" w:rsidRPr="0082722D" w:rsidRDefault="0082722D" w:rsidP="0082722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Create user guides: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to select the right cluster type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to attach notebooks securely</w:t>
      </w:r>
    </w:p>
    <w:p w:rsidR="0082722D" w:rsidRPr="0082722D" w:rsidRDefault="0082722D" w:rsidP="008272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How autoscaling works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Develop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training sessions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for data teams on best practices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br/>
        <w:t xml:space="preserve">Share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FAQs and reference materials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Phase 6: Pilot and Iterate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Select representative workloads for pilot testing: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ETL pipelines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Interactive analytics</w:t>
      </w:r>
    </w:p>
    <w:p w:rsidR="0082722D" w:rsidRPr="0082722D" w:rsidRDefault="0082722D" w:rsidP="008272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BI dashboards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M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onitor: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Autoscaling efficiency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Job runtimes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Cost patterns</w:t>
      </w:r>
    </w:p>
    <w:p w:rsidR="0082722D" w:rsidRPr="0082722D" w:rsidRDefault="0082722D" w:rsidP="008272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User experience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Gather feedback and refine cluster policies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Phase 7: Organization-wide Rollout</w:t>
      </w:r>
    </w:p>
    <w:p w:rsidR="00DE1832" w:rsidRDefault="0082722D" w:rsidP="0082722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Schedule phased rollout by environment (dev </w:t>
      </w:r>
      <w:r w:rsidRPr="0082722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→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test </w:t>
      </w:r>
      <w:r w:rsidRPr="0082722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</w:rPr>
        <w:t>→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prod</w:t>
      </w:r>
      <w:r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\</w:t>
      </w:r>
    </w:p>
    <w:p w:rsid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Communicate milestones and timelines</w:t>
      </w:r>
    </w:p>
    <w:p w:rsid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Monitor adoption and compliance</w:t>
      </w:r>
    </w:p>
    <w:p w:rsidR="0082722D" w:rsidRPr="00DE1832" w:rsidRDefault="0082722D" w:rsidP="00DE1832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DE1832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Establish </w:t>
      </w:r>
      <w:r w:rsidRPr="00DE1832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ongoing governance review cadence</w:t>
      </w: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 xml:space="preserve"> Success Metrics &amp; KPIs</w:t>
      </w:r>
    </w:p>
    <w:tbl>
      <w:tblPr>
        <w:tblStyle w:val="TableGrid"/>
        <w:tblW w:w="0" w:type="auto"/>
        <w:tblLook w:val="04A0"/>
      </w:tblPr>
      <w:tblGrid>
        <w:gridCol w:w="4288"/>
        <w:gridCol w:w="2690"/>
      </w:tblGrid>
      <w:tr w:rsidR="0082722D" w:rsidRPr="0082722D" w:rsidTr="00DE1832">
        <w:tc>
          <w:tcPr>
            <w:tcW w:w="0" w:type="auto"/>
            <w:shd w:val="clear" w:color="auto" w:fill="D9D9D9" w:themeFill="background1" w:themeFillShade="D9"/>
            <w:hideMark/>
          </w:tcPr>
          <w:p w:rsidR="0082722D" w:rsidRPr="0082722D" w:rsidRDefault="0082722D" w:rsidP="0082722D">
            <w:pPr>
              <w:jc w:val="center"/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722D" w:rsidRPr="0082722D" w:rsidRDefault="0082722D" w:rsidP="0082722D">
            <w:pPr>
              <w:jc w:val="center"/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% of workloads using standardized cluster policies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≥95%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Average cluster cost per workload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Decrease by ≥15%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Autoscaling latency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&lt;2 minutes for node allocation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User satisfaction with cluster performance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≥85% positive feedback</w:t>
            </w:r>
          </w:p>
        </w:tc>
      </w:tr>
      <w:tr w:rsidR="0082722D" w:rsidRPr="0082722D" w:rsidTr="00DE1832"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Compliance violations</w:t>
            </w:r>
          </w:p>
        </w:tc>
        <w:tc>
          <w:tcPr>
            <w:tcW w:w="0" w:type="auto"/>
            <w:hideMark/>
          </w:tcPr>
          <w:p w:rsidR="0082722D" w:rsidRPr="0082722D" w:rsidRDefault="0082722D" w:rsidP="0082722D">
            <w:pPr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</w:pPr>
            <w:r w:rsidRPr="0082722D">
              <w:rPr>
                <w:rFonts w:ascii="Berlin Sans FB" w:eastAsia="Times New Roman" w:hAnsi="Berlin Sans FB" w:cs="Times New Roman"/>
                <w:kern w:val="0"/>
                <w:sz w:val="20"/>
                <w:szCs w:val="20"/>
                <w:lang w:eastAsia="en-IN"/>
              </w:rPr>
              <w:t>0</w:t>
            </w:r>
          </w:p>
        </w:tc>
      </w:tr>
    </w:tbl>
    <w:p w:rsidR="0082722D" w:rsidRPr="0082722D" w:rsidRDefault="0082722D" w:rsidP="0082722D">
      <w:pPr>
        <w:spacing w:after="0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</w:p>
    <w:p w:rsidR="0082722D" w:rsidRPr="0082722D" w:rsidRDefault="0082722D" w:rsidP="0082722D">
      <w:pPr>
        <w:spacing w:before="100" w:beforeAutospacing="1" w:after="100" w:afterAutospacing="1" w:line="240" w:lineRule="auto"/>
        <w:outlineLvl w:val="1"/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Final Word</w:t>
      </w:r>
    </w:p>
    <w:p w:rsidR="0082722D" w:rsidRPr="0082722D" w:rsidRDefault="0082722D" w:rsidP="0082722D">
      <w:pPr>
        <w:spacing w:before="100" w:beforeAutospacing="1" w:after="100" w:afterAutospacing="1" w:line="240" w:lineRule="auto"/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By standardizing and governing our Databricks clusters, we are laying the groundwork for a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secure, scalable, and cost-efficient compute environment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 that aligns with our enterprise data strategy.</w:t>
      </w:r>
    </w:p>
    <w:p w:rsidR="00E3132F" w:rsidRPr="0082722D" w:rsidRDefault="0082722D" w:rsidP="00F05404">
      <w:pPr>
        <w:spacing w:before="100" w:beforeAutospacing="1" w:after="100" w:afterAutospacing="1" w:line="240" w:lineRule="auto"/>
        <w:rPr>
          <w:rFonts w:ascii="Berlin Sans FB" w:hAnsi="Berlin Sans FB"/>
          <w:sz w:val="20"/>
          <w:szCs w:val="20"/>
        </w:rPr>
      </w:pP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 xml:space="preserve">This action plan ensures </w:t>
      </w:r>
      <w:r w:rsidRPr="0082722D">
        <w:rPr>
          <w:rFonts w:ascii="Berlin Sans FB" w:eastAsia="Times New Roman" w:hAnsi="Berlin Sans FB" w:cs="Times New Roman"/>
          <w:b/>
          <w:bCs/>
          <w:kern w:val="0"/>
          <w:sz w:val="20"/>
          <w:szCs w:val="20"/>
          <w:lang w:eastAsia="en-IN"/>
        </w:rPr>
        <w:t>operational excellence, predictable costs, and strong security posture</w:t>
      </w:r>
      <w:r w:rsidRPr="0082722D">
        <w:rPr>
          <w:rFonts w:ascii="Berlin Sans FB" w:eastAsia="Times New Roman" w:hAnsi="Berlin Sans FB" w:cs="Times New Roman"/>
          <w:kern w:val="0"/>
          <w:sz w:val="20"/>
          <w:szCs w:val="20"/>
          <w:lang w:eastAsia="en-IN"/>
        </w:rPr>
        <w:t>, supporting the analytics needs of all teams across the organization.</w:t>
      </w:r>
    </w:p>
    <w:sectPr w:rsidR="00E3132F" w:rsidRPr="0082722D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657" w:rsidRDefault="00447657" w:rsidP="005833DF">
      <w:pPr>
        <w:spacing w:after="0" w:line="240" w:lineRule="auto"/>
      </w:pPr>
      <w:r>
        <w:separator/>
      </w:r>
    </w:p>
  </w:endnote>
  <w:endnote w:type="continuationSeparator" w:id="0">
    <w:p w:rsidR="00447657" w:rsidRDefault="00447657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657" w:rsidRDefault="00447657" w:rsidP="005833DF">
      <w:pPr>
        <w:spacing w:after="0" w:line="240" w:lineRule="auto"/>
      </w:pPr>
      <w:r>
        <w:separator/>
      </w:r>
    </w:p>
  </w:footnote>
  <w:footnote w:type="continuationSeparator" w:id="0">
    <w:p w:rsidR="00447657" w:rsidRDefault="00447657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DD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97D57"/>
    <w:multiLevelType w:val="hybridMultilevel"/>
    <w:tmpl w:val="9AB8E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1EC3"/>
    <w:multiLevelType w:val="hybridMultilevel"/>
    <w:tmpl w:val="B574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1434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34EF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34D42"/>
    <w:multiLevelType w:val="multilevel"/>
    <w:tmpl w:val="23D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C20E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E6AA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E1B71"/>
    <w:multiLevelType w:val="hybridMultilevel"/>
    <w:tmpl w:val="FAE24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F66D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C60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617E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E41B1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86CD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B48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1905F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933FF"/>
    <w:multiLevelType w:val="multilevel"/>
    <w:tmpl w:val="E6FE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A96582"/>
    <w:multiLevelType w:val="multilevel"/>
    <w:tmpl w:val="0C7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AA5B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35F5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E939F4"/>
    <w:multiLevelType w:val="multilevel"/>
    <w:tmpl w:val="124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0D3E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3B6EA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DC4CC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4A3E8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50D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6F07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2F2E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6E484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053E9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7B1733"/>
    <w:multiLevelType w:val="multilevel"/>
    <w:tmpl w:val="5A58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ED376F"/>
    <w:multiLevelType w:val="multilevel"/>
    <w:tmpl w:val="9C26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AB2C3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95742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4B00A2"/>
    <w:multiLevelType w:val="multilevel"/>
    <w:tmpl w:val="DD58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A45E5A"/>
    <w:multiLevelType w:val="multilevel"/>
    <w:tmpl w:val="C66A5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D96506"/>
    <w:multiLevelType w:val="multilevel"/>
    <w:tmpl w:val="CC7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4C728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CB0319"/>
    <w:multiLevelType w:val="hybridMultilevel"/>
    <w:tmpl w:val="1C960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0DD"/>
    <w:multiLevelType w:val="hybridMultilevel"/>
    <w:tmpl w:val="1D269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240CCB"/>
    <w:multiLevelType w:val="multilevel"/>
    <w:tmpl w:val="D4D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4A6EE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37614"/>
    <w:multiLevelType w:val="multilevel"/>
    <w:tmpl w:val="821C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E275B1"/>
    <w:multiLevelType w:val="hybridMultilevel"/>
    <w:tmpl w:val="A6CA0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7"/>
  </w:num>
  <w:num w:numId="4">
    <w:abstractNumId w:val="37"/>
  </w:num>
  <w:num w:numId="5">
    <w:abstractNumId w:val="27"/>
  </w:num>
  <w:num w:numId="6">
    <w:abstractNumId w:val="15"/>
  </w:num>
  <w:num w:numId="7">
    <w:abstractNumId w:val="9"/>
  </w:num>
  <w:num w:numId="8">
    <w:abstractNumId w:val="22"/>
  </w:num>
  <w:num w:numId="9">
    <w:abstractNumId w:val="14"/>
  </w:num>
  <w:num w:numId="10">
    <w:abstractNumId w:val="10"/>
  </w:num>
  <w:num w:numId="11">
    <w:abstractNumId w:val="17"/>
  </w:num>
  <w:num w:numId="12">
    <w:abstractNumId w:val="23"/>
  </w:num>
  <w:num w:numId="13">
    <w:abstractNumId w:val="21"/>
  </w:num>
  <w:num w:numId="14">
    <w:abstractNumId w:val="29"/>
  </w:num>
  <w:num w:numId="15">
    <w:abstractNumId w:val="19"/>
  </w:num>
  <w:num w:numId="16">
    <w:abstractNumId w:val="16"/>
  </w:num>
  <w:num w:numId="17">
    <w:abstractNumId w:val="13"/>
  </w:num>
  <w:num w:numId="18">
    <w:abstractNumId w:val="36"/>
  </w:num>
  <w:num w:numId="19">
    <w:abstractNumId w:val="42"/>
  </w:num>
  <w:num w:numId="20">
    <w:abstractNumId w:val="5"/>
  </w:num>
  <w:num w:numId="21">
    <w:abstractNumId w:val="0"/>
  </w:num>
  <w:num w:numId="22">
    <w:abstractNumId w:val="34"/>
  </w:num>
  <w:num w:numId="23">
    <w:abstractNumId w:val="20"/>
  </w:num>
  <w:num w:numId="24">
    <w:abstractNumId w:val="40"/>
  </w:num>
  <w:num w:numId="25">
    <w:abstractNumId w:val="30"/>
  </w:num>
  <w:num w:numId="26">
    <w:abstractNumId w:val="35"/>
  </w:num>
  <w:num w:numId="27">
    <w:abstractNumId w:val="31"/>
  </w:num>
  <w:num w:numId="28">
    <w:abstractNumId w:val="41"/>
  </w:num>
  <w:num w:numId="29">
    <w:abstractNumId w:val="25"/>
  </w:num>
  <w:num w:numId="30">
    <w:abstractNumId w:val="4"/>
  </w:num>
  <w:num w:numId="31">
    <w:abstractNumId w:val="28"/>
  </w:num>
  <w:num w:numId="32">
    <w:abstractNumId w:val="6"/>
  </w:num>
  <w:num w:numId="33">
    <w:abstractNumId w:val="33"/>
  </w:num>
  <w:num w:numId="34">
    <w:abstractNumId w:val="3"/>
  </w:num>
  <w:num w:numId="35">
    <w:abstractNumId w:val="12"/>
  </w:num>
  <w:num w:numId="36">
    <w:abstractNumId w:val="26"/>
  </w:num>
  <w:num w:numId="37">
    <w:abstractNumId w:val="32"/>
  </w:num>
  <w:num w:numId="38">
    <w:abstractNumId w:val="39"/>
  </w:num>
  <w:num w:numId="39">
    <w:abstractNumId w:val="38"/>
  </w:num>
  <w:num w:numId="40">
    <w:abstractNumId w:val="2"/>
  </w:num>
  <w:num w:numId="41">
    <w:abstractNumId w:val="1"/>
  </w:num>
  <w:num w:numId="42">
    <w:abstractNumId w:val="8"/>
  </w:num>
  <w:num w:numId="43">
    <w:abstractNumId w:val="11"/>
  </w:num>
  <w:num w:numId="44">
    <w:abstractNumId w:val="4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66E98"/>
    <w:rsid w:val="000A5F15"/>
    <w:rsid w:val="000B23F2"/>
    <w:rsid w:val="000F6EA4"/>
    <w:rsid w:val="00123A67"/>
    <w:rsid w:val="00170C06"/>
    <w:rsid w:val="001B489D"/>
    <w:rsid w:val="002F7818"/>
    <w:rsid w:val="003151EB"/>
    <w:rsid w:val="003343A0"/>
    <w:rsid w:val="00355276"/>
    <w:rsid w:val="00367746"/>
    <w:rsid w:val="003A2ABD"/>
    <w:rsid w:val="00400F0B"/>
    <w:rsid w:val="00447657"/>
    <w:rsid w:val="004858CA"/>
    <w:rsid w:val="004A051F"/>
    <w:rsid w:val="004D7B8C"/>
    <w:rsid w:val="00533DC1"/>
    <w:rsid w:val="005833DF"/>
    <w:rsid w:val="005F6E5B"/>
    <w:rsid w:val="0072456F"/>
    <w:rsid w:val="00751C8F"/>
    <w:rsid w:val="007842D2"/>
    <w:rsid w:val="0082722D"/>
    <w:rsid w:val="00834992"/>
    <w:rsid w:val="00882376"/>
    <w:rsid w:val="008C0113"/>
    <w:rsid w:val="008F6294"/>
    <w:rsid w:val="0091631E"/>
    <w:rsid w:val="00B31E7F"/>
    <w:rsid w:val="00B9383F"/>
    <w:rsid w:val="00BB7A0B"/>
    <w:rsid w:val="00BF206B"/>
    <w:rsid w:val="00C03F5F"/>
    <w:rsid w:val="00C565F0"/>
    <w:rsid w:val="00CA5C48"/>
    <w:rsid w:val="00D62DCA"/>
    <w:rsid w:val="00DE1832"/>
    <w:rsid w:val="00DE46D3"/>
    <w:rsid w:val="00E21BBB"/>
    <w:rsid w:val="00E249E1"/>
    <w:rsid w:val="00E3132F"/>
    <w:rsid w:val="00ED2579"/>
    <w:rsid w:val="00F05404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DF685-E1C3-4C09-82C2-13E3289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2025-07-06T06:17:00Z</dcterms:created>
  <dcterms:modified xsi:type="dcterms:W3CDTF">2025-07-06T06:17:00Z</dcterms:modified>
</cp:coreProperties>
</file>