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933" w:rsidRPr="008C1933" w:rsidRDefault="008C1933" w:rsidP="008C1933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IN"/>
        </w:rPr>
        <w:t>Enterprise Databricks SQL Implementation Action Plan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This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Databricks SQL Implementation Action Plan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is a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continuation of our Enterprise Databricks Metastore and Cluster Management strategies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, with a focus on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self-service analytics, governed data access, and scalable query performance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.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It builds on the same core principles of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centralized governance, security, and operational excellence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, while enabling business users and analysts to unlock the full value of our data platform.</w:t>
      </w: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 xml:space="preserve">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Strategic Objectives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Centralized, Governed Access to Data</w:t>
      </w:r>
    </w:p>
    <w:p w:rsidR="008C1933" w:rsidRPr="008C1933" w:rsidRDefault="008C1933" w:rsidP="00D30F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Leverage Unity Catalog for all SQL queries to ensure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consistent access controls and lineage</w:t>
      </w:r>
    </w:p>
    <w:p w:rsidR="008C1933" w:rsidRPr="008C1933" w:rsidRDefault="008C1933" w:rsidP="00D30F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Standardize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semantic layers and query objects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(dashboards, queries, alerts)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Self-Service Analytics Enablement</w:t>
      </w:r>
    </w:p>
    <w:p w:rsidR="008C1933" w:rsidRPr="008C1933" w:rsidRDefault="008C1933" w:rsidP="00D30F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Empower analysts and business teams with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easy-to-use SQL endpoints</w:t>
      </w:r>
    </w:p>
    <w:p w:rsidR="008C1933" w:rsidRPr="008C1933" w:rsidRDefault="008C1933" w:rsidP="00D30F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Provide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well-defined query templates and shared dashboards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Scalable, Cost-Efficient Query Execution</w:t>
      </w:r>
    </w:p>
    <w:p w:rsidR="008C1933" w:rsidRPr="008C1933" w:rsidRDefault="008C1933" w:rsidP="00D30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Tune SQL warehouses for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predictable performance and auto-scaling</w:t>
      </w:r>
    </w:p>
    <w:p w:rsidR="008C1933" w:rsidRPr="008C1933" w:rsidRDefault="008C1933" w:rsidP="00D30F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Monitor cost and optimize resource consumption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Operational Readiness and Compliance</w:t>
      </w:r>
    </w:p>
    <w:p w:rsidR="008C1933" w:rsidRPr="008C1933" w:rsidRDefault="008C1933" w:rsidP="00D30F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Enable detailed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audit logging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for all queries and result access</w:t>
      </w:r>
    </w:p>
    <w:p w:rsidR="008C1933" w:rsidRPr="008C1933" w:rsidRDefault="008C1933" w:rsidP="00D30F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Enforce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data classification and usage policies</w:t>
      </w:r>
    </w:p>
    <w:p w:rsidR="008C1933" w:rsidRPr="008C1933" w:rsidRDefault="008C1933" w:rsidP="008C193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Phase 1: Design and Configuration</w:t>
      </w: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1</w:t>
      </w:r>
      <w:r w:rsidR="000419C1">
        <w:rPr>
          <w:rFonts w:ascii="Segoe UI" w:eastAsia="Times New Roman" w:hAnsi="Times New Roman" w:cs="Segoe UI"/>
          <w:b/>
          <w:bCs/>
          <w:kern w:val="0"/>
          <w:sz w:val="20"/>
          <w:szCs w:val="20"/>
          <w:lang w:eastAsia="en-IN"/>
        </w:rPr>
        <w:t>.</w:t>
      </w:r>
      <w:r w:rsidR="00D40925">
        <w:rPr>
          <w:rFonts w:ascii="Segoe UI" w:eastAsia="Times New Roman" w:hAnsi="Times New Roman" w:cs="Segoe UI"/>
          <w:b/>
          <w:bCs/>
          <w:kern w:val="0"/>
          <w:sz w:val="20"/>
          <w:szCs w:val="20"/>
          <w:lang w:eastAsia="en-IN"/>
        </w:rPr>
        <w:t xml:space="preserve">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SQL Warehouse Standards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Define standard SQL warehouse configurations:</w:t>
      </w:r>
    </w:p>
    <w:p w:rsidR="008C1933" w:rsidRPr="008C1933" w:rsidRDefault="008C1933" w:rsidP="00D30F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Serverless vs. classic clusters</w:t>
      </w:r>
    </w:p>
    <w:p w:rsidR="008C1933" w:rsidRPr="008C1933" w:rsidRDefault="008C1933" w:rsidP="00D30F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Min/max cluster size</w:t>
      </w:r>
    </w:p>
    <w:p w:rsidR="008C1933" w:rsidRPr="008C1933" w:rsidRDefault="008C1933" w:rsidP="00D30F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Auto-stop timeouts</w:t>
      </w:r>
    </w:p>
    <w:p w:rsidR="008C1933" w:rsidRPr="008C1933" w:rsidRDefault="008C1933" w:rsidP="00D30F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Spot instance policies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Establish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naming conventions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for warehouses (e.g., </w:t>
      </w:r>
      <w:r w:rsidRPr="003C5AEA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prod_finance_sql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, </w:t>
      </w:r>
      <w:r w:rsidRPr="003C5AEA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dev_analytics_sql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)</w:t>
      </w:r>
    </w:p>
    <w:p w:rsidR="008C1933" w:rsidRDefault="008C1933" w:rsidP="008C193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0419C1" w:rsidRPr="008C1933" w:rsidRDefault="000419C1" w:rsidP="008C193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8C1933" w:rsidRPr="008C1933" w:rsidRDefault="008F6F58" w:rsidP="008C193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lastRenderedPageBreak/>
        <w:t>2</w:t>
      </w:r>
      <w:r>
        <w:rPr>
          <w:rFonts w:ascii="Segoe UI" w:eastAsia="Times New Roman" w:hAnsi="Times New Roman" w:cs="Segoe UI"/>
          <w:b/>
          <w:bCs/>
          <w:kern w:val="0"/>
          <w:sz w:val="20"/>
          <w:szCs w:val="20"/>
          <w:lang w:eastAsia="en-IN"/>
        </w:rPr>
        <w:t>.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 xml:space="preserve"> Data</w:t>
      </w:r>
      <w:r w:rsidR="008C1933"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 xml:space="preserve"> Access Policies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Integrate Unity Catalog to ensure:</w:t>
      </w:r>
    </w:p>
    <w:p w:rsidR="008C1933" w:rsidRPr="008C1933" w:rsidRDefault="008C1933" w:rsidP="00D30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RBAC enforcement across all queries</w:t>
      </w:r>
    </w:p>
    <w:p w:rsidR="008C1933" w:rsidRPr="008C1933" w:rsidRDefault="008C1933" w:rsidP="00D30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Fine-grained access controls</w:t>
      </w:r>
    </w:p>
    <w:p w:rsidR="008C1933" w:rsidRPr="008C1933" w:rsidRDefault="008C1933" w:rsidP="00D30F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Data masking and row-level security as needed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Tag data sources with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sensitivity classifications</w:t>
      </w: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Phase 2: Enablement and Self-Service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Develop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shared query libraries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and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certified dashboards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Provide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sample datasets and sandbox environments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for training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Create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SQL best practices guides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(e.g., query optimization, cost awareness)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Onboard users through workshops and hands-on sessions</w:t>
      </w: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Phase 3: Performance Optimization and Cost Management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Configure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auto-scaling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and monitor concurrency levels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Use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query profiling tools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to identify inefficiencies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Set up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usage and cost dashboards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Implement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alerting on budget thresholds and warehouse utilization</w:t>
      </w: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Phase 4: Compliance, Security, and Auditing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Enable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audit logging for all queries, result downloads, and permissions changes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Review compliance with relevant frameworks (GDPR, HIPAA, SOC 2)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Validate encryption in transit and at rest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Regularly review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access controls and warehouse usage</w:t>
      </w: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Phase 5: Pilot and Continuous Improvement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Select pilot teams (e.g., Finance, Marketing) to:</w:t>
      </w:r>
    </w:p>
    <w:p w:rsidR="008C1933" w:rsidRPr="008C1933" w:rsidRDefault="008C1933" w:rsidP="00D30F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Test SQL warehouse performance</w:t>
      </w:r>
    </w:p>
    <w:p w:rsidR="008C1933" w:rsidRPr="008C1933" w:rsidRDefault="008C1933" w:rsidP="00D30F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Validate self-service workflows</w:t>
      </w:r>
    </w:p>
    <w:p w:rsidR="008C1933" w:rsidRPr="008C1933" w:rsidRDefault="008C1933" w:rsidP="00D30F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Provide feedback on user experience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Iterate on configurations and query libraries based on pilot results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Establish a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quarterly review cadence</w:t>
      </w: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 xml:space="preserve">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Success Metrics &amp; KPIs</w:t>
      </w:r>
    </w:p>
    <w:tbl>
      <w:tblPr>
        <w:tblStyle w:val="TableGrid"/>
        <w:tblW w:w="0" w:type="auto"/>
        <w:tblLook w:val="04A0"/>
      </w:tblPr>
      <w:tblGrid>
        <w:gridCol w:w="4181"/>
        <w:gridCol w:w="3320"/>
      </w:tblGrid>
      <w:tr w:rsidR="008C1933" w:rsidRPr="008C1933" w:rsidTr="000419C1">
        <w:tc>
          <w:tcPr>
            <w:tcW w:w="0" w:type="auto"/>
            <w:shd w:val="clear" w:color="auto" w:fill="D9D9D9" w:themeFill="background1" w:themeFillShade="D9"/>
            <w:hideMark/>
          </w:tcPr>
          <w:p w:rsidR="008C1933" w:rsidRPr="008C1933" w:rsidRDefault="008C1933" w:rsidP="008C1933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3C5AEA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Goal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C1933" w:rsidRPr="008C1933" w:rsidRDefault="008C1933" w:rsidP="008C1933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3C5AEA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Target</w:t>
            </w:r>
          </w:p>
        </w:tc>
      </w:tr>
      <w:tr w:rsidR="008C1933" w:rsidRPr="008C1933" w:rsidTr="000419C1"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% of queries using Unity Catalog governance</w:t>
            </w:r>
          </w:p>
        </w:tc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≥95%</w:t>
            </w:r>
          </w:p>
        </w:tc>
      </w:tr>
      <w:tr w:rsidR="008C1933" w:rsidRPr="008C1933" w:rsidTr="000419C1"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Average query latency</w:t>
            </w:r>
          </w:p>
        </w:tc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&lt;5 seconds for standard workloads</w:t>
            </w:r>
          </w:p>
        </w:tc>
      </w:tr>
      <w:tr w:rsidR="008C1933" w:rsidRPr="008C1933" w:rsidTr="000419C1"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Warehouse auto-stop compliance</w:t>
            </w:r>
          </w:p>
        </w:tc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100%</w:t>
            </w:r>
          </w:p>
        </w:tc>
      </w:tr>
      <w:tr w:rsidR="008C1933" w:rsidRPr="008C1933" w:rsidTr="000419C1"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User satisfaction with Databricks SQL</w:t>
            </w:r>
          </w:p>
        </w:tc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≥85% positive survey feedback</w:t>
            </w:r>
          </w:p>
        </w:tc>
      </w:tr>
      <w:tr w:rsidR="008C1933" w:rsidRPr="008C1933" w:rsidTr="000419C1"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Cost reduction from optimized queries</w:t>
            </w:r>
          </w:p>
        </w:tc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≥15% savings</w:t>
            </w:r>
          </w:p>
        </w:tc>
      </w:tr>
      <w:tr w:rsidR="008C1933" w:rsidRPr="008C1933" w:rsidTr="000419C1"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lastRenderedPageBreak/>
              <w:t>Compliance violations</w:t>
            </w:r>
          </w:p>
        </w:tc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0</w:t>
            </w:r>
          </w:p>
        </w:tc>
      </w:tr>
    </w:tbl>
    <w:p w:rsidR="008C1933" w:rsidRPr="008C1933" w:rsidRDefault="008C1933" w:rsidP="008C193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0419C1" w:rsidRPr="000419C1" w:rsidRDefault="000419C1" w:rsidP="000419C1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0419C1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Implementation Timeline &amp; Milestones</w:t>
      </w:r>
    </w:p>
    <w:tbl>
      <w:tblPr>
        <w:tblStyle w:val="TableGrid"/>
        <w:tblW w:w="0" w:type="auto"/>
        <w:tblLook w:val="04A0"/>
      </w:tblPr>
      <w:tblGrid>
        <w:gridCol w:w="3021"/>
        <w:gridCol w:w="4223"/>
        <w:gridCol w:w="1998"/>
      </w:tblGrid>
      <w:tr w:rsidR="000419C1" w:rsidRPr="000419C1" w:rsidTr="000419C1"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Phase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Activities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Timeline</w:t>
            </w:r>
          </w:p>
        </w:tc>
      </w:tr>
      <w:tr w:rsidR="000419C1" w:rsidRPr="000419C1" w:rsidTr="000419C1"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Phase 1 – Design &amp; Standards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Define warehouse configs, policies, access controls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1</w:t>
            </w:r>
          </w:p>
        </w:tc>
      </w:tr>
      <w:tr w:rsidR="000419C1" w:rsidRPr="000419C1" w:rsidTr="000419C1"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Phase 2 – Enablement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Build query libraries, user guides, training materials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2</w:t>
            </w:r>
          </w:p>
        </w:tc>
      </w:tr>
      <w:tr w:rsidR="000419C1" w:rsidRPr="000419C1" w:rsidTr="000419C1"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Phase 3 – Performance Optimization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Configure autoscaling, set up monitoring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2–3</w:t>
            </w:r>
          </w:p>
        </w:tc>
      </w:tr>
      <w:tr w:rsidR="000419C1" w:rsidRPr="000419C1" w:rsidTr="000419C1"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Phase 4 – Compliance Validation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Enable audit logs, review encryption, test access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3</w:t>
            </w:r>
          </w:p>
        </w:tc>
      </w:tr>
      <w:tr w:rsidR="000419C1" w:rsidRPr="000419C1" w:rsidTr="000419C1"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Phase 5 – Pilot Rollout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Deploy to pilot teams, gather feedback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4</w:t>
            </w:r>
          </w:p>
        </w:tc>
      </w:tr>
      <w:tr w:rsidR="000419C1" w:rsidRPr="000419C1" w:rsidTr="000419C1"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Phase 6 – Organization Rollout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Phased rollout to business units, monitor adoption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5–6</w:t>
            </w:r>
          </w:p>
        </w:tc>
      </w:tr>
      <w:tr w:rsidR="000419C1" w:rsidRPr="000419C1" w:rsidTr="000419C1"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Ongoing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Quarterly reviews, KPI tracking, continuous improvements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7+ (continuous)</w:t>
            </w:r>
          </w:p>
        </w:tc>
      </w:tr>
    </w:tbl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8F6F58" w:rsidRDefault="000419C1" w:rsidP="008F6F58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0419C1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RACI Matrix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24D5C" w:rsidTr="00F24D5C">
        <w:trPr>
          <w:trHeight w:val="1780"/>
        </w:trPr>
        <w:tc>
          <w:tcPr>
            <w:tcW w:w="4621" w:type="dxa"/>
          </w:tcPr>
          <w:p w:rsidR="00F24D5C" w:rsidRPr="000419C1" w:rsidRDefault="00F24D5C" w:rsidP="00F24D5C">
            <w:pPr>
              <w:spacing w:before="100" w:beforeAutospacing="1" w:after="100" w:afterAutospacing="1"/>
              <w:outlineLvl w:val="0"/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Roles:</w:t>
            </w:r>
          </w:p>
          <w:p w:rsidR="00F24D5C" w:rsidRPr="000419C1" w:rsidRDefault="00F24D5C" w:rsidP="00D30F5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Data Platform Lead</w:t>
            </w:r>
            <w:r w:rsidRPr="000419C1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 xml:space="preserve"> (DPL)</w:t>
            </w:r>
          </w:p>
          <w:p w:rsidR="00F24D5C" w:rsidRPr="000419C1" w:rsidRDefault="00F24D5C" w:rsidP="00D30F5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Data Engineering Team</w:t>
            </w:r>
            <w:r w:rsidRPr="000419C1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 xml:space="preserve"> (DE)</w:t>
            </w:r>
          </w:p>
          <w:p w:rsidR="00F24D5C" w:rsidRPr="000419C1" w:rsidRDefault="00F24D5C" w:rsidP="00D30F5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Security &amp; Compliance Team</w:t>
            </w:r>
            <w:r w:rsidRPr="000419C1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 xml:space="preserve"> (SC)</w:t>
            </w:r>
          </w:p>
          <w:p w:rsidR="00F24D5C" w:rsidRPr="000419C1" w:rsidRDefault="00F24D5C" w:rsidP="00D30F5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Analytics Enablement Team</w:t>
            </w:r>
            <w:r w:rsidRPr="000419C1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 xml:space="preserve"> (AE)</w:t>
            </w:r>
          </w:p>
          <w:p w:rsidR="00F24D5C" w:rsidRDefault="00F24D5C" w:rsidP="00D30F5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Business Unit Leads</w:t>
            </w:r>
            <w:r w:rsidRPr="000419C1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 xml:space="preserve"> (BU)</w:t>
            </w:r>
          </w:p>
        </w:tc>
        <w:tc>
          <w:tcPr>
            <w:tcW w:w="4621" w:type="dxa"/>
          </w:tcPr>
          <w:p w:rsidR="00F24D5C" w:rsidRDefault="00F24D5C" w:rsidP="00F24D5C">
            <w:pPr>
              <w:spacing w:before="100" w:beforeAutospacing="1" w:after="100" w:afterAutospacing="1"/>
              <w:ind w:left="360"/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</w:pPr>
          </w:p>
          <w:p w:rsidR="00F24D5C" w:rsidRPr="00F24D5C" w:rsidRDefault="00F24D5C" w:rsidP="00F24D5C">
            <w:pPr>
              <w:spacing w:before="100" w:beforeAutospacing="1" w:after="100" w:afterAutospacing="1"/>
              <w:ind w:left="360"/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A = Accountable (owns the outcome)</w:t>
            </w: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br/>
              <w:t>R = Responsible (does the work)</w:t>
            </w: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br/>
              <w:t>C = Consulted (provides input)</w:t>
            </w: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br/>
              <w:t>I = Informed (kept in the loop)</w:t>
            </w:r>
          </w:p>
          <w:p w:rsidR="00F24D5C" w:rsidRDefault="00F24D5C" w:rsidP="008F6F58">
            <w:pPr>
              <w:spacing w:before="100" w:beforeAutospacing="1" w:after="100" w:afterAutospacing="1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20"/>
                <w:szCs w:val="20"/>
                <w:lang w:eastAsia="en-IN"/>
              </w:rPr>
            </w:pPr>
          </w:p>
        </w:tc>
      </w:tr>
    </w:tbl>
    <w:p w:rsidR="00F24D5C" w:rsidRDefault="00F24D5C" w:rsidP="008F6F58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4829"/>
        <w:gridCol w:w="589"/>
        <w:gridCol w:w="543"/>
        <w:gridCol w:w="453"/>
        <w:gridCol w:w="464"/>
        <w:gridCol w:w="489"/>
      </w:tblGrid>
      <w:tr w:rsidR="000419C1" w:rsidRPr="000419C1" w:rsidTr="006D65EB">
        <w:trPr>
          <w:trHeight w:val="375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Activity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AE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</w:p>
        </w:tc>
      </w:tr>
      <w:tr w:rsidR="000419C1" w:rsidRPr="000419C1" w:rsidTr="00F24D5C">
        <w:trPr>
          <w:trHeight w:val="281"/>
        </w:trPr>
        <w:tc>
          <w:tcPr>
            <w:tcW w:w="0" w:type="auto"/>
            <w:hideMark/>
          </w:tcPr>
          <w:p w:rsidR="000419C1" w:rsidRPr="006D65EB" w:rsidRDefault="000419C1" w:rsidP="00D30F56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Define warehouse standards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0419C1" w:rsidRPr="000419C1" w:rsidTr="00F24D5C">
        <w:trPr>
          <w:trHeight w:val="271"/>
        </w:trPr>
        <w:tc>
          <w:tcPr>
            <w:tcW w:w="0" w:type="auto"/>
            <w:hideMark/>
          </w:tcPr>
          <w:p w:rsidR="000419C1" w:rsidRPr="006D65EB" w:rsidRDefault="000419C1" w:rsidP="00D30F56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Configure access controls &amp; policies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0419C1" w:rsidRPr="000419C1" w:rsidTr="00F24D5C">
        <w:trPr>
          <w:trHeight w:val="275"/>
        </w:trPr>
        <w:tc>
          <w:tcPr>
            <w:tcW w:w="0" w:type="auto"/>
            <w:hideMark/>
          </w:tcPr>
          <w:p w:rsidR="000419C1" w:rsidRPr="006D65EB" w:rsidRDefault="000419C1" w:rsidP="00D30F56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Build shared query libraries &amp; templates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</w:tr>
      <w:tr w:rsidR="000419C1" w:rsidRPr="000419C1" w:rsidTr="00F24D5C">
        <w:trPr>
          <w:trHeight w:val="279"/>
        </w:trPr>
        <w:tc>
          <w:tcPr>
            <w:tcW w:w="0" w:type="auto"/>
            <w:hideMark/>
          </w:tcPr>
          <w:p w:rsidR="000419C1" w:rsidRPr="006D65EB" w:rsidRDefault="000419C1" w:rsidP="00D30F56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Develop training materials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0419C1" w:rsidRPr="000419C1" w:rsidTr="00F24D5C">
        <w:trPr>
          <w:trHeight w:val="269"/>
        </w:trPr>
        <w:tc>
          <w:tcPr>
            <w:tcW w:w="0" w:type="auto"/>
            <w:hideMark/>
          </w:tcPr>
          <w:p w:rsidR="000419C1" w:rsidRPr="006D65EB" w:rsidRDefault="000419C1" w:rsidP="00D30F56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Enable audit logging and monitoring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0419C1" w:rsidRPr="000419C1" w:rsidTr="00F24D5C">
        <w:trPr>
          <w:trHeight w:val="273"/>
        </w:trPr>
        <w:tc>
          <w:tcPr>
            <w:tcW w:w="0" w:type="auto"/>
            <w:hideMark/>
          </w:tcPr>
          <w:p w:rsidR="000419C1" w:rsidRPr="006D65EB" w:rsidRDefault="000419C1" w:rsidP="00D30F56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Performance tuning and optimization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0419C1" w:rsidRPr="000419C1" w:rsidTr="00F24D5C">
        <w:trPr>
          <w:trHeight w:val="277"/>
        </w:trPr>
        <w:tc>
          <w:tcPr>
            <w:tcW w:w="0" w:type="auto"/>
            <w:hideMark/>
          </w:tcPr>
          <w:p w:rsidR="000419C1" w:rsidRPr="006D65EB" w:rsidRDefault="000419C1" w:rsidP="00D30F56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Pilot rollout to selected teams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0419C1" w:rsidRPr="000419C1" w:rsidTr="00F24D5C">
        <w:trPr>
          <w:trHeight w:val="267"/>
        </w:trPr>
        <w:tc>
          <w:tcPr>
            <w:tcW w:w="0" w:type="auto"/>
            <w:hideMark/>
          </w:tcPr>
          <w:p w:rsidR="000419C1" w:rsidRPr="006D65EB" w:rsidRDefault="000419C1" w:rsidP="00D30F56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Organization-wide deployment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0419C1" w:rsidRPr="000419C1" w:rsidTr="008F6F58">
        <w:trPr>
          <w:trHeight w:val="410"/>
        </w:trPr>
        <w:tc>
          <w:tcPr>
            <w:tcW w:w="0" w:type="auto"/>
            <w:hideMark/>
          </w:tcPr>
          <w:p w:rsidR="000419C1" w:rsidRPr="006D65EB" w:rsidRDefault="000419C1" w:rsidP="00D30F56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Quarterly governance reviews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</w:tbl>
    <w:p w:rsidR="00F24D5C" w:rsidRDefault="00F24D5C" w:rsidP="00F24D5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:rsidR="00F24D5C" w:rsidRDefault="00F24D5C" w:rsidP="00F24D5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:rsidR="00F24D5C" w:rsidRDefault="00F24D5C" w:rsidP="00F24D5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:rsidR="00F24D5C" w:rsidRDefault="00F24D5C" w:rsidP="00F24D5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:rsidR="00F24D5C" w:rsidRDefault="00F24D5C" w:rsidP="00F24D5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:rsidR="00F24D5C" w:rsidRDefault="00F24D5C" w:rsidP="00F24D5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Final Word for Your Communication</w:t>
      </w:r>
    </w:p>
    <w:p w:rsidR="00F24D5C" w:rsidRPr="002248B7" w:rsidRDefault="00F24D5C" w:rsidP="00F24D5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:rsidR="00F24D5C" w:rsidRPr="002248B7" w:rsidRDefault="00F24D5C" w:rsidP="00F24D5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This Databricks SQL Implementation Action Plan is a continuation of our Enterprise Databricks Metastore and Cluster Management strategy, expanding our governance framework to deliver secure, scalable, and self-service analytics capabilities.</w:t>
      </w:r>
    </w:p>
    <w:p w:rsidR="00F24D5C" w:rsidRPr="002248B7" w:rsidRDefault="00F24D5C" w:rsidP="00F24D5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2248B7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By aligning these initiatives, we are realizing our shared vision of a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trusted, efficient, and future-ready data platform</w:t>
      </w:r>
      <w:r w:rsidRPr="002248B7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, driving measurable outcomes across the organization.</w:t>
      </w: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Final Word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This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Databricks SQL Implementation Action Plan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is fully aligned with our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Enterprise Metastore and Cluster Management strategy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, ensuring that:</w:t>
      </w:r>
    </w:p>
    <w:p w:rsidR="008C1933" w:rsidRPr="008C1933" w:rsidRDefault="008C1933" w:rsidP="00D30F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Data access remains secure and compliant</w:t>
      </w:r>
    </w:p>
    <w:p w:rsidR="008C1933" w:rsidRPr="008C1933" w:rsidRDefault="008C1933" w:rsidP="00D30F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Self-service analytics is easy and empowering</w:t>
      </w:r>
    </w:p>
    <w:p w:rsidR="008C1933" w:rsidRPr="008C1933" w:rsidRDefault="008C1933" w:rsidP="00D30F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Query workloads are optimized for cost and performance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Together, these initiatives deliver on the vision:</w:t>
      </w:r>
    </w:p>
    <w:p w:rsidR="008C1933" w:rsidRPr="008C1933" w:rsidRDefault="008C1933" w:rsidP="008C1933">
      <w:pPr>
        <w:spacing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i/>
          <w:iCs/>
          <w:kern w:val="0"/>
          <w:sz w:val="20"/>
          <w:szCs w:val="20"/>
          <w:lang w:eastAsia="en-IN"/>
        </w:rPr>
        <w:t>“Centralizing data governance…can revolutionize access control and data lineage management. The detailed focus on scalability, compliance, and risk mitigation strategies will undoubtedly lead to a more secure and efficient data environment.”</w:t>
      </w:r>
    </w:p>
    <w:p w:rsidR="002248B7" w:rsidRPr="002248B7" w:rsidRDefault="002248B7" w:rsidP="002248B7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E3132F" w:rsidRPr="003C5AEA" w:rsidRDefault="00E3132F" w:rsidP="002248B7">
      <w:pPr>
        <w:spacing w:after="0"/>
        <w:rPr>
          <w:rFonts w:ascii="Segoe UI" w:hAnsi="Segoe UI" w:cs="Segoe UI"/>
          <w:sz w:val="20"/>
          <w:szCs w:val="20"/>
        </w:rPr>
      </w:pPr>
    </w:p>
    <w:sectPr w:rsidR="00E3132F" w:rsidRPr="003C5AEA" w:rsidSect="00CA5C4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B46" w:rsidRDefault="00735B46" w:rsidP="005833DF">
      <w:pPr>
        <w:spacing w:after="0" w:line="240" w:lineRule="auto"/>
      </w:pPr>
      <w:r>
        <w:separator/>
      </w:r>
    </w:p>
  </w:endnote>
  <w:endnote w:type="continuationSeparator" w:id="0">
    <w:p w:rsidR="00735B46" w:rsidRDefault="00735B46" w:rsidP="0058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C06" w:rsidRDefault="00170C06">
    <w:pPr>
      <w:pStyle w:val="Footer"/>
    </w:pPr>
    <w:r>
      <w:t xml:space="preserve">                            </w:t>
    </w:r>
  </w:p>
  <w:p w:rsidR="00170C06" w:rsidRPr="005833DF" w:rsidRDefault="00170C06">
    <w:pPr>
      <w:pStyle w:val="Footer"/>
      <w:rPr>
        <w:rFonts w:ascii="Arial Unicode MS" w:eastAsia="Arial Unicode MS" w:hAnsi="Arial Unicode MS" w:cs="Arial Unicode MS"/>
        <w:sz w:val="18"/>
        <w:szCs w:val="18"/>
      </w:rPr>
    </w:pPr>
    <w:r>
      <w:t xml:space="preserve">                       </w:t>
    </w:r>
    <w:hyperlink r:id="rId1" w:history="1">
      <w:r w:rsidRPr="005833DF">
        <w:rPr>
          <w:rStyle w:val="Hyperlink"/>
          <w:rFonts w:ascii="Arial Unicode MS" w:eastAsia="Arial Unicode MS" w:hAnsi="Arial Unicode MS" w:cs="Arial Unicode MS"/>
          <w:sz w:val="18"/>
          <w:szCs w:val="18"/>
        </w:rPr>
        <w:t>https://www.linkedin.com/in/sivakumarramar</w:t>
      </w:r>
    </w:hyperlink>
  </w:p>
  <w:p w:rsidR="00170C06" w:rsidRPr="005833DF" w:rsidRDefault="00170C06">
    <w:pPr>
      <w:pStyle w:val="Footer"/>
      <w:rPr>
        <w:rFonts w:ascii="Arial Unicode MS" w:eastAsia="Arial Unicode MS" w:hAnsi="Arial Unicode MS" w:cs="Arial Unicode M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B46" w:rsidRDefault="00735B46" w:rsidP="005833DF">
      <w:pPr>
        <w:spacing w:after="0" w:line="240" w:lineRule="auto"/>
      </w:pPr>
      <w:r>
        <w:separator/>
      </w:r>
    </w:p>
  </w:footnote>
  <w:footnote w:type="continuationSeparator" w:id="0">
    <w:p w:rsidR="00735B46" w:rsidRDefault="00735B46" w:rsidP="0058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E79C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2756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640C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B33DC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3C2831"/>
    <w:multiLevelType w:val="hybridMultilevel"/>
    <w:tmpl w:val="22E88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67B5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A9483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DF282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0F5C2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1141C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C565F0"/>
    <w:rsid w:val="000419C1"/>
    <w:rsid w:val="00064123"/>
    <w:rsid w:val="00066E98"/>
    <w:rsid w:val="000A5F15"/>
    <w:rsid w:val="000B23F2"/>
    <w:rsid w:val="000F6EA4"/>
    <w:rsid w:val="00123A67"/>
    <w:rsid w:val="00170C06"/>
    <w:rsid w:val="001B489D"/>
    <w:rsid w:val="002248B7"/>
    <w:rsid w:val="00246DA2"/>
    <w:rsid w:val="002F7818"/>
    <w:rsid w:val="003151EB"/>
    <w:rsid w:val="003343A0"/>
    <w:rsid w:val="00355276"/>
    <w:rsid w:val="00367746"/>
    <w:rsid w:val="003A2ABD"/>
    <w:rsid w:val="003C5AEA"/>
    <w:rsid w:val="00400F0B"/>
    <w:rsid w:val="00447657"/>
    <w:rsid w:val="004858CA"/>
    <w:rsid w:val="004A051F"/>
    <w:rsid w:val="004D7B8C"/>
    <w:rsid w:val="005271E6"/>
    <w:rsid w:val="00533DC1"/>
    <w:rsid w:val="005833DF"/>
    <w:rsid w:val="005F6E5B"/>
    <w:rsid w:val="006D65EB"/>
    <w:rsid w:val="0072456F"/>
    <w:rsid w:val="00735B46"/>
    <w:rsid w:val="00751C8F"/>
    <w:rsid w:val="007842D2"/>
    <w:rsid w:val="0082722D"/>
    <w:rsid w:val="00834992"/>
    <w:rsid w:val="00882376"/>
    <w:rsid w:val="008C0113"/>
    <w:rsid w:val="008C1933"/>
    <w:rsid w:val="008F6294"/>
    <w:rsid w:val="008F6F58"/>
    <w:rsid w:val="0091631E"/>
    <w:rsid w:val="00B31E7F"/>
    <w:rsid w:val="00B9383F"/>
    <w:rsid w:val="00BB16A7"/>
    <w:rsid w:val="00BB7A0B"/>
    <w:rsid w:val="00BD487D"/>
    <w:rsid w:val="00BF206B"/>
    <w:rsid w:val="00C03F5F"/>
    <w:rsid w:val="00C565F0"/>
    <w:rsid w:val="00C605F4"/>
    <w:rsid w:val="00CA5C48"/>
    <w:rsid w:val="00CF4C15"/>
    <w:rsid w:val="00D30F56"/>
    <w:rsid w:val="00D40925"/>
    <w:rsid w:val="00D62DCA"/>
    <w:rsid w:val="00DE1832"/>
    <w:rsid w:val="00DE46D3"/>
    <w:rsid w:val="00E21BBB"/>
    <w:rsid w:val="00E249E1"/>
    <w:rsid w:val="00E3132F"/>
    <w:rsid w:val="00ED2579"/>
    <w:rsid w:val="00F05404"/>
    <w:rsid w:val="00F24D5C"/>
    <w:rsid w:val="00F46349"/>
    <w:rsid w:val="00F80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C56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6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6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1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link w:val="Heading5Char"/>
    <w:uiPriority w:val="9"/>
    <w:qFormat/>
    <w:rsid w:val="00C565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565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65F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65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565F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565F0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C565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65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5F0"/>
    <w:rPr>
      <w:i/>
      <w:iCs/>
    </w:rPr>
  </w:style>
  <w:style w:type="table" w:styleId="TableGrid">
    <w:name w:val="Table Grid"/>
    <w:basedOn w:val="TableNormal"/>
    <w:uiPriority w:val="39"/>
    <w:rsid w:val="00B31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3DF"/>
  </w:style>
  <w:style w:type="paragraph" w:styleId="Footer">
    <w:name w:val="footer"/>
    <w:basedOn w:val="Normal"/>
    <w:link w:val="Foot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51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A051F"/>
  </w:style>
  <w:style w:type="character" w:customStyle="1" w:styleId="hljs-string">
    <w:name w:val="hljs-string"/>
    <w:basedOn w:val="DefaultParagraphFont"/>
    <w:rsid w:val="004A051F"/>
  </w:style>
  <w:style w:type="character" w:customStyle="1" w:styleId="hljs-operator">
    <w:name w:val="hljs-operator"/>
    <w:basedOn w:val="DefaultParagraphFont"/>
    <w:rsid w:val="004A051F"/>
  </w:style>
  <w:style w:type="character" w:customStyle="1" w:styleId="hljs-literal">
    <w:name w:val="hljs-literal"/>
    <w:basedOn w:val="DefaultParagraphFont"/>
    <w:rsid w:val="00066E98"/>
  </w:style>
  <w:style w:type="character" w:customStyle="1" w:styleId="Heading4Char">
    <w:name w:val="Heading 4 Char"/>
    <w:basedOn w:val="DefaultParagraphFont"/>
    <w:link w:val="Heading4"/>
    <w:uiPriority w:val="9"/>
    <w:semiHidden/>
    <w:rsid w:val="008C011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ljs-comment">
    <w:name w:val="hljs-comment"/>
    <w:basedOn w:val="DefaultParagraphFont"/>
    <w:rsid w:val="008C0113"/>
  </w:style>
  <w:style w:type="character" w:customStyle="1" w:styleId="hljs-number">
    <w:name w:val="hljs-number"/>
    <w:basedOn w:val="DefaultParagraphFont"/>
    <w:rsid w:val="008C0113"/>
  </w:style>
  <w:style w:type="character" w:customStyle="1" w:styleId="hljs-subst">
    <w:name w:val="hljs-subst"/>
    <w:basedOn w:val="DefaultParagraphFont"/>
    <w:rsid w:val="008C0113"/>
  </w:style>
  <w:style w:type="character" w:customStyle="1" w:styleId="hljs-builtin">
    <w:name w:val="hljs-built_in"/>
    <w:basedOn w:val="DefaultParagraphFont"/>
    <w:rsid w:val="008C0113"/>
  </w:style>
  <w:style w:type="character" w:customStyle="1" w:styleId="hljs-punctuation">
    <w:name w:val="hljs-punctuation"/>
    <w:basedOn w:val="DefaultParagraphFont"/>
    <w:rsid w:val="00170C06"/>
  </w:style>
  <w:style w:type="character" w:customStyle="1" w:styleId="hljs-attr">
    <w:name w:val="hljs-attr"/>
    <w:basedOn w:val="DefaultParagraphFont"/>
    <w:rsid w:val="00170C06"/>
  </w:style>
  <w:style w:type="character" w:customStyle="1" w:styleId="hljs-symbol">
    <w:name w:val="hljs-symbol"/>
    <w:basedOn w:val="DefaultParagraphFont"/>
    <w:rsid w:val="002F7818"/>
  </w:style>
  <w:style w:type="character" w:customStyle="1" w:styleId="hljs-meta">
    <w:name w:val="hljs-meta"/>
    <w:basedOn w:val="DefaultParagraphFont"/>
    <w:rsid w:val="002F7818"/>
  </w:style>
  <w:style w:type="character" w:customStyle="1" w:styleId="hljs-regexp">
    <w:name w:val="hljs-regexp"/>
    <w:basedOn w:val="DefaultParagraphFont"/>
    <w:rsid w:val="00533DC1"/>
  </w:style>
  <w:style w:type="character" w:customStyle="1" w:styleId="hljs-type">
    <w:name w:val="hljs-type"/>
    <w:basedOn w:val="DefaultParagraphFont"/>
    <w:rsid w:val="00533DC1"/>
  </w:style>
  <w:style w:type="paragraph" w:styleId="BalloonText">
    <w:name w:val="Balloon Text"/>
    <w:basedOn w:val="Normal"/>
    <w:link w:val="BalloonTextChar"/>
    <w:uiPriority w:val="99"/>
    <w:semiHidden/>
    <w:unhideWhenUsed/>
    <w:rsid w:val="0040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2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5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4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3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9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0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20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3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0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2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B9444-91AB-4175-A30E-C76565DF9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6</cp:revision>
  <dcterms:created xsi:type="dcterms:W3CDTF">2025-07-06T06:43:00Z</dcterms:created>
  <dcterms:modified xsi:type="dcterms:W3CDTF">2025-07-06T06:45:00Z</dcterms:modified>
</cp:coreProperties>
</file>