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9EE" w:rsidRDefault="000929EE" w:rsidP="000929EE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</w:rPr>
        <w:t>Enterprise Databricks Workspace Implementation Action Plan</w:t>
      </w:r>
    </w:p>
    <w:p w:rsidR="000929EE" w:rsidRPr="000929EE" w:rsidRDefault="000929EE" w:rsidP="000929EE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/>
        </w:rPr>
      </w:pP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This </w:t>
      </w: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Databricks Workspace Implementation Action Plan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is a continuation of our Enterprise Databricks Metastore, Cluster Management, and SQL strategies, focused on delivering a secure, governed, and scalable collaborative environment for data engineering, analytics, and machine learning.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It reflects our commitment to centralized governance, operational efficiency, and user empowerment, ensuring that all workspaces are configured consistently, aligned to enterprise security standards, and ready to support diverse workloads.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929EE" w:rsidRDefault="000929EE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Strategic Objectives</w:t>
      </w:r>
    </w:p>
    <w:p w:rsidR="00817566" w:rsidRPr="000929EE" w:rsidRDefault="00817566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0929EE" w:rsidRPr="000929EE" w:rsidRDefault="000929EE" w:rsidP="000929E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Centralized Workspace Governance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Standardize workspace configurations across environments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Ensure consistent policies for security, access, and resource limits</w:t>
      </w:r>
    </w:p>
    <w:p w:rsidR="000929EE" w:rsidRPr="000929EE" w:rsidRDefault="000929EE" w:rsidP="000929E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Scalable Collaboration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Enable streamlined onboarding and workspace provisioning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Support cross-functional teams with clear organization and permissions</w:t>
      </w:r>
    </w:p>
    <w:p w:rsidR="000929EE" w:rsidRPr="000929EE" w:rsidRDefault="000929EE" w:rsidP="000929E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Security and Compliance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Enforce enterprise-grade security controls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Ensure compliance with regulatory requirements and audit readiness</w:t>
      </w:r>
    </w:p>
    <w:p w:rsidR="000929EE" w:rsidRPr="000929EE" w:rsidRDefault="000929EE" w:rsidP="000929E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Operational Excellence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Optimize performance, usage monitoring, and cost transparency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929EE" w:rsidRDefault="000929EE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1: Design and Configuration Standards</w:t>
      </w:r>
    </w:p>
    <w:p w:rsidR="00491A47" w:rsidRPr="000929EE" w:rsidRDefault="00491A47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Workspace Architecture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Define workspace hierarchy across environments (development, staging, production).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Establish naming conventions for clarity and traceability (for example, prod_data_workspace, dev_ml_workspace).</w:t>
      </w:r>
    </w:p>
    <w:p w:rsidR="00491A47" w:rsidRPr="000929EE" w:rsidRDefault="00491A47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491A47" w:rsidRDefault="000929EE" w:rsidP="000929E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Network and Security Controls</w:t>
      </w:r>
    </w:p>
    <w:p w:rsid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Configure private network connectivity (VPC/VNet).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Enforce IP access lists and secure cluster connectivity.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Enable customer-managed encryption keys (CMEK) for sensitive data.</w:t>
      </w:r>
    </w:p>
    <w:p w:rsidR="00491A47" w:rsidRPr="000929EE" w:rsidRDefault="00491A47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Workspace Feature Standards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Define default configurations for:</w:t>
      </w:r>
    </w:p>
    <w:p w:rsidR="000929EE" w:rsidRPr="000929EE" w:rsidRDefault="000929EE" w:rsidP="000929E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Feature enablement (Unity Catalog, Databricks SQL, MLflow)</w:t>
      </w:r>
    </w:p>
    <w:p w:rsidR="000929EE" w:rsidRPr="000929EE" w:rsidRDefault="000929EE" w:rsidP="000929E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Workspace limits (cluster quotas, DBU limits)</w:t>
      </w:r>
    </w:p>
    <w:p w:rsidR="000929EE" w:rsidRPr="000929EE" w:rsidRDefault="000929EE" w:rsidP="000929E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Credential passthrough and identity federation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817566" w:rsidRDefault="00817566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817566" w:rsidRDefault="00817566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817566" w:rsidRDefault="00817566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817566" w:rsidRDefault="00817566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817566" w:rsidRDefault="00817566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817566" w:rsidRDefault="00817566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817566" w:rsidRDefault="00817566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0929EE" w:rsidRDefault="000929EE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lastRenderedPageBreak/>
        <w:t>Phase 2: Access Controls and Governance</w:t>
      </w:r>
    </w:p>
    <w:p w:rsidR="00491A47" w:rsidRPr="000929EE" w:rsidRDefault="00491A47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Role-Based Access Control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Integrate with enterprise identity providers (Azure AD, Okta).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Define default workspace roles and permissions:</w:t>
      </w:r>
    </w:p>
    <w:p w:rsidR="000929EE" w:rsidRPr="000929EE" w:rsidRDefault="000929EE" w:rsidP="000929E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Admins</w:t>
      </w:r>
    </w:p>
    <w:p w:rsidR="000929EE" w:rsidRPr="000929EE" w:rsidRDefault="000929EE" w:rsidP="000929E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Engineers</w:t>
      </w:r>
    </w:p>
    <w:p w:rsidR="000929EE" w:rsidRPr="000929EE" w:rsidRDefault="000929EE" w:rsidP="000929E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Analysts</w:t>
      </w:r>
    </w:p>
    <w:p w:rsidR="000929EE" w:rsidRPr="000929EE" w:rsidRDefault="000929EE" w:rsidP="000929E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Service principals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Enforce least-privilege access across all workspace assets.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Workspace Object Governance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Implement Unity Catalog to manage:</w:t>
      </w:r>
    </w:p>
    <w:p w:rsidR="000929EE" w:rsidRPr="000929EE" w:rsidRDefault="000929EE" w:rsidP="000929E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Tables and views</w:t>
      </w:r>
    </w:p>
    <w:p w:rsidR="000929EE" w:rsidRPr="000929EE" w:rsidRDefault="000929EE" w:rsidP="000929E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Notebooks</w:t>
      </w:r>
    </w:p>
    <w:p w:rsidR="000929EE" w:rsidRPr="000929EE" w:rsidRDefault="000929EE" w:rsidP="000929E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SQL dashboards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Tag workspace objects with sensitivity classifications.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929EE" w:rsidRDefault="000929EE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3: Enablement and Self-Service</w:t>
      </w:r>
    </w:p>
    <w:p w:rsidR="00491A47" w:rsidRPr="000929EE" w:rsidRDefault="00491A47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Develop workspace onboarding guides.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Provide sample projects, notebooks, and dashboards.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Create best practice documentation for:</w:t>
      </w:r>
    </w:p>
    <w:p w:rsidR="000929EE" w:rsidRPr="000929EE" w:rsidRDefault="000929EE" w:rsidP="000929E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Folder organization</w:t>
      </w:r>
    </w:p>
    <w:p w:rsidR="000929EE" w:rsidRPr="000929EE" w:rsidRDefault="000929EE" w:rsidP="000929E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Secret management</w:t>
      </w:r>
    </w:p>
    <w:p w:rsidR="000929EE" w:rsidRPr="000929EE" w:rsidRDefault="000929EE" w:rsidP="000929E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Collaboration workflows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Conduct training sessions for user groups.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929EE" w:rsidRDefault="000929EE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4: Monitoring, Cost Management, and Optimization</w:t>
      </w:r>
    </w:p>
    <w:p w:rsidR="00491A47" w:rsidRPr="000929EE" w:rsidRDefault="00491A47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Enable usage and audit logging to track:</w:t>
      </w:r>
    </w:p>
    <w:p w:rsidR="000929EE" w:rsidRPr="000929EE" w:rsidRDefault="000929EE" w:rsidP="000929EE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User activity</w:t>
      </w:r>
    </w:p>
    <w:p w:rsidR="000929EE" w:rsidRPr="000929EE" w:rsidRDefault="000929EE" w:rsidP="000929EE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Query execution</w:t>
      </w:r>
    </w:p>
    <w:p w:rsidR="000929EE" w:rsidRPr="000929EE" w:rsidRDefault="000929EE" w:rsidP="000929EE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Cluster consumption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Set up cost dashboards and alerting.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Review usage patterns and adjust quotas as needed.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929EE" w:rsidRDefault="000929EE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5: Compliance and Security Validation</w:t>
      </w:r>
    </w:p>
    <w:p w:rsidR="00491A47" w:rsidRPr="000929EE" w:rsidRDefault="00491A47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Validate encryption at rest and in transit.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Enable workspace audit log delivery.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Confirm compliance with GDPR, SOC 2, HIPAA (as applicable).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Review incident response plans for workspace security events.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929EE" w:rsidRDefault="000929EE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6: Pilot and Continuous Improvement</w:t>
      </w:r>
    </w:p>
    <w:p w:rsidR="00491A47" w:rsidRPr="000929EE" w:rsidRDefault="00491A47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Select pilot teams to test:</w:t>
      </w:r>
    </w:p>
    <w:p w:rsidR="000929EE" w:rsidRPr="000929EE" w:rsidRDefault="000929EE" w:rsidP="000929EE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Workspace provisioning workflows</w:t>
      </w:r>
    </w:p>
    <w:p w:rsidR="000929EE" w:rsidRPr="000929EE" w:rsidRDefault="000929EE" w:rsidP="000929EE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Governance policies</w:t>
      </w:r>
    </w:p>
    <w:p w:rsidR="000929EE" w:rsidRPr="000929EE" w:rsidRDefault="000929EE" w:rsidP="000929EE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Collaboration features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Gather feedback and refine configurations.</w:t>
      </w: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>Establish quarterly governance reviews.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929EE" w:rsidRDefault="000929EE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Success Metrics and KPIs</w:t>
      </w:r>
    </w:p>
    <w:p w:rsidR="00491A47" w:rsidRPr="000929EE" w:rsidRDefault="00491A47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4380"/>
        <w:gridCol w:w="3054"/>
      </w:tblGrid>
      <w:tr w:rsidR="000929EE" w:rsidRPr="000929EE" w:rsidTr="00491A47">
        <w:tc>
          <w:tcPr>
            <w:tcW w:w="0" w:type="auto"/>
            <w:shd w:val="clear" w:color="auto" w:fill="D9D9D9" w:themeFill="background1" w:themeFillShade="D9"/>
            <w:hideMark/>
          </w:tcPr>
          <w:p w:rsidR="000929EE" w:rsidRPr="000929EE" w:rsidRDefault="000929EE" w:rsidP="000929EE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Goal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929EE" w:rsidRPr="000929EE" w:rsidRDefault="000929EE" w:rsidP="000929EE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Target</w:t>
            </w:r>
          </w:p>
        </w:tc>
      </w:tr>
      <w:tr w:rsidR="000929EE" w:rsidRPr="000929EE" w:rsidTr="00491A47"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Workspaces configured to enterprise standards</w:t>
            </w:r>
          </w:p>
        </w:tc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100%</w:t>
            </w:r>
          </w:p>
        </w:tc>
      </w:tr>
      <w:tr w:rsidR="000929EE" w:rsidRPr="000929EE" w:rsidTr="00491A47"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User onboarding time</w:t>
            </w:r>
          </w:p>
        </w:tc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Less than 2 business days</w:t>
            </w:r>
          </w:p>
        </w:tc>
      </w:tr>
      <w:tr w:rsidR="000929EE" w:rsidRPr="000929EE" w:rsidTr="00491A47"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Compliance violations</w:t>
            </w:r>
          </w:p>
        </w:tc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0929EE" w:rsidRPr="000929EE" w:rsidTr="00491A47"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User satisfaction with workspace experience</w:t>
            </w:r>
          </w:p>
        </w:tc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85% or higher positive feedback</w:t>
            </w:r>
          </w:p>
        </w:tc>
      </w:tr>
      <w:tr w:rsidR="000929EE" w:rsidRPr="000929EE" w:rsidTr="00491A47"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Cost transparency and allocation coverage</w:t>
            </w:r>
          </w:p>
        </w:tc>
        <w:tc>
          <w:tcPr>
            <w:tcW w:w="0" w:type="auto"/>
            <w:hideMark/>
          </w:tcPr>
          <w:p w:rsidR="000929EE" w:rsidRPr="000929EE" w:rsidRDefault="000929EE" w:rsidP="000929EE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100% of workspaces</w:t>
            </w:r>
          </w:p>
        </w:tc>
      </w:tr>
    </w:tbl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491A47" w:rsidRPr="000929EE" w:rsidRDefault="00491A47" w:rsidP="00491A47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491A47" w:rsidRPr="000929EE" w:rsidRDefault="00491A47" w:rsidP="00491A47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Timeline and Milestone Tracker</w:t>
      </w:r>
    </w:p>
    <w:tbl>
      <w:tblPr>
        <w:tblStyle w:val="TableGrid"/>
        <w:tblW w:w="0" w:type="auto"/>
        <w:tblLook w:val="04A0"/>
      </w:tblPr>
      <w:tblGrid>
        <w:gridCol w:w="2892"/>
        <w:gridCol w:w="4825"/>
        <w:gridCol w:w="1525"/>
      </w:tblGrid>
      <w:tr w:rsidR="00491A47" w:rsidRPr="000929EE" w:rsidTr="00F83D59">
        <w:tc>
          <w:tcPr>
            <w:tcW w:w="0" w:type="auto"/>
            <w:shd w:val="clear" w:color="auto" w:fill="D9D9D9" w:themeFill="background1" w:themeFillShade="D9"/>
            <w:hideMark/>
          </w:tcPr>
          <w:p w:rsidR="00491A47" w:rsidRPr="000929EE" w:rsidRDefault="00491A47" w:rsidP="00F83D59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1A47" w:rsidRPr="000929EE" w:rsidRDefault="00491A47" w:rsidP="00F83D59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1A47" w:rsidRPr="000929EE" w:rsidRDefault="00491A47" w:rsidP="00F83D59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Timeline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Phase 1 – Design and Configuration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Define standards, naming conventions, network/security configs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1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Phase 2 – Access Controls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Set up RBAC, integrate identity providers, enforce policies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2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Phase 3 – Enablement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Develop guides, sample assets, and training materials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2–3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Phase 4 – Monitoring &amp; Cost Mgmt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Enable usage logging, build cost dashboards, set up alerts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3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Phase 5 – Compliance Validation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Validate encryption, audit logs, compliance requirements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3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Phase 6 – Pilot and Feedback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Pilot with selected teams, collect input, refine configurations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4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Organization Rollout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Phased deployment to all business units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5–6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Continuous Improvement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Quarterly reviews, KPI tracking, updates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7 onward</w:t>
            </w:r>
          </w:p>
        </w:tc>
      </w:tr>
    </w:tbl>
    <w:p w:rsidR="00491A47" w:rsidRPr="000929EE" w:rsidRDefault="00491A47" w:rsidP="00491A47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491A47" w:rsidRDefault="00491A47" w:rsidP="00491A47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RACI Matrix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91A47" w:rsidTr="00F83D59">
        <w:tc>
          <w:tcPr>
            <w:tcW w:w="4621" w:type="dxa"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491A47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Roles:</w:t>
            </w:r>
          </w:p>
          <w:p w:rsidR="00491A47" w:rsidRPr="000929EE" w:rsidRDefault="00491A47" w:rsidP="00F83D59">
            <w:pPr>
              <w:numPr>
                <w:ilvl w:val="0"/>
                <w:numId w:val="25"/>
              </w:num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Data Platform Lead (</w:t>
            </w:r>
            <w:r w:rsidRPr="00491A47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DPL</w:t>
            </w: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)</w:t>
            </w:r>
          </w:p>
          <w:p w:rsidR="00491A47" w:rsidRPr="000929EE" w:rsidRDefault="00491A47" w:rsidP="00F83D59">
            <w:pPr>
              <w:numPr>
                <w:ilvl w:val="0"/>
                <w:numId w:val="25"/>
              </w:num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Data Engineering Team (</w:t>
            </w:r>
            <w:r w:rsidRPr="00491A47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DE</w:t>
            </w: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)</w:t>
            </w:r>
          </w:p>
          <w:p w:rsidR="00491A47" w:rsidRPr="000929EE" w:rsidRDefault="00491A47" w:rsidP="00F83D59">
            <w:pPr>
              <w:numPr>
                <w:ilvl w:val="0"/>
                <w:numId w:val="25"/>
              </w:num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Security &amp; Compliance Team (</w:t>
            </w:r>
            <w:r w:rsidRPr="00491A47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SC</w:t>
            </w: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)</w:t>
            </w:r>
          </w:p>
          <w:p w:rsidR="00491A47" w:rsidRPr="000929EE" w:rsidRDefault="00491A47" w:rsidP="00F83D59">
            <w:pPr>
              <w:numPr>
                <w:ilvl w:val="0"/>
                <w:numId w:val="25"/>
              </w:num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Analytics Enablement Team (</w:t>
            </w:r>
            <w:r w:rsidRPr="00491A47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AE</w:t>
            </w: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)</w:t>
            </w:r>
          </w:p>
          <w:p w:rsidR="00491A47" w:rsidRPr="000929EE" w:rsidRDefault="00491A47" w:rsidP="00F83D59">
            <w:pPr>
              <w:numPr>
                <w:ilvl w:val="0"/>
                <w:numId w:val="25"/>
              </w:num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Business Unit Leads (</w:t>
            </w:r>
            <w:r w:rsidRPr="00491A47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BU</w:t>
            </w: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)</w:t>
            </w:r>
          </w:p>
          <w:p w:rsidR="00491A47" w:rsidRPr="00491A47" w:rsidRDefault="00491A47" w:rsidP="00F83D59">
            <w:pPr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16"/>
                <w:szCs w:val="16"/>
                <w:lang w:eastAsia="en-IN"/>
              </w:rPr>
            </w:pPr>
          </w:p>
        </w:tc>
        <w:tc>
          <w:tcPr>
            <w:tcW w:w="4621" w:type="dxa"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491A47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Legend:</w:t>
            </w:r>
          </w:p>
          <w:p w:rsidR="00491A47" w:rsidRPr="000929EE" w:rsidRDefault="00491A47" w:rsidP="00F83D59">
            <w:pPr>
              <w:numPr>
                <w:ilvl w:val="0"/>
                <w:numId w:val="26"/>
              </w:num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A = Accountable (owns the outcome)</w:t>
            </w:r>
          </w:p>
          <w:p w:rsidR="00491A47" w:rsidRPr="000929EE" w:rsidRDefault="00491A47" w:rsidP="00F83D59">
            <w:pPr>
              <w:numPr>
                <w:ilvl w:val="0"/>
                <w:numId w:val="26"/>
              </w:num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R = Responsible (executes the work)</w:t>
            </w:r>
          </w:p>
          <w:p w:rsidR="00491A47" w:rsidRPr="000929EE" w:rsidRDefault="00491A47" w:rsidP="00F83D59">
            <w:pPr>
              <w:numPr>
                <w:ilvl w:val="0"/>
                <w:numId w:val="26"/>
              </w:num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C = Consulted (provides input)</w:t>
            </w:r>
          </w:p>
          <w:p w:rsidR="00491A47" w:rsidRPr="000929EE" w:rsidRDefault="00491A47" w:rsidP="00F83D59">
            <w:pPr>
              <w:numPr>
                <w:ilvl w:val="0"/>
                <w:numId w:val="26"/>
              </w:numPr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>I = Informed (kept up to date)</w:t>
            </w:r>
          </w:p>
          <w:p w:rsidR="00491A47" w:rsidRPr="00491A47" w:rsidRDefault="00491A47" w:rsidP="00F83D59">
            <w:pPr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16"/>
                <w:szCs w:val="16"/>
                <w:lang w:eastAsia="en-IN"/>
              </w:rPr>
            </w:pPr>
          </w:p>
        </w:tc>
      </w:tr>
    </w:tbl>
    <w:p w:rsidR="00491A47" w:rsidRPr="000929EE" w:rsidRDefault="00491A47" w:rsidP="00491A47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4330"/>
        <w:gridCol w:w="589"/>
        <w:gridCol w:w="543"/>
        <w:gridCol w:w="543"/>
        <w:gridCol w:w="464"/>
        <w:gridCol w:w="489"/>
      </w:tblGrid>
      <w:tr w:rsidR="00491A47" w:rsidRPr="000929EE" w:rsidTr="00F83D59">
        <w:tc>
          <w:tcPr>
            <w:tcW w:w="0" w:type="auto"/>
            <w:shd w:val="clear" w:color="auto" w:fill="D9D9D9" w:themeFill="background1" w:themeFillShade="D9"/>
            <w:hideMark/>
          </w:tcPr>
          <w:p w:rsidR="00491A47" w:rsidRPr="000929EE" w:rsidRDefault="00491A47" w:rsidP="00F83D59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1A47" w:rsidRPr="000929EE" w:rsidRDefault="00491A47" w:rsidP="00F83D59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1A47" w:rsidRPr="000929EE" w:rsidRDefault="00491A47" w:rsidP="00F83D59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1A47" w:rsidRPr="000929EE" w:rsidRDefault="00491A47" w:rsidP="00F83D59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1A47" w:rsidRPr="000929EE" w:rsidRDefault="00491A47" w:rsidP="00F83D59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AE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91A47" w:rsidRPr="000929EE" w:rsidRDefault="00491A47" w:rsidP="00F83D59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Define workspace standards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Configure network and security controls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Set up RBAC and identity integration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Implement Unity Catalog governance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Develop onboarding guides and sample assets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Enable audit logging and monitoring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Build cost dashboards and alerts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Validate compliance and encryption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Pilot rollout to selected teams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Full rollout to all business units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491A47" w:rsidRPr="000929EE" w:rsidTr="00F83D59"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Quarterly governance reviews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91A47" w:rsidRPr="000929EE" w:rsidRDefault="00491A47" w:rsidP="00F83D59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929EE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491A47" w:rsidRPr="000929EE" w:rsidRDefault="00491A47" w:rsidP="00491A47">
      <w:pPr>
        <w:spacing w:after="0"/>
        <w:rPr>
          <w:rFonts w:ascii="Segoe UI" w:hAnsi="Segoe UI" w:cs="Segoe UI"/>
          <w:sz w:val="20"/>
          <w:szCs w:val="20"/>
        </w:rPr>
      </w:pPr>
    </w:p>
    <w:p w:rsidR="000929EE" w:rsidRDefault="000929EE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lastRenderedPageBreak/>
        <w:t>Final Word</w:t>
      </w:r>
    </w:p>
    <w:p w:rsidR="00491A47" w:rsidRPr="000929EE" w:rsidRDefault="00491A47" w:rsidP="000929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This Databricks Workspace Implementation Action Plan is fully aligned with our Enterprise Metastore, Cluster Management, and SQL strategies, delivering a secure, governed, and scalable platform for collaborative analytics and data science.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By unifying these efforts, we are realizing the vision you articulated: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</w:rPr>
        <w:t>"Centralizing data governance and focusing on scalability, compliance, and risk mitigation will undoubtedly lead to a more secure and efficient data environment."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0929EE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Through this initiative, we are creating a future-ready environment where teams can collaborate confidently, data is protected by design, and operations are optimized for success.</w:t>
      </w:r>
    </w:p>
    <w:p w:rsidR="000929EE" w:rsidRPr="000929EE" w:rsidRDefault="000929EE" w:rsidP="000929EE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sectPr w:rsidR="000929EE" w:rsidRPr="000929EE" w:rsidSect="00CA5C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FF3" w:rsidRDefault="001B6FF3" w:rsidP="005833DF">
      <w:pPr>
        <w:spacing w:after="0" w:line="240" w:lineRule="auto"/>
      </w:pPr>
      <w:r>
        <w:separator/>
      </w:r>
    </w:p>
  </w:endnote>
  <w:endnote w:type="continuationSeparator" w:id="0">
    <w:p w:rsidR="001B6FF3" w:rsidRDefault="001B6FF3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06" w:rsidRDefault="00170C06">
    <w:pPr>
      <w:pStyle w:val="Footer"/>
    </w:pPr>
    <w:r>
      <w:t xml:space="preserve">                            </w:t>
    </w:r>
  </w:p>
  <w:p w:rsidR="00170C06" w:rsidRPr="005833DF" w:rsidRDefault="00170C06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170C06" w:rsidRPr="005833DF" w:rsidRDefault="00170C06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FF3" w:rsidRDefault="001B6FF3" w:rsidP="005833DF">
      <w:pPr>
        <w:spacing w:after="0" w:line="240" w:lineRule="auto"/>
      </w:pPr>
      <w:r>
        <w:separator/>
      </w:r>
    </w:p>
  </w:footnote>
  <w:footnote w:type="continuationSeparator" w:id="0">
    <w:p w:rsidR="001B6FF3" w:rsidRDefault="001B6FF3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0F4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F79B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E79C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22756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479C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F640C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33D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3C2831"/>
    <w:multiLevelType w:val="hybridMultilevel"/>
    <w:tmpl w:val="22E88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8777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0306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067B5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4F114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E479B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2A43C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27A9483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1013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887FF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DF282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6303B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6F3B3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0F5C2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59333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DD512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1141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5E327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9A208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0"/>
  </w:num>
  <w:num w:numId="5">
    <w:abstractNumId w:val="3"/>
  </w:num>
  <w:num w:numId="6">
    <w:abstractNumId w:val="23"/>
  </w:num>
  <w:num w:numId="7">
    <w:abstractNumId w:val="2"/>
  </w:num>
  <w:num w:numId="8">
    <w:abstractNumId w:val="10"/>
  </w:num>
  <w:num w:numId="9">
    <w:abstractNumId w:val="17"/>
  </w:num>
  <w:num w:numId="10">
    <w:abstractNumId w:val="7"/>
  </w:num>
  <w:num w:numId="11">
    <w:abstractNumId w:val="13"/>
  </w:num>
  <w:num w:numId="12">
    <w:abstractNumId w:val="9"/>
  </w:num>
  <w:num w:numId="13">
    <w:abstractNumId w:val="12"/>
  </w:num>
  <w:num w:numId="14">
    <w:abstractNumId w:val="22"/>
  </w:num>
  <w:num w:numId="15">
    <w:abstractNumId w:val="21"/>
  </w:num>
  <w:num w:numId="16">
    <w:abstractNumId w:val="24"/>
  </w:num>
  <w:num w:numId="17">
    <w:abstractNumId w:val="18"/>
  </w:num>
  <w:num w:numId="18">
    <w:abstractNumId w:val="0"/>
  </w:num>
  <w:num w:numId="19">
    <w:abstractNumId w:val="8"/>
  </w:num>
  <w:num w:numId="20">
    <w:abstractNumId w:val="4"/>
  </w:num>
  <w:num w:numId="21">
    <w:abstractNumId w:val="1"/>
  </w:num>
  <w:num w:numId="22">
    <w:abstractNumId w:val="16"/>
  </w:num>
  <w:num w:numId="23">
    <w:abstractNumId w:val="25"/>
  </w:num>
  <w:num w:numId="24">
    <w:abstractNumId w:val="11"/>
  </w:num>
  <w:num w:numId="25">
    <w:abstractNumId w:val="15"/>
  </w:num>
  <w:num w:numId="26">
    <w:abstractNumId w:val="1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419C1"/>
    <w:rsid w:val="00064123"/>
    <w:rsid w:val="00066E98"/>
    <w:rsid w:val="000929EE"/>
    <w:rsid w:val="000A1479"/>
    <w:rsid w:val="000A5F15"/>
    <w:rsid w:val="000B23F2"/>
    <w:rsid w:val="000F6EA4"/>
    <w:rsid w:val="00123A67"/>
    <w:rsid w:val="00165FF2"/>
    <w:rsid w:val="00170C06"/>
    <w:rsid w:val="001B489D"/>
    <w:rsid w:val="001B6FF3"/>
    <w:rsid w:val="002248B7"/>
    <w:rsid w:val="00246DA2"/>
    <w:rsid w:val="002F7818"/>
    <w:rsid w:val="003151EB"/>
    <w:rsid w:val="003343A0"/>
    <w:rsid w:val="00355276"/>
    <w:rsid w:val="00367746"/>
    <w:rsid w:val="003A2ABD"/>
    <w:rsid w:val="003C5AEA"/>
    <w:rsid w:val="00400F0B"/>
    <w:rsid w:val="00447657"/>
    <w:rsid w:val="004858CA"/>
    <w:rsid w:val="00491A47"/>
    <w:rsid w:val="004A051F"/>
    <w:rsid w:val="004D7B8C"/>
    <w:rsid w:val="005271E6"/>
    <w:rsid w:val="00533DC1"/>
    <w:rsid w:val="005833DF"/>
    <w:rsid w:val="005F6E5B"/>
    <w:rsid w:val="006D65EB"/>
    <w:rsid w:val="0072456F"/>
    <w:rsid w:val="00735B46"/>
    <w:rsid w:val="00751C8F"/>
    <w:rsid w:val="007842D2"/>
    <w:rsid w:val="00817566"/>
    <w:rsid w:val="0082722D"/>
    <w:rsid w:val="00834992"/>
    <w:rsid w:val="00882376"/>
    <w:rsid w:val="008C0113"/>
    <w:rsid w:val="008C1933"/>
    <w:rsid w:val="008F6294"/>
    <w:rsid w:val="008F6F58"/>
    <w:rsid w:val="0091631E"/>
    <w:rsid w:val="009C3034"/>
    <w:rsid w:val="00A141E3"/>
    <w:rsid w:val="00B31E7F"/>
    <w:rsid w:val="00B9383F"/>
    <w:rsid w:val="00BB16A7"/>
    <w:rsid w:val="00BB7A0B"/>
    <w:rsid w:val="00BD487D"/>
    <w:rsid w:val="00BF206B"/>
    <w:rsid w:val="00C03F5F"/>
    <w:rsid w:val="00C565F0"/>
    <w:rsid w:val="00C605F4"/>
    <w:rsid w:val="00CA5C48"/>
    <w:rsid w:val="00CF4C15"/>
    <w:rsid w:val="00D30F56"/>
    <w:rsid w:val="00D40925"/>
    <w:rsid w:val="00D62DCA"/>
    <w:rsid w:val="00DE1832"/>
    <w:rsid w:val="00DE46D3"/>
    <w:rsid w:val="00E21BBB"/>
    <w:rsid w:val="00E249E1"/>
    <w:rsid w:val="00E3132F"/>
    <w:rsid w:val="00ED2579"/>
    <w:rsid w:val="00F05404"/>
    <w:rsid w:val="00F24D5C"/>
    <w:rsid w:val="00F46349"/>
    <w:rsid w:val="00F8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  <w:style w:type="character" w:customStyle="1" w:styleId="Heading4Char">
    <w:name w:val="Heading 4 Char"/>
    <w:basedOn w:val="DefaultParagraphFont"/>
    <w:link w:val="Heading4"/>
    <w:uiPriority w:val="9"/>
    <w:semiHidden/>
    <w:rsid w:val="008C01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comment">
    <w:name w:val="hljs-comment"/>
    <w:basedOn w:val="DefaultParagraphFont"/>
    <w:rsid w:val="008C0113"/>
  </w:style>
  <w:style w:type="character" w:customStyle="1" w:styleId="hljs-number">
    <w:name w:val="hljs-number"/>
    <w:basedOn w:val="DefaultParagraphFont"/>
    <w:rsid w:val="008C0113"/>
  </w:style>
  <w:style w:type="character" w:customStyle="1" w:styleId="hljs-subst">
    <w:name w:val="hljs-subst"/>
    <w:basedOn w:val="DefaultParagraphFont"/>
    <w:rsid w:val="008C0113"/>
  </w:style>
  <w:style w:type="character" w:customStyle="1" w:styleId="hljs-builtin">
    <w:name w:val="hljs-built_in"/>
    <w:basedOn w:val="DefaultParagraphFont"/>
    <w:rsid w:val="008C0113"/>
  </w:style>
  <w:style w:type="character" w:customStyle="1" w:styleId="hljs-punctuation">
    <w:name w:val="hljs-punctuation"/>
    <w:basedOn w:val="DefaultParagraphFont"/>
    <w:rsid w:val="00170C06"/>
  </w:style>
  <w:style w:type="character" w:customStyle="1" w:styleId="hljs-attr">
    <w:name w:val="hljs-attr"/>
    <w:basedOn w:val="DefaultParagraphFont"/>
    <w:rsid w:val="00170C06"/>
  </w:style>
  <w:style w:type="character" w:customStyle="1" w:styleId="hljs-symbol">
    <w:name w:val="hljs-symbol"/>
    <w:basedOn w:val="DefaultParagraphFont"/>
    <w:rsid w:val="002F7818"/>
  </w:style>
  <w:style w:type="character" w:customStyle="1" w:styleId="hljs-meta">
    <w:name w:val="hljs-meta"/>
    <w:basedOn w:val="DefaultParagraphFont"/>
    <w:rsid w:val="002F7818"/>
  </w:style>
  <w:style w:type="character" w:customStyle="1" w:styleId="hljs-regexp">
    <w:name w:val="hljs-regexp"/>
    <w:basedOn w:val="DefaultParagraphFont"/>
    <w:rsid w:val="00533DC1"/>
  </w:style>
  <w:style w:type="character" w:customStyle="1" w:styleId="hljs-type">
    <w:name w:val="hljs-type"/>
    <w:basedOn w:val="DefaultParagraphFont"/>
    <w:rsid w:val="00533DC1"/>
  </w:style>
  <w:style w:type="paragraph" w:styleId="BalloonText">
    <w:name w:val="Balloon Text"/>
    <w:basedOn w:val="Normal"/>
    <w:link w:val="BalloonTextChar"/>
    <w:uiPriority w:val="99"/>
    <w:semiHidden/>
    <w:unhideWhenUsed/>
    <w:rsid w:val="004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2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0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5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0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8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3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0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AEDB3-E1A0-42BC-901F-40EAA5DF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7</cp:revision>
  <dcterms:created xsi:type="dcterms:W3CDTF">2025-07-06T07:07:00Z</dcterms:created>
  <dcterms:modified xsi:type="dcterms:W3CDTF">2025-07-06T07:14:00Z</dcterms:modified>
</cp:coreProperties>
</file>