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086CF" w14:textId="77777777" w:rsidR="00714249" w:rsidRDefault="00000000">
      <w:pPr>
        <w:jc w:val="center"/>
      </w:pPr>
      <w:r>
        <w:rPr>
          <w:b/>
          <w:sz w:val="44"/>
        </w:rPr>
        <w:t>VISTARA</w:t>
      </w:r>
    </w:p>
    <w:p w14:paraId="7E10B6FF" w14:textId="77777777" w:rsidR="00714249" w:rsidRDefault="00000000">
      <w:pPr>
        <w:jc w:val="center"/>
      </w:pPr>
      <w:r>
        <w:rPr>
          <w:b/>
          <w:sz w:val="30"/>
        </w:rPr>
        <w:t>PHASE 1 — DAY 10: Model / API Quality Requirements</w:t>
      </w:r>
    </w:p>
    <w:p w14:paraId="624941F5" w14:textId="685C68F5" w:rsidR="00714249" w:rsidRDefault="00000000">
      <w:pPr>
        <w:jc w:val="center"/>
      </w:pPr>
      <w:r>
        <w:rPr>
          <w:sz w:val="20"/>
        </w:rPr>
        <w:t xml:space="preserve">DATA SCIENCE / ML </w:t>
      </w:r>
    </w:p>
    <w:p w14:paraId="2F742E72" w14:textId="77777777" w:rsidR="00714249" w:rsidRDefault="00000000">
      <w:pPr>
        <w:pStyle w:val="Heading1"/>
      </w:pPr>
      <w:r>
        <w:t>Research Objective</w:t>
      </w:r>
    </w:p>
    <w:p w14:paraId="1726881C" w14:textId="77777777" w:rsidR="00714249" w:rsidRDefault="00000000">
      <w:r>
        <w:t>Define quality standards for models and the ML API.</w:t>
      </w:r>
    </w:p>
    <w:p w14:paraId="3C405298" w14:textId="77777777" w:rsidR="00714249" w:rsidRDefault="00000000">
      <w:pPr>
        <w:pStyle w:val="Heading1"/>
      </w:pPr>
      <w:r>
        <w:t>What to Study / Do</w:t>
      </w:r>
    </w:p>
    <w:p w14:paraId="0AAD6272" w14:textId="77777777" w:rsidR="00714249" w:rsidRDefault="00000000">
      <w:pPr>
        <w:pStyle w:val="ListBullet"/>
        <w:spacing w:after="60"/>
      </w:pPr>
      <w:r>
        <w:rPr>
          <w:sz w:val="20"/>
        </w:rPr>
        <w:t>Define offline evaluation metrics per model.</w:t>
      </w:r>
    </w:p>
    <w:p w14:paraId="38A65EFF" w14:textId="77777777" w:rsidR="00714249" w:rsidRDefault="00000000">
      <w:pPr>
        <w:pStyle w:val="ListBullet"/>
        <w:spacing w:after="60"/>
      </w:pPr>
      <w:r>
        <w:rPr>
          <w:sz w:val="20"/>
        </w:rPr>
        <w:t>Recommendation: consider Precision@K, Recall@K, MAP/NDCG where labels support them.</w:t>
      </w:r>
    </w:p>
    <w:p w14:paraId="61971D39" w14:textId="77777777" w:rsidR="00714249" w:rsidRDefault="00000000">
      <w:pPr>
        <w:pStyle w:val="ListBullet"/>
        <w:spacing w:after="60"/>
      </w:pPr>
      <w:r>
        <w:rPr>
          <w:sz w:val="20"/>
        </w:rPr>
        <w:t>Classification: precision, recall, F1 and confusion matrix; choose threshold based on the use case.</w:t>
      </w:r>
    </w:p>
    <w:p w14:paraId="7D490392" w14:textId="77777777" w:rsidR="00714249" w:rsidRDefault="00000000">
      <w:pPr>
        <w:pStyle w:val="ListBullet"/>
        <w:spacing w:after="60"/>
      </w:pPr>
      <w:r>
        <w:rPr>
          <w:sz w:val="20"/>
        </w:rPr>
        <w:t>Review analysis: classification/entity/aspect metrics as appropriate.</w:t>
      </w:r>
    </w:p>
    <w:p w14:paraId="751AFF82" w14:textId="77777777" w:rsidR="00714249" w:rsidRDefault="00000000">
      <w:pPr>
        <w:pStyle w:val="ListBullet"/>
        <w:spacing w:after="60"/>
      </w:pPr>
      <w:r>
        <w:rPr>
          <w:sz w:val="20"/>
        </w:rPr>
        <w:t>Image similarity: evaluate threshold using labelled similar/different pairs.</w:t>
      </w:r>
    </w:p>
    <w:p w14:paraId="27C907A7" w14:textId="77777777" w:rsidR="00714249" w:rsidRDefault="00000000">
      <w:pPr>
        <w:pStyle w:val="ListBullet"/>
        <w:spacing w:after="60"/>
      </w:pPr>
      <w:r>
        <w:rPr>
          <w:sz w:val="20"/>
        </w:rPr>
        <w:t>Define API latency, error handling, logging and reproducibility requirements.</w:t>
      </w:r>
    </w:p>
    <w:p w14:paraId="66375B05" w14:textId="77777777" w:rsidR="00714249" w:rsidRDefault="00000000">
      <w:pPr>
        <w:pStyle w:val="ListBullet"/>
        <w:spacing w:after="60"/>
      </w:pPr>
      <w:r>
        <w:rPr>
          <w:sz w:val="20"/>
        </w:rPr>
        <w:t>Document that offline metrics do not automatically prove real-world user impact.</w:t>
      </w:r>
    </w:p>
    <w:p w14:paraId="74ABC859" w14:textId="77777777" w:rsidR="00714249" w:rsidRDefault="00000000">
      <w:pPr>
        <w:pStyle w:val="Heading1"/>
      </w:pPr>
      <w:r>
        <w:t>Research Notes</w:t>
      </w:r>
    </w:p>
    <w:p w14:paraId="7D31EFFF" w14:textId="77777777" w:rsidR="00714249" w:rsidRDefault="00000000">
      <w:r>
        <w:t>Output: model evaluation plan and ML API quality checklist.</w:t>
      </w:r>
    </w:p>
    <w:p w14:paraId="7FD0F89A" w14:textId="77777777" w:rsidR="00714249" w:rsidRDefault="00000000">
      <w:pPr>
        <w:pStyle w:val="Heading1"/>
      </w:pPr>
      <w:r>
        <w:t>Expected Deliverable</w:t>
      </w:r>
    </w:p>
    <w:p w14:paraId="0EDE2C9A" w14:textId="77777777" w:rsidR="00714249" w:rsidRDefault="00000000">
      <w:r>
        <w:t>Model evaluation plan and ML API quality checklist.</w:t>
      </w:r>
    </w:p>
    <w:p w14:paraId="7C61BEC6" w14:textId="77777777" w:rsidR="00714249" w:rsidRDefault="00000000">
      <w:pPr>
        <w:pStyle w:val="Heading1"/>
      </w:pPr>
      <w:r>
        <w:t>Research Questions</w:t>
      </w:r>
    </w:p>
    <w:p w14:paraId="4CE09FED" w14:textId="77777777" w:rsidR="00714249" w:rsidRDefault="00000000">
      <w:pPr>
        <w:pStyle w:val="ListBullet"/>
        <w:spacing w:after="60"/>
      </w:pPr>
      <w:r>
        <w:rPr>
          <w:sz w:val="20"/>
        </w:rPr>
        <w:t>Which metrics match each problem?</w:t>
      </w:r>
    </w:p>
    <w:p w14:paraId="60641373" w14:textId="77777777" w:rsidR="00714249" w:rsidRDefault="00000000">
      <w:pPr>
        <w:pStyle w:val="ListBullet"/>
        <w:spacing w:after="60"/>
      </w:pPr>
      <w:r>
        <w:rPr>
          <w:sz w:val="20"/>
        </w:rPr>
        <w:t>What do false positives/negatives mean?</w:t>
      </w:r>
    </w:p>
    <w:p w14:paraId="7A4B0022" w14:textId="77777777" w:rsidR="00714249" w:rsidRDefault="00000000">
      <w:pPr>
        <w:pStyle w:val="ListBullet"/>
        <w:spacing w:after="60"/>
      </w:pPr>
      <w:r>
        <w:rPr>
          <w:sz w:val="20"/>
        </w:rPr>
        <w:t>How will latency and reliability be measured?</w:t>
      </w:r>
    </w:p>
    <w:p w14:paraId="2A5124FE" w14:textId="77777777" w:rsidR="00714249" w:rsidRDefault="00000000">
      <w:pPr>
        <w:pStyle w:val="Heading1"/>
      </w:pPr>
      <w:r>
        <w:t>Research Standard</w:t>
      </w:r>
    </w:p>
    <w:p w14:paraId="0604FBDE" w14:textId="77777777" w:rsidR="00714249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71424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991531">
    <w:abstractNumId w:val="8"/>
  </w:num>
  <w:num w:numId="2" w16cid:durableId="722874194">
    <w:abstractNumId w:val="6"/>
  </w:num>
  <w:num w:numId="3" w16cid:durableId="500046778">
    <w:abstractNumId w:val="5"/>
  </w:num>
  <w:num w:numId="4" w16cid:durableId="571886824">
    <w:abstractNumId w:val="4"/>
  </w:num>
  <w:num w:numId="5" w16cid:durableId="1442992924">
    <w:abstractNumId w:val="7"/>
  </w:num>
  <w:num w:numId="6" w16cid:durableId="1987396044">
    <w:abstractNumId w:val="3"/>
  </w:num>
  <w:num w:numId="7" w16cid:durableId="1199128156">
    <w:abstractNumId w:val="2"/>
  </w:num>
  <w:num w:numId="8" w16cid:durableId="7681989">
    <w:abstractNumId w:val="1"/>
  </w:num>
  <w:num w:numId="9" w16cid:durableId="5243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249"/>
    <w:rsid w:val="00892A3A"/>
    <w:rsid w:val="00AA1D8D"/>
    <w:rsid w:val="00B47730"/>
    <w:rsid w:val="00C459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27415"/>
  <w14:defaultImageDpi w14:val="300"/>
  <w15:docId w15:val="{499363EC-4D77-4790-8162-A4EDCCD6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2026-09-19T08:06:00Z</dcterms:modified>
  <cp:category/>
</cp:coreProperties>
</file>