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VISTARA</w:t>
      </w:r>
    </w:p>
    <w:p>
      <w:pPr>
        <w:jc w:val="center"/>
      </w:pPr>
      <w:r>
        <w:rPr>
          <w:b/>
          <w:sz w:val="30"/>
        </w:rPr>
        <w:t>PHASE 1 — DAY 11: ML / Technical Research</w:t>
      </w:r>
    </w:p>
    <w:p>
      <w:pPr>
        <w:jc w:val="center"/>
      </w:pPr>
      <w:r>
        <w:t>Status: Completed — Updated 24 September 2026</w:t>
      </w:r>
    </w:p>
    <w:p>
      <w:pPr>
        <w:pStyle w:val="Heading1"/>
      </w:pPr>
      <w:r>
        <w:t>Today's Objective</w:t>
      </w:r>
    </w:p>
    <w:p>
      <w:r>
        <w:t>Research realistic technical approaches for the selected project problems.</w:t>
      </w:r>
    </w:p>
    <w:p>
      <w:pPr>
        <w:pStyle w:val="Heading1"/>
      </w:pPr>
      <w:r>
        <w:t>Full Stack — Partner's Work</w:t>
      </w:r>
    </w:p>
    <w:p>
      <w:pPr>
        <w:pStyle w:val="ListBullet"/>
        <w:spacing w:after="60"/>
      </w:pPr>
      <w:r>
        <w:rPr>
          <w:sz w:val="20"/>
        </w:rPr>
        <w:t>Review the backend, frontend, database, map, payment and storage technologies required.</w:t>
      </w:r>
    </w:p>
    <w:p>
      <w:pPr>
        <w:pStyle w:val="ListBullet"/>
        <w:spacing w:after="60"/>
      </w:pPr>
      <w:r>
        <w:rPr>
          <w:sz w:val="20"/>
        </w:rPr>
        <w:t>Identify technical constraints that affect ML integration.</w:t>
      </w:r>
    </w:p>
    <w:p>
      <w:pPr>
        <w:pStyle w:val="ListBullet"/>
        <w:spacing w:after="60"/>
      </w:pPr>
      <w:r>
        <w:rPr>
          <w:sz w:val="20"/>
        </w:rPr>
        <w:t>Confirm the platform can expose the data needed by the ML service.</w:t>
      </w:r>
    </w:p>
    <w:p>
      <w:pPr>
        <w:pStyle w:val="Heading1"/>
      </w:pPr>
      <w:r>
        <w:t>Data Science / ML — Your Work</w:t>
      </w:r>
    </w:p>
    <w:p>
      <w:pPr>
        <w:pStyle w:val="ListBullet"/>
        <w:spacing w:after="60"/>
      </w:pPr>
      <w:r>
        <w:rPr>
          <w:sz w:val="20"/>
        </w:rPr>
        <w:t>Research recommendation approaches such as content-based, collaborative and hybrid approaches where appropriate.</w:t>
      </w:r>
    </w:p>
    <w:p>
      <w:pPr>
        <w:pStyle w:val="ListBullet"/>
        <w:spacing w:after="60"/>
      </w:pPr>
      <w:r>
        <w:rPr>
          <w:sz w:val="20"/>
        </w:rPr>
        <w:t>Research ranking/evaluation methods.</w:t>
      </w:r>
    </w:p>
    <w:p>
      <w:pPr>
        <w:pStyle w:val="ListBullet"/>
        <w:spacing w:after="60"/>
      </w:pPr>
      <w:r>
        <w:rPr>
          <w:sz w:val="20"/>
        </w:rPr>
        <w:t>Research fraud/risk classification or scoring approaches.</w:t>
      </w:r>
    </w:p>
    <w:p>
      <w:pPr>
        <w:pStyle w:val="ListBullet"/>
        <w:spacing w:after="60"/>
      </w:pPr>
      <w:r>
        <w:rPr>
          <w:sz w:val="20"/>
        </w:rPr>
        <w:t>Research review sentiment/aspect analysis.</w:t>
      </w:r>
    </w:p>
    <w:p>
      <w:pPr>
        <w:pStyle w:val="ListBullet"/>
        <w:spacing w:after="60"/>
      </w:pPr>
      <w:r>
        <w:rPr>
          <w:sz w:val="20"/>
        </w:rPr>
        <w:t>Research image similarity/duplicate detection.</w:t>
      </w:r>
    </w:p>
    <w:p>
      <w:pPr>
        <w:pStyle w:val="ListBullet"/>
        <w:spacing w:after="60"/>
      </w:pPr>
      <w:r>
        <w:rPr>
          <w:sz w:val="20"/>
        </w:rPr>
        <w:t>Choose approaches based on available data and project time.</w:t>
      </w:r>
    </w:p>
    <w:p>
      <w:pPr>
        <w:pStyle w:val="Heading1"/>
      </w:pPr>
      <w:r>
        <w:t>Both — Shared Work</w:t>
      </w:r>
    </w:p>
    <w:p>
      <w:pPr>
        <w:pStyle w:val="ListBullet"/>
        <w:spacing w:after="60"/>
      </w:pPr>
      <w:r>
        <w:rPr>
          <w:sz w:val="20"/>
        </w:rPr>
        <w:t>Choose practical technologies and algorithms instead of selecting tools only because they are advanced.</w:t>
      </w:r>
    </w:p>
    <w:p>
      <w:pPr>
        <w:pStyle w:val="ListBullet"/>
        <w:spacing w:after="60"/>
      </w:pPr>
      <w:r>
        <w:rPr>
          <w:sz w:val="20"/>
        </w:rPr>
        <w:t>Document assumptions and technical risks.</w:t>
      </w:r>
    </w:p>
    <w:p>
      <w:pPr>
        <w:pStyle w:val="Heading1"/>
      </w:pPr>
      <w:r>
        <w:t>Day Deliverable</w:t>
      </w:r>
    </w:p>
    <w:p>
      <w:r>
        <w:t>Technical/algorithm research notes and selected approaches.</w:t>
      </w:r>
    </w:p>
    <w:p>
      <w:pPr>
        <w:pStyle w:val="Heading1"/>
      </w:pPr>
      <w:r>
        <w:t>Day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5112"/>
            <w:vAlign w:val="top"/>
            <w:shd w:fill="5146D8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Full Stack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Data Science / ML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Shared work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 w:val="0"/>
                <w:sz w:val="20"/>
              </w:rPr>
              <w:t>Deliverable recorded</w:t>
            </w:r>
          </w:p>
        </w:tc>
        <w:tc>
          <w:tcPr>
            <w:tcW w:type="dxa" w:w="5112"/>
            <w:vAlign w:val="top"/>
          </w:tcPr>
          <w:p>
            <w:r>
              <w:t>Completed</w:t>
            </w:r>
          </w:p>
        </w:tc>
      </w:tr>
    </w:tbl>
    <w:p/>
    <w:p>
      <w:r>
        <w:t>Phase 1 note: Current Vistara direction = Home + Explore + Local Plan + Services + Guide + Data Science / ML. Identity-document upload verification remains out of scope.</w:t>
      </w:r>
    </w:p>
    <w:p>
      <w:pPr>
        <w:pStyle w:val="Heading1"/>
      </w:pPr>
      <w:r>
        <w:t>Current Vistara Direction Update — Day 11</w:t>
      </w:r>
    </w:p>
    <w:p>
      <w:r>
        <w:t>This section updates the Phase 1 document with the current Vistara ecosystem direction agreed after the original research. The historical research content above is preserved.</w:t>
      </w:r>
    </w:p>
    <w:p>
      <w:pPr>
        <w:pStyle w:val="Heading2"/>
      </w:pPr>
      <w:r>
        <w:t>Current direction update — 24 September 2026</w:t>
      </w:r>
    </w:p>
    <w:p>
      <w:pPr>
        <w:pStyle w:val="ListBullet"/>
      </w:pPr>
      <w:r>
        <w:t>The original ML research is extended from accommodation intelligence toward a broader ecosystem intelligence layer.</w:t>
      </w:r>
    </w:p>
    <w:p>
      <w:pPr>
        <w:pStyle w:val="ListBullet"/>
      </w:pPr>
      <w:r>
        <w:t>Current foundation: weighted/content-based recommendation, ranking, explainability, property verification scoring and FastAPI service.</w:t>
      </w:r>
    </w:p>
    <w:p>
      <w:pPr>
        <w:pStyle w:val="ListBullet"/>
      </w:pPr>
      <w:r>
        <w:t>Property verification can expand into photo quality, duplicate/similarity and listing-consistency signals, with human review for uncertain cases.</w:t>
      </w:r>
    </w:p>
    <w:p>
      <w:pPr>
        <w:pStyle w:val="ListBullet"/>
      </w:pPr>
      <w:r>
        <w:t>Review intelligence can provide sentiment, aspect-level patterns and concise summaries when suitable review data is available.</w:t>
      </w:r>
    </w:p>
    <w:p>
      <w:pPr>
        <w:pStyle w:val="ListBullet"/>
      </w:pPr>
      <w:r>
        <w:t>Explore/Local Plan intelligence can rank places, food and experiences and later support itinerary ordering using time, distance, preferences and availability.</w:t>
      </w:r>
    </w:p>
    <w:p>
      <w:pPr>
        <w:pStyle w:val="ListBullet"/>
      </w:pPr>
      <w:r>
        <w:t>Transport intelligence can later use trip context, vehicle type, distance, itinerary and availability to suggest or optimize transport options.</w:t>
      </w:r>
    </w:p>
    <w:p>
      <w:pPr>
        <w:pStyle w:val="ListBullet"/>
      </w:pPr>
      <w:r>
        <w:t>Algorithm choice remains evidence-driven: baseline first, evaluation next, then complexity only when data and measured performance justify it.</w:t>
      </w:r>
    </w:p>
    <w:p>
      <w:r>
        <w:t>Document update date: 24 September 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