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14: Phase 1 Review &amp; Lock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Freeze Phase 1 so development can begin with a clear scope.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Review and lock the platform architecture direction.</w:t>
      </w:r>
    </w:p>
    <w:p>
      <w:pPr>
        <w:pStyle w:val="ListBullet"/>
        <w:spacing w:after="60"/>
      </w:pPr>
      <w:r>
        <w:rPr>
          <w:sz w:val="20"/>
        </w:rPr>
        <w:t>Lock Stay, Explore, Host/Guide and Admin scope.</w:t>
      </w:r>
    </w:p>
    <w:p>
      <w:pPr>
        <w:pStyle w:val="ListBullet"/>
        <w:spacing w:after="60"/>
      </w:pPr>
      <w:r>
        <w:rPr>
          <w:sz w:val="20"/>
        </w:rPr>
        <w:t>Lock core UI/product features and remove unnecessary features.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Review and lock ML architecture direction.</w:t>
      </w:r>
    </w:p>
    <w:p>
      <w:pPr>
        <w:pStyle w:val="ListBullet"/>
        <w:spacing w:after="60"/>
      </w:pPr>
      <w:r>
        <w:rPr>
          <w:sz w:val="20"/>
        </w:rPr>
        <w:t>Lock recommendation, trust/risk, review intelligence, photo verification and explainability scope.</w:t>
      </w:r>
    </w:p>
    <w:p>
      <w:pPr>
        <w:pStyle w:val="ListBullet"/>
        <w:spacing w:after="60"/>
      </w:pPr>
      <w:r>
        <w:rPr>
          <w:sz w:val="20"/>
        </w:rPr>
        <w:t>Lock data sources, baseline approaches and evaluation plan.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Final Phase 1 review.</w:t>
      </w:r>
    </w:p>
    <w:p>
      <w:pPr>
        <w:pStyle w:val="ListBullet"/>
        <w:spacing w:after="60"/>
      </w:pPr>
      <w:r>
        <w:rPr>
          <w:sz w:val="20"/>
        </w:rPr>
        <w:t>Approve the Phase 1 README as the single source of truth.</w:t>
      </w:r>
    </w:p>
    <w:p>
      <w:pPr>
        <w:pStyle w:val="ListBullet"/>
        <w:spacing w:after="60"/>
      </w:pPr>
      <w:r>
        <w:rPr>
          <w:sz w:val="20"/>
        </w:rPr>
        <w:t>Confirm Phase 2 starting point: System &amp; Product Design.</w:t>
      </w:r>
    </w:p>
    <w:p>
      <w:pPr>
        <w:pStyle w:val="ListBullet"/>
        <w:spacing w:after="60"/>
      </w:pPr>
      <w:r>
        <w:rPr>
          <w:sz w:val="20"/>
        </w:rPr>
        <w:t>Create the Phase 1 decision log and handoff checklist.</w:t>
      </w:r>
    </w:p>
    <w:p>
      <w:pPr>
        <w:pStyle w:val="Heading1"/>
      </w:pPr>
      <w:r>
        <w:t>Day Deliverable</w:t>
      </w:r>
    </w:p>
    <w:p>
      <w:r>
        <w:t>Phase 1 locked: research, requirements, scope, decisions and Phase 2 handoff.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14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Phase 1 remains the research and scope foundation for Vistara, with Days 1–14 completed and reviewed.</w:t>
      </w:r>
    </w:p>
    <w:p>
      <w:pPr>
        <w:pStyle w:val="ListBullet"/>
      </w:pPr>
      <w:r>
        <w:t>Current product direction: Home for accommodation; Explore for destination discovery; Local Plan as the paid unlock inside Explore; Services for local/intercity transport; Guide as an optional guidance path; AI/ML as the intelligence layer.</w:t>
      </w:r>
    </w:p>
    <w:p>
      <w:pPr>
        <w:pStyle w:val="ListBullet"/>
      </w:pPr>
      <w:r>
        <w:t>Home supports multiple accommodation types. Hotels uniquely support Overnight, 3-hour, 6-hour and 9-hour stays in the current direction.</w:t>
      </w:r>
    </w:p>
    <w:p>
      <w:pPr>
        <w:pStyle w:val="ListBullet"/>
      </w:pPr>
      <w:r>
        <w:t>The architecture boundary is locked conceptually: Web UI → Application/Backend → Data/Platform Services → ML Services.</w:t>
      </w:r>
    </w:p>
    <w:p>
      <w:pPr>
        <w:pStyle w:val="ListBullet"/>
      </w:pPr>
      <w:r>
        <w:t>Current ML foundation includes recommendation filtering, weighted scoring, ranking, explainable reasons, property verification scoring/status/reasons and FastAPI endpoints.</w:t>
      </w:r>
    </w:p>
    <w:p>
      <w:pPr>
        <w:pStyle w:val="ListBullet"/>
      </w:pPr>
      <w:r>
        <w:t>Guest identity-document upload verification remains excluded from this project direction.</w:t>
      </w:r>
    </w:p>
    <w:p>
      <w:pPr>
        <w:pStyle w:val="ListBullet"/>
      </w:pPr>
      <w:r>
        <w:t>Phase 1 is ready to transition into implementation using the updated features, requirements, architecture and work-division documents.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