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VISTARA</w:t>
      </w:r>
    </w:p>
    <w:p>
      <w:pPr>
        <w:jc w:val="center"/>
      </w:pPr>
      <w:r>
        <w:rPr>
          <w:b/>
          <w:sz w:val="30"/>
        </w:rPr>
        <w:t>PHASE 1 — DAY 3: Gap Analysis</w:t>
      </w:r>
    </w:p>
    <w:p>
      <w:pPr>
        <w:jc w:val="center"/>
      </w:pPr>
      <w:r>
        <w:t>Status: Completed — Updated 24 September 2026</w:t>
      </w:r>
    </w:p>
    <w:p>
      <w:pPr>
        <w:pStyle w:val="Heading1"/>
      </w:pPr>
      <w:r>
        <w:t>Today's Objective</w:t>
      </w:r>
    </w:p>
    <w:p>
      <w:r>
        <w:t>Convert Days 1–2 research into a focused list of real gaps that Vistara should solve.</w:t>
      </w:r>
    </w:p>
    <w:p>
      <w:pPr>
        <w:pStyle w:val="Heading1"/>
      </w:pPr>
      <w:r>
        <w:t>Full Stack — Partner's Work</w:t>
      </w:r>
    </w:p>
    <w:p>
      <w:pPr>
        <w:pStyle w:val="ListBullet"/>
        <w:spacing w:after="60"/>
      </w:pPr>
      <w:r>
        <w:rPr>
          <w:sz w:val="20"/>
        </w:rPr>
        <w:t>Identify website and UX gaps in search, property information and comparison.</w:t>
      </w:r>
    </w:p>
    <w:p>
      <w:pPr>
        <w:pStyle w:val="ListBullet"/>
        <w:spacing w:after="60"/>
      </w:pPr>
      <w:r>
        <w:rPr>
          <w:sz w:val="20"/>
        </w:rPr>
        <w:t>Identify map/location experience gaps.</w:t>
      </w:r>
    </w:p>
    <w:p>
      <w:pPr>
        <w:pStyle w:val="ListBullet"/>
        <w:spacing w:after="60"/>
      </w:pPr>
      <w:r>
        <w:rPr>
          <w:sz w:val="20"/>
        </w:rPr>
        <w:t>Identify booking, payment and cancellation experience gaps.</w:t>
      </w:r>
    </w:p>
    <w:p>
      <w:pPr>
        <w:pStyle w:val="ListBullet"/>
        <w:spacing w:after="60"/>
      </w:pPr>
      <w:r>
        <w:rPr>
          <w:sz w:val="20"/>
        </w:rPr>
        <w:t>Identify guest, host and guide experience gaps.</w:t>
      </w:r>
    </w:p>
    <w:p>
      <w:pPr>
        <w:pStyle w:val="ListBullet"/>
        <w:spacing w:after="60"/>
      </w:pPr>
      <w:r>
        <w:rPr>
          <w:sz w:val="20"/>
        </w:rPr>
        <w:t>Identify usability problems that can realistically be improved in the project.</w:t>
      </w:r>
    </w:p>
    <w:p>
      <w:pPr>
        <w:pStyle w:val="Heading1"/>
      </w:pPr>
      <w:r>
        <w:t>Data Science / ML — Your Work</w:t>
      </w:r>
    </w:p>
    <w:p>
      <w:pPr>
        <w:pStyle w:val="ListBullet"/>
        <w:spacing w:after="60"/>
      </w:pPr>
      <w:r>
        <w:rPr>
          <w:sz w:val="20"/>
        </w:rPr>
        <w:t>Identify gaps in recommendation and ranking.</w:t>
      </w:r>
    </w:p>
    <w:p>
      <w:pPr>
        <w:pStyle w:val="ListBullet"/>
        <w:spacing w:after="60"/>
      </w:pPr>
      <w:r>
        <w:rPr>
          <w:sz w:val="20"/>
        </w:rPr>
        <w:t>Identify gaps in personalization and understanding user intent.</w:t>
      </w:r>
    </w:p>
    <w:p>
      <w:pPr>
        <w:pStyle w:val="ListBullet"/>
        <w:spacing w:after="60"/>
      </w:pPr>
      <w:r>
        <w:rPr>
          <w:sz w:val="20"/>
        </w:rPr>
        <w:t>Identify gaps in explainable recommendations.</w:t>
      </w:r>
    </w:p>
    <w:p>
      <w:pPr>
        <w:pStyle w:val="ListBullet"/>
        <w:spacing w:after="60"/>
      </w:pPr>
      <w:r>
        <w:rPr>
          <w:sz w:val="20"/>
        </w:rPr>
        <w:t>Identify gaps in review intelligence.</w:t>
      </w:r>
    </w:p>
    <w:p>
      <w:pPr>
        <w:pStyle w:val="ListBullet"/>
        <w:spacing w:after="60"/>
      </w:pPr>
      <w:r>
        <w:rPr>
          <w:sz w:val="20"/>
        </w:rPr>
        <w:t>Identify gaps in trust/risk analysis.</w:t>
      </w:r>
    </w:p>
    <w:p>
      <w:pPr>
        <w:pStyle w:val="ListBullet"/>
        <w:spacing w:after="60"/>
      </w:pPr>
      <w:r>
        <w:rPr>
          <w:sz w:val="20"/>
        </w:rPr>
        <w:t>Consider cold-start problems for new properties.</w:t>
      </w:r>
    </w:p>
    <w:p>
      <w:pPr>
        <w:pStyle w:val="ListBullet"/>
        <w:spacing w:after="60"/>
      </w:pPr>
      <w:r>
        <w:rPr>
          <w:sz w:val="20"/>
        </w:rPr>
        <w:t>Consider useful price/value and location-related data opportunities.</w:t>
      </w:r>
    </w:p>
    <w:p>
      <w:pPr>
        <w:pStyle w:val="Heading1"/>
      </w:pPr>
      <w:r>
        <w:t>Both — Shared Work</w:t>
      </w:r>
    </w:p>
    <w:p>
      <w:pPr>
        <w:pStyle w:val="ListBullet"/>
        <w:spacing w:after="60"/>
      </w:pPr>
      <w:r>
        <w:rPr>
          <w:sz w:val="20"/>
        </w:rPr>
        <w:t>Use the format: Existing problem → Gap → Why it matters → Vistara solution.</w:t>
      </w:r>
    </w:p>
    <w:p>
      <w:pPr>
        <w:pStyle w:val="ListBullet"/>
        <w:spacing w:after="60"/>
      </w:pPr>
      <w:r>
        <w:rPr>
          <w:sz w:val="20"/>
        </w:rPr>
        <w:t>Select approximately 5–7 important gaps instead of creating an oversized feature list.</w:t>
      </w:r>
    </w:p>
    <w:p>
      <w:pPr>
        <w:pStyle w:val="ListBullet"/>
        <w:spacing w:after="60"/>
      </w:pPr>
      <w:r>
        <w:rPr>
          <w:sz w:val="20"/>
        </w:rPr>
        <w:t>Lock the updated Vistara direction: Stay + Explore, with guides inside Explore.</w:t>
      </w:r>
    </w:p>
    <w:p>
      <w:pPr>
        <w:pStyle w:val="ListBullet"/>
        <w:spacing w:after="60"/>
      </w:pPr>
      <w:r>
        <w:rPr>
          <w:sz w:val="20"/>
        </w:rPr>
        <w:t>Record rejected ideas and scope decisions.</w:t>
      </w:r>
    </w:p>
    <w:p>
      <w:pPr>
        <w:pStyle w:val="Heading1"/>
      </w:pPr>
      <w:r>
        <w:t>Day Deliverable</w:t>
      </w:r>
    </w:p>
    <w:p>
      <w:r>
        <w:t>Combined gap-analysis table and final selected problems Vistara will solve.</w:t>
      </w:r>
    </w:p>
    <w:p>
      <w:pPr>
        <w:pStyle w:val="Heading1"/>
      </w:pPr>
      <w:r>
        <w:t>Day Completion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Full Stack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Data Science / ML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Shared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Deliverable recorded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</w:tbl>
    <w:p/>
    <w:p>
      <w:r>
        <w:t>Phase 1 note: Current Vistara direction = Home + Explore + Local Plan + Services + Guide + Data Science / ML. Identity-document upload verification remains out of scope.</w:t>
      </w:r>
    </w:p>
    <w:p>
      <w:pPr>
        <w:pStyle w:val="Heading1"/>
      </w:pPr>
      <w:r>
        <w:t>Current Vistara Direction Update — Day 3</w:t>
      </w:r>
    </w:p>
    <w:p>
      <w:r>
        <w:t>This section updates the Phase 1 document with the current Vistara ecosystem direction agreed after the original research. The historical research content above is preserved.</w:t>
      </w:r>
    </w:p>
    <w:p>
      <w:pPr>
        <w:pStyle w:val="Heading2"/>
      </w:pPr>
      <w:r>
        <w:t>Current direction update — 24 September 2026</w:t>
      </w:r>
    </w:p>
    <w:p>
      <w:pPr>
        <w:pStyle w:val="ListBullet"/>
      </w:pPr>
      <w:r>
        <w:t>The earlier ML/data gaps remain valid, and the expanded product adds post-booking and destination gaps to the combined platform gap analysis.</w:t>
      </w:r>
    </w:p>
    <w:p>
      <w:pPr>
        <w:pStyle w:val="ListBullet"/>
      </w:pPr>
      <w:r>
        <w:t>New platform gap areas include fragmented local discovery after check-in, difficulty deciding which local options are relevant, and transport planning across multiple stops.</w:t>
      </w:r>
    </w:p>
    <w:p>
      <w:pPr>
        <w:pStyle w:val="ListBullet"/>
      </w:pPr>
      <w:r>
        <w:t>New Vistara response: Explore for discovery, a paid Local Plan for detailed local information, and Services for connected transport.</w:t>
      </w:r>
    </w:p>
    <w:p>
      <w:pPr>
        <w:pStyle w:val="ListBullet"/>
      </w:pPr>
      <w:r>
        <w:t>Local guidance is kept inside the Explore journey rather than becoming a separate top-level destination section.</w:t>
      </w:r>
    </w:p>
    <w:p>
      <w:pPr>
        <w:pStyle w:val="ListBullet"/>
      </w:pPr>
      <w:r>
        <w:t>Data/ML gap areas now include destination context, place/activity attributes, route/itinerary information, transport availability and future plan-personalization signals.</w:t>
      </w:r>
    </w:p>
    <w:p>
      <w:pPr>
        <w:pStyle w:val="ListBullet"/>
      </w:pPr>
      <w:r>
        <w:t>The selected gaps continue to be those that can be demonstrated progressively without forcing all future capabilities into the first implementation.</w:t>
      </w:r>
    </w:p>
    <w:p>
      <w:r>
        <w:t>Document update date: 24 September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