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4"/>
          <w:u w:val="none"/>
        </w:rPr>
        <w:t>EX. NO: 4b</w:t>
      </w:r>
    </w:p>
    <w:p>
      <w:pPr>
        <w:spacing w:after="240"/>
        <w:jc w:val="center"/>
      </w:pPr>
      <w:r>
        <w:rPr>
          <w:rFonts w:ascii="Times New Roman" w:hAnsi="Times New Roman"/>
          <w:b/>
          <w:sz w:val="24"/>
          <w:u w:val="none"/>
        </w:rPr>
        <w:t>EXPLORATORY DATA ANALYSIS (EDA) - DATA INSPECTION, FILTERING, STATISTICAL ANALYSIS AND CORRELATION</w:t>
      </w:r>
    </w:p>
    <w:p>
      <w:pPr>
        <w:keepNext/>
        <w:spacing w:after="80"/>
      </w:pPr>
      <w:r>
        <w:rPr>
          <w:rFonts w:ascii="Times New Roman" w:hAnsi="Times New Roman"/>
          <w:b/>
          <w:sz w:val="24"/>
          <w:u w:val="single"/>
        </w:rPr>
        <w:t>AIM:</w:t>
      </w:r>
    </w:p>
    <w:p>
      <w:pPr>
        <w:spacing w:after="200"/>
        <w:jc w:val="both"/>
      </w:pPr>
      <w:r>
        <w:t>To perform an advanced exploratory analysis of the anime dataset using grouped aggregation, pivot tables and cross tabulation, and to measure the strength and the statistical significance of the relationships between the variables using the Pearson, Spearman and Kendall correlation coefficients.</w:t>
      </w:r>
    </w:p>
    <w:p>
      <w:pPr>
        <w:keepNext/>
        <w:spacing w:before="120" w:after="80"/>
      </w:pPr>
      <w:r>
        <w:rPr>
          <w:rFonts w:ascii="Times New Roman" w:hAnsi="Times New Roman"/>
          <w:b/>
          <w:sz w:val="24"/>
          <w:u w:val="single"/>
        </w:rPr>
        <w:t>ALGORITHM:</w:t>
      </w:r>
    </w:p>
    <w:p>
      <w:pPr>
        <w:pStyle w:val="ListNumber"/>
        <w:spacing w:after="40"/>
      </w:pPr>
      <w:r>
        <w:t>Import the required libraries including SciPy and load the dataset.</w:t>
      </w:r>
    </w:p>
    <w:p>
      <w:pPr>
        <w:pStyle w:val="ListNumber"/>
        <w:spacing w:after="40"/>
      </w:pPr>
      <w:r>
        <w:t>Prepare the analysis subset by removing the incomplete records and deriving new columns.</w:t>
      </w:r>
    </w:p>
    <w:p>
      <w:pPr>
        <w:pStyle w:val="ListNumber"/>
        <w:spacing w:after="40"/>
      </w:pPr>
      <w:r>
        <w:t>Group the data by category and compute the aggregate statistics for each group.</w:t>
      </w:r>
    </w:p>
    <w:p>
      <w:pPr>
        <w:pStyle w:val="ListNumber"/>
        <w:spacing w:after="40"/>
      </w:pPr>
      <w:r>
        <w:t>Apply multiple aggregate functions simultaneously using the agg function.</w:t>
      </w:r>
    </w:p>
    <w:p>
      <w:pPr>
        <w:pStyle w:val="ListNumber"/>
        <w:spacing w:after="40"/>
      </w:pPr>
      <w:r>
        <w:t>Construct a pivot table summarising one measure across two categorical dimensions.</w:t>
      </w:r>
    </w:p>
    <w:p>
      <w:pPr>
        <w:pStyle w:val="ListNumber"/>
        <w:spacing w:after="40"/>
      </w:pPr>
      <w:r>
        <w:t>Construct a cross tabulation of two categorical columns.</w:t>
      </w:r>
    </w:p>
    <w:p>
      <w:pPr>
        <w:pStyle w:val="ListNumber"/>
        <w:spacing w:after="40"/>
      </w:pPr>
      <w:r>
        <w:t>Filter the grouped results to retain only the significant groups.</w:t>
      </w:r>
    </w:p>
    <w:p>
      <w:pPr>
        <w:pStyle w:val="ListNumber"/>
        <w:spacing w:after="40"/>
      </w:pPr>
      <w:r>
        <w:t>Compute the Pearson correlation coefficient and its p value for a pair of variables.</w:t>
      </w:r>
    </w:p>
    <w:p>
      <w:pPr>
        <w:pStyle w:val="ListNumber"/>
        <w:spacing w:after="40"/>
      </w:pPr>
      <w:r>
        <w:t>Compute the Spearman rank correlation coefficient for the same pair.</w:t>
      </w:r>
    </w:p>
    <w:p>
      <w:pPr>
        <w:pStyle w:val="ListNumber"/>
        <w:spacing w:after="40"/>
      </w:pPr>
      <w:r>
        <w:t>Compute the Kendall tau correlation coefficient for the same pair.</w:t>
      </w:r>
    </w:p>
    <w:p>
      <w:pPr>
        <w:pStyle w:val="ListNumber"/>
        <w:spacing w:after="40"/>
      </w:pPr>
      <w:r>
        <w:t>Compare the three coefficients and interpret the nature of the relationship.</w:t>
      </w:r>
    </w:p>
    <w:p>
      <w:pPr>
        <w:pStyle w:val="ListNumber"/>
        <w:spacing w:after="40"/>
      </w:pPr>
      <w:r>
        <w:t>Compute the full correlation matrix of the derived numeric features.</w:t>
      </w:r>
    </w:p>
    <w:p>
      <w:pPr>
        <w:pStyle w:val="ListNumber"/>
        <w:spacing w:after="40"/>
      </w:pPr>
      <w:r>
        <w:t>Test the statistical significance of every pair in the matrix.</w:t>
      </w:r>
    </w:p>
    <w:p>
      <w:pPr>
        <w:pStyle w:val="ListNumber"/>
        <w:spacing w:after="40"/>
      </w:pPr>
      <w:r>
        <w:t>Visualise the relationship using a scatter plot with the fitted regression line.</w:t>
      </w:r>
    </w:p>
    <w:p>
      <w:pPr>
        <w:pStyle w:val="ListNumber"/>
        <w:spacing w:after="40"/>
      </w:pPr>
      <w:r>
        <w:t>Observe the result.</w:t>
      </w:r>
    </w:p>
    <w:p>
      <w:pPr>
        <w:keepNext/>
        <w:spacing w:before="200" w:after="120"/>
      </w:pPr>
      <w:r>
        <w:rPr>
          <w:rFonts w:ascii="Times New Roman" w:hAnsi="Times New Roman"/>
          <w:b/>
          <w:sz w:val="24"/>
          <w:u w:val="single"/>
        </w:rPr>
        <w:t>PROGRAM:</w:t>
      </w:r>
    </w:p>
    <w:p>
      <w:pPr>
        <w:keepNext/>
        <w:spacing w:before="120" w:after="80"/>
      </w:pPr>
      <w:r>
        <w:rPr>
          <w:rFonts w:ascii="Times New Roman" w:hAnsi="Times New Roman"/>
          <w:b/>
          <w:sz w:val="22"/>
          <w:u w:val="none"/>
        </w:rPr>
        <w:t>Step 1: Loading the dataset for the advanced analysis</w:t>
      </w:r>
    </w:p>
    <w:p>
      <w:pPr>
        <w:keepLines/>
        <w:spacing w:after="200"/>
        <w:jc w:val="left"/>
      </w:pPr>
      <w:r>
        <w:drawing>
          <wp:inline xmlns:a="http://schemas.openxmlformats.org/drawingml/2006/main" xmlns:pic="http://schemas.openxmlformats.org/drawingml/2006/picture">
            <wp:extent cx="5760720" cy="1868541"/>
            <wp:docPr id="1" name="Picture 1"/>
            <wp:cNvGraphicFramePr>
              <a:graphicFrameLocks noChangeAspect="1"/>
            </wp:cNvGraphicFramePr>
            <a:graphic>
              <a:graphicData uri="http://schemas.openxmlformats.org/drawingml/2006/picture">
                <pic:pic>
                  <pic:nvPicPr>
                    <pic:cNvPr id="0" name="cell01.png"/>
                    <pic:cNvPicPr/>
                  </pic:nvPicPr>
                  <pic:blipFill>
                    <a:blip r:embed="rId9"/>
                    <a:stretch>
                      <a:fillRect/>
                    </a:stretch>
                  </pic:blipFill>
                  <pic:spPr>
                    <a:xfrm>
                      <a:off x="0" y="0"/>
                      <a:ext cx="5760720" cy="1868541"/>
                    </a:xfrm>
                    <a:prstGeom prst="rect"/>
                  </pic:spPr>
                </pic:pic>
              </a:graphicData>
            </a:graphic>
          </wp:inline>
        </w:drawing>
      </w:r>
    </w:p>
    <w:p>
      <w:pPr>
        <w:keepNext/>
        <w:spacing w:before="120" w:after="80"/>
      </w:pPr>
      <w:r>
        <w:rPr>
          <w:rFonts w:ascii="Times New Roman" w:hAnsi="Times New Roman"/>
          <w:b/>
          <w:sz w:val="22"/>
          <w:u w:val="none"/>
        </w:rPr>
        <w:t>Step 2: Preparing the analysis subset and deriving the new columns</w:t>
      </w:r>
    </w:p>
    <w:p>
      <w:pPr>
        <w:keepLines/>
        <w:spacing w:after="200"/>
        <w:jc w:val="left"/>
      </w:pPr>
      <w:r>
        <w:drawing>
          <wp:inline xmlns:a="http://schemas.openxmlformats.org/drawingml/2006/main" xmlns:pic="http://schemas.openxmlformats.org/drawingml/2006/picture">
            <wp:extent cx="5760720" cy="2968986"/>
            <wp:docPr id="2" name="Picture 2"/>
            <wp:cNvGraphicFramePr>
              <a:graphicFrameLocks noChangeAspect="1"/>
            </wp:cNvGraphicFramePr>
            <a:graphic>
              <a:graphicData uri="http://schemas.openxmlformats.org/drawingml/2006/picture">
                <pic:pic>
                  <pic:nvPicPr>
                    <pic:cNvPr id="0" name="cell02.png"/>
                    <pic:cNvPicPr/>
                  </pic:nvPicPr>
                  <pic:blipFill>
                    <a:blip r:embed="rId10"/>
                    <a:stretch>
                      <a:fillRect/>
                    </a:stretch>
                  </pic:blipFill>
                  <pic:spPr>
                    <a:xfrm>
                      <a:off x="0" y="0"/>
                      <a:ext cx="5760720" cy="2968986"/>
                    </a:xfrm>
                    <a:prstGeom prst="rect"/>
                  </pic:spPr>
                </pic:pic>
              </a:graphicData>
            </a:graphic>
          </wp:inline>
        </w:drawing>
      </w:r>
    </w:p>
    <w:p>
      <w:pPr>
        <w:keepNext/>
        <w:spacing w:before="120" w:after="80"/>
      </w:pPr>
      <w:r>
        <w:rPr>
          <w:rFonts w:ascii="Times New Roman" w:hAnsi="Times New Roman"/>
          <w:b/>
          <w:sz w:val="22"/>
          <w:u w:val="none"/>
        </w:rPr>
        <w:t>Step 3: Computing the grouped aggregate statistics</w:t>
      </w:r>
    </w:p>
    <w:p>
      <w:pPr>
        <w:keepLines/>
        <w:spacing w:after="200"/>
        <w:jc w:val="left"/>
      </w:pPr>
      <w:r>
        <w:drawing>
          <wp:inline xmlns:a="http://schemas.openxmlformats.org/drawingml/2006/main" xmlns:pic="http://schemas.openxmlformats.org/drawingml/2006/picture">
            <wp:extent cx="5760720" cy="2149192"/>
            <wp:docPr id="3" name="Picture 3"/>
            <wp:cNvGraphicFramePr>
              <a:graphicFrameLocks noChangeAspect="1"/>
            </wp:cNvGraphicFramePr>
            <a:graphic>
              <a:graphicData uri="http://schemas.openxmlformats.org/drawingml/2006/picture">
                <pic:pic>
                  <pic:nvPicPr>
                    <pic:cNvPr id="0" name="cell03.png"/>
                    <pic:cNvPicPr/>
                  </pic:nvPicPr>
                  <pic:blipFill>
                    <a:blip r:embed="rId11"/>
                    <a:stretch>
                      <a:fillRect/>
                    </a:stretch>
                  </pic:blipFill>
                  <pic:spPr>
                    <a:xfrm>
                      <a:off x="0" y="0"/>
                      <a:ext cx="5760720" cy="2149192"/>
                    </a:xfrm>
                    <a:prstGeom prst="rect"/>
                  </pic:spPr>
                </pic:pic>
              </a:graphicData>
            </a:graphic>
          </wp:inline>
        </w:drawing>
      </w:r>
    </w:p>
    <w:p>
      <w:pPr>
        <w:keepNext/>
        <w:spacing w:before="120" w:after="80"/>
      </w:pPr>
      <w:r>
        <w:rPr>
          <w:rFonts w:ascii="Times New Roman" w:hAnsi="Times New Roman"/>
          <w:b/>
          <w:sz w:val="22"/>
          <w:u w:val="none"/>
        </w:rPr>
        <w:t>Step 4: Applying multiple aggregate functions simultaneously</w:t>
      </w:r>
    </w:p>
    <w:p>
      <w:pPr>
        <w:keepLines/>
        <w:spacing w:after="200"/>
        <w:jc w:val="left"/>
      </w:pPr>
      <w:r>
        <w:drawing>
          <wp:inline xmlns:a="http://schemas.openxmlformats.org/drawingml/2006/main" xmlns:pic="http://schemas.openxmlformats.org/drawingml/2006/picture">
            <wp:extent cx="5760720" cy="3101926"/>
            <wp:docPr id="4" name="Picture 4"/>
            <wp:cNvGraphicFramePr>
              <a:graphicFrameLocks noChangeAspect="1"/>
            </wp:cNvGraphicFramePr>
            <a:graphic>
              <a:graphicData uri="http://schemas.openxmlformats.org/drawingml/2006/picture">
                <pic:pic>
                  <pic:nvPicPr>
                    <pic:cNvPr id="0" name="cell04.png"/>
                    <pic:cNvPicPr/>
                  </pic:nvPicPr>
                  <pic:blipFill>
                    <a:blip r:embed="rId12"/>
                    <a:stretch>
                      <a:fillRect/>
                    </a:stretch>
                  </pic:blipFill>
                  <pic:spPr>
                    <a:xfrm>
                      <a:off x="0" y="0"/>
                      <a:ext cx="5760720" cy="3101926"/>
                    </a:xfrm>
                    <a:prstGeom prst="rect"/>
                  </pic:spPr>
                </pic:pic>
              </a:graphicData>
            </a:graphic>
          </wp:inline>
        </w:drawing>
      </w:r>
    </w:p>
    <w:p>
      <w:pPr>
        <w:keepNext/>
        <w:spacing w:before="120" w:after="80"/>
      </w:pPr>
      <w:r>
        <w:rPr>
          <w:rFonts w:ascii="Times New Roman" w:hAnsi="Times New Roman"/>
          <w:b/>
          <w:sz w:val="22"/>
          <w:u w:val="none"/>
        </w:rPr>
        <w:t>Step 5: Constructing a pivot table across two dimensions</w:t>
      </w:r>
    </w:p>
    <w:p>
      <w:pPr>
        <w:keepLines/>
        <w:spacing w:after="200"/>
        <w:jc w:val="left"/>
      </w:pPr>
      <w:r>
        <w:drawing>
          <wp:inline xmlns:a="http://schemas.openxmlformats.org/drawingml/2006/main" xmlns:pic="http://schemas.openxmlformats.org/drawingml/2006/picture">
            <wp:extent cx="5760720" cy="2422457"/>
            <wp:docPr id="5" name="Picture 5"/>
            <wp:cNvGraphicFramePr>
              <a:graphicFrameLocks noChangeAspect="1"/>
            </wp:cNvGraphicFramePr>
            <a:graphic>
              <a:graphicData uri="http://schemas.openxmlformats.org/drawingml/2006/picture">
                <pic:pic>
                  <pic:nvPicPr>
                    <pic:cNvPr id="0" name="cell05.png"/>
                    <pic:cNvPicPr/>
                  </pic:nvPicPr>
                  <pic:blipFill>
                    <a:blip r:embed="rId13"/>
                    <a:stretch>
                      <a:fillRect/>
                    </a:stretch>
                  </pic:blipFill>
                  <pic:spPr>
                    <a:xfrm>
                      <a:off x="0" y="0"/>
                      <a:ext cx="5760720" cy="2422457"/>
                    </a:xfrm>
                    <a:prstGeom prst="rect"/>
                  </pic:spPr>
                </pic:pic>
              </a:graphicData>
            </a:graphic>
          </wp:inline>
        </w:drawing>
      </w:r>
    </w:p>
    <w:p>
      <w:pPr>
        <w:keepNext/>
        <w:spacing w:before="120" w:after="80"/>
      </w:pPr>
      <w:r>
        <w:rPr>
          <w:rFonts w:ascii="Times New Roman" w:hAnsi="Times New Roman"/>
          <w:b/>
          <w:sz w:val="22"/>
          <w:u w:val="none"/>
        </w:rPr>
        <w:t>Step 6: Constructing a cross tabulation of two categorical columns</w:t>
      </w:r>
    </w:p>
    <w:p>
      <w:pPr>
        <w:keepLines/>
        <w:spacing w:after="200"/>
        <w:jc w:val="left"/>
      </w:pPr>
      <w:r>
        <w:drawing>
          <wp:inline xmlns:a="http://schemas.openxmlformats.org/drawingml/2006/main" xmlns:pic="http://schemas.openxmlformats.org/drawingml/2006/picture">
            <wp:extent cx="5760720" cy="2555396"/>
            <wp:docPr id="6" name="Picture 6"/>
            <wp:cNvGraphicFramePr>
              <a:graphicFrameLocks noChangeAspect="1"/>
            </wp:cNvGraphicFramePr>
            <a:graphic>
              <a:graphicData uri="http://schemas.openxmlformats.org/drawingml/2006/picture">
                <pic:pic>
                  <pic:nvPicPr>
                    <pic:cNvPr id="0" name="cell06.png"/>
                    <pic:cNvPicPr/>
                  </pic:nvPicPr>
                  <pic:blipFill>
                    <a:blip r:embed="rId14"/>
                    <a:stretch>
                      <a:fillRect/>
                    </a:stretch>
                  </pic:blipFill>
                  <pic:spPr>
                    <a:xfrm>
                      <a:off x="0" y="0"/>
                      <a:ext cx="5760720" cy="2555396"/>
                    </a:xfrm>
                    <a:prstGeom prst="rect"/>
                  </pic:spPr>
                </pic:pic>
              </a:graphicData>
            </a:graphic>
          </wp:inline>
        </w:drawing>
      </w:r>
    </w:p>
    <w:p>
      <w:pPr>
        <w:keepNext/>
        <w:spacing w:before="120" w:after="80"/>
      </w:pPr>
      <w:r>
        <w:rPr>
          <w:rFonts w:ascii="Times New Roman" w:hAnsi="Times New Roman"/>
          <w:b/>
          <w:sz w:val="22"/>
          <w:u w:val="none"/>
        </w:rPr>
        <w:t>Step 7: Retaining only the statistically significant groups</w:t>
      </w:r>
    </w:p>
    <w:p>
      <w:pPr>
        <w:keepLines/>
        <w:spacing w:after="200"/>
        <w:jc w:val="left"/>
      </w:pPr>
      <w:r>
        <w:drawing>
          <wp:inline xmlns:a="http://schemas.openxmlformats.org/drawingml/2006/main" xmlns:pic="http://schemas.openxmlformats.org/drawingml/2006/picture">
            <wp:extent cx="5760720" cy="3515516"/>
            <wp:docPr id="7" name="Picture 7"/>
            <wp:cNvGraphicFramePr>
              <a:graphicFrameLocks noChangeAspect="1"/>
            </wp:cNvGraphicFramePr>
            <a:graphic>
              <a:graphicData uri="http://schemas.openxmlformats.org/drawingml/2006/picture">
                <pic:pic>
                  <pic:nvPicPr>
                    <pic:cNvPr id="0" name="cell07.png"/>
                    <pic:cNvPicPr/>
                  </pic:nvPicPr>
                  <pic:blipFill>
                    <a:blip r:embed="rId15"/>
                    <a:stretch>
                      <a:fillRect/>
                    </a:stretch>
                  </pic:blipFill>
                  <pic:spPr>
                    <a:xfrm>
                      <a:off x="0" y="0"/>
                      <a:ext cx="5760720" cy="3515516"/>
                    </a:xfrm>
                    <a:prstGeom prst="rect"/>
                  </pic:spPr>
                </pic:pic>
              </a:graphicData>
            </a:graphic>
          </wp:inline>
        </w:drawing>
      </w:r>
    </w:p>
    <w:p>
      <w:pPr>
        <w:keepNext/>
        <w:spacing w:before="120" w:after="80"/>
      </w:pPr>
      <w:r>
        <w:rPr>
          <w:rFonts w:ascii="Times New Roman" w:hAnsi="Times New Roman"/>
          <w:b/>
          <w:sz w:val="22"/>
          <w:u w:val="none"/>
        </w:rPr>
        <w:t>Step 8: Computing the Pearson correlation and its significance</w:t>
      </w:r>
    </w:p>
    <w:p>
      <w:pPr>
        <w:keepLines/>
        <w:spacing w:after="200"/>
        <w:jc w:val="left"/>
      </w:pPr>
      <w:r>
        <w:drawing>
          <wp:inline xmlns:a="http://schemas.openxmlformats.org/drawingml/2006/main" xmlns:pic="http://schemas.openxmlformats.org/drawingml/2006/picture">
            <wp:extent cx="5760720" cy="1868541"/>
            <wp:docPr id="8" name="Picture 8"/>
            <wp:cNvGraphicFramePr>
              <a:graphicFrameLocks noChangeAspect="1"/>
            </wp:cNvGraphicFramePr>
            <a:graphic>
              <a:graphicData uri="http://schemas.openxmlformats.org/drawingml/2006/picture">
                <pic:pic>
                  <pic:nvPicPr>
                    <pic:cNvPr id="0" name="cell08.png"/>
                    <pic:cNvPicPr/>
                  </pic:nvPicPr>
                  <pic:blipFill>
                    <a:blip r:embed="rId16"/>
                    <a:stretch>
                      <a:fillRect/>
                    </a:stretch>
                  </pic:blipFill>
                  <pic:spPr>
                    <a:xfrm>
                      <a:off x="0" y="0"/>
                      <a:ext cx="5760720" cy="1868541"/>
                    </a:xfrm>
                    <a:prstGeom prst="rect"/>
                  </pic:spPr>
                </pic:pic>
              </a:graphicData>
            </a:graphic>
          </wp:inline>
        </w:drawing>
      </w:r>
    </w:p>
    <w:p>
      <w:pPr>
        <w:keepNext/>
        <w:spacing w:before="120" w:after="80"/>
      </w:pPr>
      <w:r>
        <w:rPr>
          <w:rFonts w:ascii="Times New Roman" w:hAnsi="Times New Roman"/>
          <w:b/>
          <w:sz w:val="22"/>
          <w:u w:val="none"/>
        </w:rPr>
        <w:t>Step 9: Computing the Spearman and the Kendall correlation coefficients</w:t>
      </w:r>
    </w:p>
    <w:p>
      <w:pPr>
        <w:keepLines/>
        <w:spacing w:after="200"/>
        <w:jc w:val="left"/>
      </w:pPr>
      <w:r>
        <w:drawing>
          <wp:inline xmlns:a="http://schemas.openxmlformats.org/drawingml/2006/main" xmlns:pic="http://schemas.openxmlformats.org/drawingml/2006/picture">
            <wp:extent cx="5760720" cy="1735602"/>
            <wp:docPr id="9" name="Picture 9"/>
            <wp:cNvGraphicFramePr>
              <a:graphicFrameLocks noChangeAspect="1"/>
            </wp:cNvGraphicFramePr>
            <a:graphic>
              <a:graphicData uri="http://schemas.openxmlformats.org/drawingml/2006/picture">
                <pic:pic>
                  <pic:nvPicPr>
                    <pic:cNvPr id="0" name="cell09.png"/>
                    <pic:cNvPicPr/>
                  </pic:nvPicPr>
                  <pic:blipFill>
                    <a:blip r:embed="rId17"/>
                    <a:stretch>
                      <a:fillRect/>
                    </a:stretch>
                  </pic:blipFill>
                  <pic:spPr>
                    <a:xfrm>
                      <a:off x="0" y="0"/>
                      <a:ext cx="5760720" cy="1735602"/>
                    </a:xfrm>
                    <a:prstGeom prst="rect"/>
                  </pic:spPr>
                </pic:pic>
              </a:graphicData>
            </a:graphic>
          </wp:inline>
        </w:drawing>
      </w:r>
    </w:p>
    <w:p>
      <w:pPr>
        <w:keepNext/>
        <w:spacing w:before="120" w:after="80"/>
      </w:pPr>
      <w:r>
        <w:rPr>
          <w:rFonts w:ascii="Times New Roman" w:hAnsi="Times New Roman"/>
          <w:b/>
          <w:sz w:val="22"/>
          <w:u w:val="none"/>
        </w:rPr>
        <w:t>Step 10: Comparing the three correlation coefficients</w:t>
      </w:r>
    </w:p>
    <w:p>
      <w:pPr>
        <w:keepLines/>
        <w:spacing w:after="200"/>
        <w:jc w:val="left"/>
      </w:pPr>
      <w:r>
        <w:drawing>
          <wp:inline xmlns:a="http://schemas.openxmlformats.org/drawingml/2006/main" xmlns:pic="http://schemas.openxmlformats.org/drawingml/2006/picture">
            <wp:extent cx="5760720" cy="2422457"/>
            <wp:docPr id="10" name="Picture 10"/>
            <wp:cNvGraphicFramePr>
              <a:graphicFrameLocks noChangeAspect="1"/>
            </wp:cNvGraphicFramePr>
            <a:graphic>
              <a:graphicData uri="http://schemas.openxmlformats.org/drawingml/2006/picture">
                <pic:pic>
                  <pic:nvPicPr>
                    <pic:cNvPr id="0" name="cell10.png"/>
                    <pic:cNvPicPr/>
                  </pic:nvPicPr>
                  <pic:blipFill>
                    <a:blip r:embed="rId18"/>
                    <a:stretch>
                      <a:fillRect/>
                    </a:stretch>
                  </pic:blipFill>
                  <pic:spPr>
                    <a:xfrm>
                      <a:off x="0" y="0"/>
                      <a:ext cx="5760720" cy="2422457"/>
                    </a:xfrm>
                    <a:prstGeom prst="rect"/>
                  </pic:spPr>
                </pic:pic>
              </a:graphicData>
            </a:graphic>
          </wp:inline>
        </w:drawing>
      </w:r>
    </w:p>
    <w:p>
      <w:pPr>
        <w:keepNext/>
        <w:spacing w:before="120" w:after="80"/>
      </w:pPr>
      <w:r>
        <w:rPr>
          <w:rFonts w:ascii="Times New Roman" w:hAnsi="Times New Roman"/>
          <w:b/>
          <w:sz w:val="22"/>
          <w:u w:val="none"/>
        </w:rPr>
        <w:t>Step 11: Computing the full correlation matrix of the derived features</w:t>
      </w:r>
    </w:p>
    <w:p>
      <w:pPr>
        <w:keepLines/>
        <w:spacing w:after="200"/>
        <w:jc w:val="left"/>
      </w:pPr>
      <w:r>
        <w:drawing>
          <wp:inline xmlns:a="http://schemas.openxmlformats.org/drawingml/2006/main" xmlns:pic="http://schemas.openxmlformats.org/drawingml/2006/picture">
            <wp:extent cx="5760720" cy="2008866"/>
            <wp:docPr id="11" name="Picture 11"/>
            <wp:cNvGraphicFramePr>
              <a:graphicFrameLocks noChangeAspect="1"/>
            </wp:cNvGraphicFramePr>
            <a:graphic>
              <a:graphicData uri="http://schemas.openxmlformats.org/drawingml/2006/picture">
                <pic:pic>
                  <pic:nvPicPr>
                    <pic:cNvPr id="0" name="cell11.png"/>
                    <pic:cNvPicPr/>
                  </pic:nvPicPr>
                  <pic:blipFill>
                    <a:blip r:embed="rId19"/>
                    <a:stretch>
                      <a:fillRect/>
                    </a:stretch>
                  </pic:blipFill>
                  <pic:spPr>
                    <a:xfrm>
                      <a:off x="0" y="0"/>
                      <a:ext cx="5760720" cy="2008866"/>
                    </a:xfrm>
                    <a:prstGeom prst="rect"/>
                  </pic:spPr>
                </pic:pic>
              </a:graphicData>
            </a:graphic>
          </wp:inline>
        </w:drawing>
      </w:r>
    </w:p>
    <w:p>
      <w:pPr>
        <w:keepNext/>
        <w:spacing w:before="120" w:after="80"/>
      </w:pPr>
      <w:r>
        <w:rPr>
          <w:rFonts w:ascii="Times New Roman" w:hAnsi="Times New Roman"/>
          <w:b/>
          <w:sz w:val="22"/>
          <w:u w:val="none"/>
        </w:rPr>
        <w:t>Step 12: Testing the significance of every pair in the matrix</w:t>
      </w:r>
    </w:p>
    <w:p>
      <w:pPr>
        <w:keepLines/>
        <w:spacing w:after="200"/>
        <w:jc w:val="left"/>
      </w:pPr>
      <w:r>
        <w:drawing>
          <wp:inline xmlns:a="http://schemas.openxmlformats.org/drawingml/2006/main" xmlns:pic="http://schemas.openxmlformats.org/drawingml/2006/picture">
            <wp:extent cx="5760720" cy="2968986"/>
            <wp:docPr id="12" name="Picture 12"/>
            <wp:cNvGraphicFramePr>
              <a:graphicFrameLocks noChangeAspect="1"/>
            </wp:cNvGraphicFramePr>
            <a:graphic>
              <a:graphicData uri="http://schemas.openxmlformats.org/drawingml/2006/picture">
                <pic:pic>
                  <pic:nvPicPr>
                    <pic:cNvPr id="0" name="cell12.png"/>
                    <pic:cNvPicPr/>
                  </pic:nvPicPr>
                  <pic:blipFill>
                    <a:blip r:embed="rId20"/>
                    <a:stretch>
                      <a:fillRect/>
                    </a:stretch>
                  </pic:blipFill>
                  <pic:spPr>
                    <a:xfrm>
                      <a:off x="0" y="0"/>
                      <a:ext cx="5760720" cy="2968986"/>
                    </a:xfrm>
                    <a:prstGeom prst="rect"/>
                  </pic:spPr>
                </pic:pic>
              </a:graphicData>
            </a:graphic>
          </wp:inline>
        </w:drawing>
      </w:r>
    </w:p>
    <w:p>
      <w:pPr>
        <w:keepNext/>
        <w:spacing w:before="120" w:after="80"/>
      </w:pPr>
      <w:r>
        <w:rPr>
          <w:rFonts w:ascii="Times New Roman" w:hAnsi="Times New Roman"/>
          <w:b/>
          <w:sz w:val="22"/>
          <w:u w:val="none"/>
        </w:rPr>
        <w:t>Step 13: Visualising the relationship with a fitted regression line</w:t>
      </w:r>
    </w:p>
    <w:p>
      <w:pPr>
        <w:keepLines/>
        <w:spacing w:after="200"/>
        <w:jc w:val="left"/>
      </w:pPr>
      <w:r>
        <w:drawing>
          <wp:inline xmlns:a="http://schemas.openxmlformats.org/drawingml/2006/main" xmlns:pic="http://schemas.openxmlformats.org/drawingml/2006/picture">
            <wp:extent cx="5760720" cy="6240780"/>
            <wp:docPr id="13" name="Picture 13"/>
            <wp:cNvGraphicFramePr>
              <a:graphicFrameLocks noChangeAspect="1"/>
            </wp:cNvGraphicFramePr>
            <a:graphic>
              <a:graphicData uri="http://schemas.openxmlformats.org/drawingml/2006/picture">
                <pic:pic>
                  <pic:nvPicPr>
                    <pic:cNvPr id="0" name="cell13.png"/>
                    <pic:cNvPicPr/>
                  </pic:nvPicPr>
                  <pic:blipFill>
                    <a:blip r:embed="rId21"/>
                    <a:stretch>
                      <a:fillRect/>
                    </a:stretch>
                  </pic:blipFill>
                  <pic:spPr>
                    <a:xfrm>
                      <a:off x="0" y="0"/>
                      <a:ext cx="5760720" cy="6240780"/>
                    </a:xfrm>
                    <a:prstGeom prst="rect"/>
                  </pic:spPr>
                </pic:pic>
              </a:graphicData>
            </a:graphic>
          </wp:inline>
        </w:drawing>
      </w:r>
    </w:p>
    <w:p>
      <w:pPr>
        <w:keepNext/>
        <w:spacing w:before="200" w:after="80"/>
      </w:pPr>
      <w:r>
        <w:rPr>
          <w:rFonts w:ascii="Times New Roman" w:hAnsi="Times New Roman"/>
          <w:b/>
          <w:sz w:val="24"/>
          <w:u w:val="single"/>
        </w:rPr>
        <w:t>RESULT:</w:t>
      </w:r>
    </w:p>
    <w:p>
      <w:pPr>
        <w:jc w:val="both"/>
      </w:pPr>
      <w:r>
        <w:t>Thus the advanced exploratory analysis of the anime dataset was carried out using grouped aggregation, pivot tables and cross tabulation, the Pearson, Spearman and Kendall correlation coefficients were computed with their significance, and the output was verified successfully.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