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19" w:rsidRPr="004037C1" w:rsidRDefault="00531F19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04040" w:themeColor="text1" w:themeTint="BF"/>
          <w:sz w:val="24"/>
          <w:szCs w:val="24"/>
        </w:rPr>
      </w:pPr>
      <w:r w:rsidRPr="00531F19">
        <w:rPr>
          <w:rFonts w:ascii="Helvetica" w:eastAsia="Times New Roman" w:hAnsi="Helvetica" w:cs="Helvetica"/>
          <w:b/>
          <w:color w:val="404040" w:themeColor="text1" w:themeTint="BF"/>
          <w:sz w:val="24"/>
          <w:szCs w:val="24"/>
        </w:rPr>
        <w:t>What is meant by concrete class?</w:t>
      </w:r>
    </w:p>
    <w:p w:rsidR="00531F19" w:rsidRPr="00531F19" w:rsidRDefault="00531F19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</w:pPr>
    </w:p>
    <w:p w:rsidR="00531F19" w:rsidRPr="004037C1" w:rsidRDefault="00531F19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</w:pP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A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concrete class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 is a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class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 that has an implementation for all of its methods that were inherited from abstract or implemented via interfaces. It also does not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define</w:t>
      </w:r>
      <w:r w:rsidR="00DF01B9"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 xml:space="preserve"> 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any abstract methods of its own. ... Therefore it can be inferred that any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class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 that is not an abstract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class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 or interface is a </w:t>
      </w:r>
      <w:r w:rsidRPr="004037C1">
        <w:rPr>
          <w:rFonts w:ascii="Helvetica" w:eastAsia="Times New Roman" w:hAnsi="Helvetica" w:cs="Helvetica"/>
          <w:b/>
          <w:bCs/>
          <w:color w:val="404040" w:themeColor="text1" w:themeTint="BF"/>
          <w:sz w:val="24"/>
          <w:szCs w:val="24"/>
        </w:rPr>
        <w:t>concrete class</w:t>
      </w:r>
      <w:r w:rsidRPr="004037C1">
        <w:rPr>
          <w:rFonts w:ascii="Helvetica" w:eastAsia="Times New Roman" w:hAnsi="Helvetica" w:cs="Helvetica"/>
          <w:color w:val="404040" w:themeColor="text1" w:themeTint="BF"/>
          <w:sz w:val="24"/>
          <w:szCs w:val="24"/>
        </w:rPr>
        <w:t>.</w:t>
      </w:r>
    </w:p>
    <w:p w:rsidR="0019652B" w:rsidRDefault="0019652B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19652B" w:rsidRDefault="0019652B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19652B" w:rsidRPr="00531F19" w:rsidRDefault="0019652B" w:rsidP="00531F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CE5508" w:rsidRDefault="00CE5508">
      <w:bookmarkStart w:id="0" w:name="_GoBack"/>
      <w:bookmarkEnd w:id="0"/>
    </w:p>
    <w:sectPr w:rsidR="00CE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9E"/>
    <w:rsid w:val="0019652B"/>
    <w:rsid w:val="004037C1"/>
    <w:rsid w:val="00531F19"/>
    <w:rsid w:val="00670E02"/>
    <w:rsid w:val="007F679E"/>
    <w:rsid w:val="00CE5508"/>
    <w:rsid w:val="00DF01B9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31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3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353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6</cp:revision>
  <dcterms:created xsi:type="dcterms:W3CDTF">2019-06-17T09:29:00Z</dcterms:created>
  <dcterms:modified xsi:type="dcterms:W3CDTF">2019-06-17T11:25:00Z</dcterms:modified>
</cp:coreProperties>
</file>