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47" w:rsidRPr="00D64247" w:rsidRDefault="00D64247" w:rsidP="00D64247">
      <w:pPr>
        <w:shd w:val="clear" w:color="auto" w:fill="FFFFFF"/>
        <w:spacing w:after="0" w:line="240" w:lineRule="auto"/>
        <w:textAlignment w:val="baseline"/>
        <w:outlineLvl w:val="1"/>
        <w:rPr>
          <w:rFonts w:ascii="Averta" w:eastAsia="Times New Roman" w:hAnsi="Averta" w:cs="Times New Roman"/>
          <w:color w:val="262626" w:themeColor="text1" w:themeTint="D9"/>
          <w:sz w:val="36"/>
          <w:szCs w:val="36"/>
        </w:rPr>
      </w:pPr>
      <w:r w:rsidRPr="00D64247">
        <w:rPr>
          <w:rFonts w:ascii="Averta" w:eastAsia="Times New Roman" w:hAnsi="Averta" w:cs="Times New Roman"/>
          <w:color w:val="262626" w:themeColor="text1" w:themeTint="D9"/>
          <w:sz w:val="36"/>
          <w:szCs w:val="36"/>
        </w:rPr>
        <w:t>What is Swagger?</w:t>
      </w:r>
    </w:p>
    <w:p w:rsidR="00D64247" w:rsidRPr="00D64247" w:rsidRDefault="00D64247" w:rsidP="00D64247">
      <w:pPr>
        <w:shd w:val="clear" w:color="auto" w:fill="FFFFFF"/>
        <w:spacing w:after="0" w:line="240" w:lineRule="auto"/>
        <w:textAlignment w:val="baseline"/>
        <w:rPr>
          <w:rFonts w:ascii="Averta" w:eastAsia="Times New Roman" w:hAnsi="Averta" w:cs="Times New Roman"/>
          <w:color w:val="262626" w:themeColor="text1" w:themeTint="D9"/>
          <w:sz w:val="20"/>
          <w:szCs w:val="20"/>
        </w:rPr>
      </w:pPr>
      <w:r w:rsidRPr="00D64247">
        <w:rPr>
          <w:rFonts w:ascii="Averta" w:eastAsia="Times New Roman" w:hAnsi="Averta" w:cs="Times New Roman"/>
          <w:color w:val="262626" w:themeColor="text1" w:themeTint="D9"/>
          <w:sz w:val="20"/>
          <w:szCs w:val="20"/>
        </w:rPr>
        <w:t> </w:t>
      </w:r>
    </w:p>
    <w:p w:rsidR="00D64247" w:rsidRPr="00CE2F28" w:rsidRDefault="00D64247" w:rsidP="00D64247">
      <w:pPr>
        <w:shd w:val="clear" w:color="auto" w:fill="FFFFFF"/>
        <w:spacing w:after="0" w:line="240" w:lineRule="auto"/>
        <w:textAlignment w:val="baseline"/>
        <w:rPr>
          <w:rFonts w:ascii="Averta" w:eastAsia="Times New Roman" w:hAnsi="Averta" w:cs="Times New Roman"/>
          <w:color w:val="262626" w:themeColor="text1" w:themeTint="D9"/>
          <w:sz w:val="24"/>
          <w:szCs w:val="24"/>
        </w:rPr>
      </w:pPr>
      <w:hyperlink r:id="rId5" w:tgtFrame="_blank" w:history="1">
        <w:r w:rsidRPr="00CE2F28">
          <w:rPr>
            <w:rFonts w:ascii="Averta" w:eastAsia="Times New Roman" w:hAnsi="Averta" w:cs="Times New Roman"/>
            <w:color w:val="262626" w:themeColor="text1" w:themeTint="D9"/>
            <w:sz w:val="24"/>
            <w:szCs w:val="24"/>
          </w:rPr>
          <w:t>Swagger</w:t>
        </w:r>
      </w:hyperlink>
      <w:r w:rsidRPr="00D64247">
        <w:rPr>
          <w:rFonts w:ascii="Averta" w:eastAsia="Times New Roman" w:hAnsi="Averta" w:cs="Times New Roman"/>
          <w:color w:val="262626" w:themeColor="text1" w:themeTint="D9"/>
          <w:sz w:val="24"/>
          <w:szCs w:val="24"/>
        </w:rPr>
        <w:t> (now known as the </w:t>
      </w:r>
      <w:hyperlink r:id="rId6" w:tgtFrame="_blank" w:history="1">
        <w:r w:rsidRPr="00CE2F28">
          <w:rPr>
            <w:rFonts w:ascii="Averta" w:eastAsia="Times New Roman" w:hAnsi="Averta" w:cs="Times New Roman"/>
            <w:color w:val="262626" w:themeColor="text1" w:themeTint="D9"/>
            <w:sz w:val="24"/>
            <w:szCs w:val="24"/>
          </w:rPr>
          <w:t>OpenAPI </w:t>
        </w:r>
      </w:hyperlink>
      <w:r w:rsidRPr="00D64247">
        <w:rPr>
          <w:rFonts w:ascii="Averta" w:eastAsia="Times New Roman" w:hAnsi="Averta" w:cs="Times New Roman"/>
          <w:color w:val="262626" w:themeColor="text1" w:themeTint="D9"/>
          <w:sz w:val="24"/>
          <w:szCs w:val="24"/>
        </w:rPr>
        <w:t>) is a framework for describing your API by using a common language that is easy read and understand by developers and testers.</w:t>
      </w:r>
    </w:p>
    <w:p w:rsidR="00D64247" w:rsidRPr="00CE2F28" w:rsidRDefault="00D64247" w:rsidP="00D64247">
      <w:pPr>
        <w:shd w:val="clear" w:color="auto" w:fill="FFFFFF"/>
        <w:spacing w:after="0" w:line="240" w:lineRule="auto"/>
        <w:textAlignment w:val="baseline"/>
        <w:rPr>
          <w:rFonts w:ascii="Averta" w:eastAsia="Times New Roman" w:hAnsi="Averta" w:cs="Times New Roman"/>
          <w:color w:val="262626" w:themeColor="text1" w:themeTint="D9"/>
          <w:sz w:val="24"/>
          <w:szCs w:val="24"/>
        </w:rPr>
      </w:pPr>
    </w:p>
    <w:p w:rsidR="00D64247" w:rsidRPr="00CE2F28" w:rsidRDefault="00D64247" w:rsidP="00D6424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verta" w:hAnsi="Averta"/>
          <w:b w:val="0"/>
          <w:bCs w:val="0"/>
          <w:color w:val="262626" w:themeColor="text1" w:themeTint="D9"/>
        </w:rPr>
      </w:pPr>
      <w:r w:rsidRPr="00CE2F28">
        <w:rPr>
          <w:rFonts w:ascii="Averta" w:hAnsi="Averta"/>
          <w:b w:val="0"/>
          <w:bCs w:val="0"/>
          <w:color w:val="262626" w:themeColor="text1" w:themeTint="D9"/>
        </w:rPr>
        <w:t>What is Swagger UI?</w:t>
      </w:r>
    </w:p>
    <w:p w:rsidR="00D64247" w:rsidRPr="00CE2F28" w:rsidRDefault="00D64247" w:rsidP="00D642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rta" w:hAnsi="Averta"/>
          <w:color w:val="262626" w:themeColor="text1" w:themeTint="D9"/>
        </w:rPr>
      </w:pPr>
      <w:r w:rsidRPr="00CE2F28">
        <w:rPr>
          <w:rFonts w:ascii="Averta" w:hAnsi="Averta"/>
          <w:color w:val="262626" w:themeColor="text1" w:themeTint="D9"/>
        </w:rPr>
        <w:t> </w:t>
      </w:r>
    </w:p>
    <w:p w:rsidR="00D64247" w:rsidRPr="00CE2F28" w:rsidRDefault="00D64247" w:rsidP="00D642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rta" w:hAnsi="Averta"/>
          <w:color w:val="262626" w:themeColor="text1" w:themeTint="D9"/>
        </w:rPr>
      </w:pPr>
      <w:hyperlink r:id="rId7" w:tgtFrame="_blank" w:history="1">
        <w:r w:rsidRPr="00CE2F28">
          <w:rPr>
            <w:rStyle w:val="Hyperlink"/>
            <w:rFonts w:ascii="Averta" w:hAnsi="Averta"/>
            <w:color w:val="262626" w:themeColor="text1" w:themeTint="D9"/>
            <w:u w:val="none"/>
            <w:bdr w:val="none" w:sz="0" w:space="0" w:color="auto" w:frame="1"/>
          </w:rPr>
          <w:t>Swagger UI</w:t>
        </w:r>
      </w:hyperlink>
      <w:r w:rsidRPr="00CE2F28">
        <w:rPr>
          <w:rFonts w:ascii="Averta" w:hAnsi="Averta"/>
          <w:color w:val="262626" w:themeColor="text1" w:themeTint="D9"/>
        </w:rPr>
        <w:t xml:space="preserve">, a part of Swagger, is an open source tool that generates a web page that documents the APIs generated by the Swagger specification. This UI presentation of the APIs is user </w:t>
      </w:r>
      <w:r w:rsidR="00D038BE" w:rsidRPr="00CE2F28">
        <w:rPr>
          <w:rFonts w:ascii="Averta" w:hAnsi="Averta"/>
          <w:color w:val="262626" w:themeColor="text1" w:themeTint="D9"/>
        </w:rPr>
        <w:t>friendly and easy to understand</w:t>
      </w:r>
      <w:r w:rsidRPr="00CE2F28">
        <w:rPr>
          <w:rFonts w:ascii="Averta" w:hAnsi="Averta"/>
          <w:color w:val="262626" w:themeColor="text1" w:themeTint="D9"/>
        </w:rPr>
        <w:t>. This enables developers to execute and monitor the API requests they sen</w:t>
      </w:r>
      <w:r w:rsidR="00D038BE" w:rsidRPr="00CE2F28">
        <w:rPr>
          <w:rFonts w:ascii="Averta" w:hAnsi="Averta"/>
          <w:color w:val="262626" w:themeColor="text1" w:themeTint="D9"/>
        </w:rPr>
        <w:t>t and the results they received.</w:t>
      </w:r>
      <w:r w:rsidRPr="00CE2F28">
        <w:rPr>
          <w:rFonts w:ascii="Averta" w:hAnsi="Averta"/>
          <w:color w:val="262626" w:themeColor="text1" w:themeTint="D9"/>
        </w:rPr>
        <w:t xml:space="preserve"> Swagger UI represents apis within browser so brings more intuitively than other tools such as: </w:t>
      </w:r>
      <w:hyperlink r:id="rId8" w:history="1">
        <w:r w:rsidRPr="00CE2F28">
          <w:rPr>
            <w:rStyle w:val="Hyperlink"/>
            <w:rFonts w:ascii="Averta" w:hAnsi="Averta"/>
            <w:color w:val="262626" w:themeColor="text1" w:themeTint="D9"/>
            <w:u w:val="none"/>
            <w:bdr w:val="none" w:sz="0" w:space="0" w:color="auto" w:frame="1"/>
          </w:rPr>
          <w:t>Postman</w:t>
        </w:r>
      </w:hyperlink>
      <w:r w:rsidRPr="00CE2F28">
        <w:rPr>
          <w:rFonts w:ascii="Averta" w:hAnsi="Averta"/>
          <w:color w:val="262626" w:themeColor="text1" w:themeTint="D9"/>
        </w:rPr>
        <w:t>, SoapUI, and </w:t>
      </w:r>
      <w:hyperlink r:id="rId9" w:history="1">
        <w:r w:rsidRPr="00CE2F28">
          <w:rPr>
            <w:rStyle w:val="Hyperlink"/>
            <w:rFonts w:ascii="Averta" w:hAnsi="Averta"/>
            <w:color w:val="262626" w:themeColor="text1" w:themeTint="D9"/>
            <w:u w:val="none"/>
            <w:bdr w:val="none" w:sz="0" w:space="0" w:color="auto" w:frame="1"/>
          </w:rPr>
          <w:t>others</w:t>
        </w:r>
      </w:hyperlink>
      <w:r w:rsidRPr="00CE2F28">
        <w:rPr>
          <w:rFonts w:ascii="Averta" w:hAnsi="Averta"/>
          <w:color w:val="262626" w:themeColor="text1" w:themeTint="D9"/>
        </w:rPr>
        <w:t>.</w:t>
      </w:r>
    </w:p>
    <w:p w:rsidR="00D64247" w:rsidRPr="00D64247" w:rsidRDefault="00D64247" w:rsidP="00D64247">
      <w:pPr>
        <w:shd w:val="clear" w:color="auto" w:fill="FFFFFF"/>
        <w:spacing w:after="0" w:line="240" w:lineRule="auto"/>
        <w:textAlignment w:val="baseline"/>
        <w:rPr>
          <w:rFonts w:ascii="Averta" w:eastAsia="Times New Roman" w:hAnsi="Averta" w:cs="Times New Roman"/>
          <w:color w:val="262626" w:themeColor="text1" w:themeTint="D9"/>
          <w:sz w:val="24"/>
          <w:szCs w:val="24"/>
        </w:rPr>
      </w:pPr>
    </w:p>
    <w:p w:rsidR="00000000" w:rsidRPr="00CE2F28" w:rsidRDefault="00833E9C" w:rsidP="00833E9C">
      <w:pPr>
        <w:rPr>
          <w:rFonts w:ascii="Averta" w:hAnsi="Averta"/>
          <w:color w:val="262626" w:themeColor="text1" w:themeTint="D9"/>
        </w:rPr>
      </w:pPr>
      <w:r w:rsidRPr="00CE2F28">
        <w:rPr>
          <w:rFonts w:ascii="Averta" w:hAnsi="Averta"/>
          <w:color w:val="262626" w:themeColor="text1" w:themeTint="D9"/>
          <w:sz w:val="24"/>
          <w:szCs w:val="24"/>
        </w:rPr>
        <w:t> </w:t>
      </w:r>
      <w:hyperlink r:id="rId10" w:history="1">
        <w:r w:rsidRPr="00CE2F28">
          <w:rPr>
            <w:rStyle w:val="Hyperlink"/>
            <w:rFonts w:ascii="Averta" w:hAnsi="Averta" w:cs="Arial"/>
            <w:color w:val="262626" w:themeColor="text1" w:themeTint="D9"/>
            <w:sz w:val="24"/>
            <w:szCs w:val="24"/>
          </w:rPr>
          <w:t>NSwag</w:t>
        </w:r>
      </w:hyperlink>
      <w:r w:rsidRPr="00CE2F28">
        <w:rPr>
          <w:rFonts w:ascii="Averta" w:hAnsi="Averta"/>
          <w:color w:val="262626" w:themeColor="text1" w:themeTint="D9"/>
          <w:sz w:val="24"/>
          <w:szCs w:val="24"/>
        </w:rPr>
        <w:t> (Swagger toolchain for .NET) so that you can access your Web API actions with the </w:t>
      </w:r>
      <w:hyperlink r:id="rId11" w:history="1">
        <w:r w:rsidRPr="00CE2F28">
          <w:rPr>
            <w:rStyle w:val="Hyperlink"/>
            <w:rFonts w:ascii="Averta" w:hAnsi="Averta" w:cs="Arial"/>
            <w:color w:val="262626" w:themeColor="text1" w:themeTint="D9"/>
            <w:sz w:val="24"/>
            <w:szCs w:val="24"/>
          </w:rPr>
          <w:t>Swagger UI</w:t>
        </w:r>
      </w:hyperlink>
      <w:r w:rsidRPr="00CE2F28">
        <w:rPr>
          <w:rFonts w:ascii="Averta" w:hAnsi="Averta"/>
          <w:color w:val="262626" w:themeColor="text1" w:themeTint="D9"/>
          <w:sz w:val="24"/>
          <w:szCs w:val="24"/>
        </w:rPr>
        <w:t> and a generated C# client library</w:t>
      </w:r>
      <w:r w:rsidRPr="00CE2F28">
        <w:rPr>
          <w:rFonts w:ascii="Averta" w:hAnsi="Averta"/>
          <w:color w:val="262626" w:themeColor="text1" w:themeTint="D9"/>
        </w:rPr>
        <w:t>.</w:t>
      </w:r>
    </w:p>
    <w:p w:rsidR="00CD3EC9" w:rsidRPr="00CE2F28" w:rsidRDefault="00CD3EC9" w:rsidP="00833E9C">
      <w:pPr>
        <w:rPr>
          <w:rFonts w:ascii="Averta" w:hAnsi="Averta"/>
          <w:color w:val="262626" w:themeColor="text1" w:themeTint="D9"/>
        </w:rPr>
      </w:pP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The toolchain can be integrated into the following three types of Web API projects:</w:t>
      </w:r>
    </w:p>
    <w:p w:rsidR="00CD3EC9" w:rsidRPr="00CD3EC9" w:rsidRDefault="00CD3EC9" w:rsidP="00CD3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Global.asax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-based Web projects (full .NET Framework)</w:t>
      </w:r>
    </w:p>
    <w:p w:rsidR="00CD3EC9" w:rsidRPr="00CD3EC9" w:rsidRDefault="00CD3EC9" w:rsidP="00CD3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OWIN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-based Web projects (full .NET Framework)</w:t>
      </w:r>
    </w:p>
    <w:p w:rsidR="00CD3EC9" w:rsidRPr="00CD3EC9" w:rsidRDefault="00CD3EC9" w:rsidP="00CD3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ASP.NET Core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based projects (full .NET Framework or .NET Core)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For each project, the integration is a little bit different, but this tutorial will provide links to all supported ways. Just follow the steps.</w:t>
      </w:r>
    </w:p>
    <w:p w:rsidR="00CD3EC9" w:rsidRPr="00CD3EC9" w:rsidRDefault="00CD3EC9" w:rsidP="00CD3EC9">
      <w:pPr>
        <w:spacing w:before="100" w:beforeAutospacing="1" w:after="150" w:line="450" w:lineRule="atLeast"/>
        <w:outlineLvl w:val="1"/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1. Create and setup a new Web API project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First we implement your Web API project:</w:t>
      </w:r>
    </w:p>
    <w:p w:rsidR="00CD3EC9" w:rsidRPr="00CD3EC9" w:rsidRDefault="00CD3EC9" w:rsidP="00CD3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Open Visual Studio and create a new Web API project (either Global.asax-, OWIN- or ASP.NET Core-based).</w:t>
      </w:r>
    </w:p>
    <w:p w:rsidR="00CD3EC9" w:rsidRPr="00CD3EC9" w:rsidRDefault="00CD3EC9" w:rsidP="00CD3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Register the NSwag Swagger middlewares:</w:t>
      </w:r>
    </w:p>
    <w:p w:rsidR="00CD3EC9" w:rsidRPr="00CD3EC9" w:rsidRDefault="00CD3EC9" w:rsidP="00CD3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Global.asax: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</w:t>
      </w:r>
      <w:hyperlink r:id="rId12" w:anchor="integration" w:history="1">
        <w:r w:rsidRPr="00CE2F28">
          <w:rPr>
            <w:rFonts w:ascii="Averta" w:eastAsia="Times New Roman" w:hAnsi="Averta" w:cs="Arial"/>
            <w:color w:val="262626" w:themeColor="text1" w:themeTint="D9"/>
            <w:sz w:val="24"/>
            <w:szCs w:val="24"/>
          </w:rPr>
          <w:t>Register the OWIN Middlewares in your Global.asax</w:t>
        </w:r>
      </w:hyperlink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.</w:t>
      </w:r>
    </w:p>
    <w:p w:rsidR="00CD3EC9" w:rsidRPr="00CD3EC9" w:rsidRDefault="00CD3EC9" w:rsidP="00CD3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OWIN and ASP.NET Core: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</w:t>
      </w:r>
      <w:hyperlink r:id="rId13" w:anchor="integration" w:history="1">
        <w:r w:rsidRPr="00CE2F28">
          <w:rPr>
            <w:rFonts w:ascii="Averta" w:eastAsia="Times New Roman" w:hAnsi="Averta" w:cs="Arial"/>
            <w:color w:val="262626" w:themeColor="text1" w:themeTint="D9"/>
            <w:sz w:val="24"/>
            <w:szCs w:val="24"/>
          </w:rPr>
          <w:t>Register the OWIN or ASP.NET Core Middlewares in your Startup.cs</w:t>
        </w:r>
      </w:hyperlink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.</w:t>
      </w:r>
    </w:p>
    <w:p w:rsidR="00CD3EC9" w:rsidRPr="00CD3EC9" w:rsidRDefault="00CD3EC9" w:rsidP="00CD3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(optional) </w:t>
      </w:r>
      <w:hyperlink r:id="rId14" w:anchor="register-globally" w:history="1">
        <w:r w:rsidRPr="00CE2F28">
          <w:rPr>
            <w:rFonts w:ascii="Averta" w:eastAsia="Times New Roman" w:hAnsi="Averta" w:cs="Arial"/>
            <w:color w:val="262626" w:themeColor="text1" w:themeTint="D9"/>
            <w:sz w:val="24"/>
            <w:szCs w:val="24"/>
          </w:rPr>
          <w:t>Globally register the Web API exception serialization filter</w:t>
        </w:r>
      </w:hyperlink>
    </w:p>
    <w:p w:rsidR="00CD3EC9" w:rsidRPr="00CD3EC9" w:rsidRDefault="00CD3EC9" w:rsidP="00CD3EC9">
      <w:pPr>
        <w:spacing w:before="100" w:beforeAutospacing="1" w:after="150" w:line="450" w:lineRule="atLeast"/>
        <w:outlineLvl w:val="1"/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2. Run the Web API project</w:t>
      </w:r>
    </w:p>
    <w:p w:rsidR="00CD3EC9" w:rsidRPr="00CD3EC9" w:rsidRDefault="00CD3EC9" w:rsidP="00CD3EC9">
      <w:pPr>
        <w:spacing w:beforeAutospacing="1" w:after="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Run the project and navigate to the URL </w:t>
      </w:r>
      <w:r w:rsidRPr="00CE2F28">
        <w:rPr>
          <w:rFonts w:ascii="Averta" w:eastAsia="Times New Roman" w:hAnsi="Averta" w:cs="Consolas"/>
          <w:color w:val="262626" w:themeColor="text1" w:themeTint="D9"/>
          <w:sz w:val="24"/>
          <w:szCs w:val="24"/>
        </w:rPr>
        <w:t>http://yourserver/swagger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: Here you should see the Swagger UI.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>
            <wp:extent cx="4762500" cy="2699385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Try calling your Web API actions and check the results.</w:t>
      </w:r>
    </w:p>
    <w:p w:rsidR="00CD3EC9" w:rsidRPr="00CD3EC9" w:rsidRDefault="00CD3EC9" w:rsidP="00CD3EC9">
      <w:pPr>
        <w:spacing w:before="100" w:beforeAutospacing="1" w:after="150" w:line="450" w:lineRule="atLeast"/>
        <w:outlineLvl w:val="1"/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3. Generate client code to access the Web API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The next steps show how to generate a client library to access the Web API actions in the Web project. In this tutorial we use the C# client generator (there is also a TypeScript client generator).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Setup tooling and create client project:</w:t>
      </w:r>
    </w:p>
    <w:p w:rsidR="00CD3EC9" w:rsidRPr="00CD3EC9" w:rsidRDefault="00CD3EC9" w:rsidP="00CD3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Install </w:t>
      </w:r>
      <w:hyperlink r:id="rId16" w:history="1">
        <w:r w:rsidRPr="00CE2F28">
          <w:rPr>
            <w:rFonts w:ascii="Averta" w:eastAsia="Times New Roman" w:hAnsi="Averta" w:cs="Arial"/>
            <w:color w:val="262626" w:themeColor="text1" w:themeTint="D9"/>
            <w:sz w:val="24"/>
            <w:szCs w:val="24"/>
          </w:rPr>
          <w:t>NSwagStudio</w:t>
        </w:r>
      </w:hyperlink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.</w:t>
      </w:r>
    </w:p>
    <w:p w:rsidR="00CD3EC9" w:rsidRPr="00CD3EC9" w:rsidRDefault="00CD3EC9" w:rsidP="00CD3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Create a new C# library project in your solution (the service client library).</w:t>
      </w:r>
    </w:p>
    <w:p w:rsidR="00CD3EC9" w:rsidRPr="00CD3EC9" w:rsidRDefault="00CD3EC9" w:rsidP="00CD3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hyperlink r:id="rId17" w:anchor="required-dependencies-for-the-client" w:history="1">
        <w:r w:rsidRPr="00CE2F28">
          <w:rPr>
            <w:rFonts w:ascii="Averta" w:eastAsia="Times New Roman" w:hAnsi="Averta" w:cs="Arial"/>
            <w:color w:val="262626" w:themeColor="text1" w:themeTint="D9"/>
            <w:sz w:val="24"/>
            <w:szCs w:val="24"/>
          </w:rPr>
          <w:t>Add the required assembly dependencies to the library project</w:t>
        </w:r>
      </w:hyperlink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.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Generate code:</w:t>
      </w:r>
    </w:p>
    <w:p w:rsidR="00CD3EC9" w:rsidRPr="00CD3EC9" w:rsidRDefault="00CD3EC9" w:rsidP="00CD3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Start NSwagStudio and select “Swagger Specification” as input.</w:t>
      </w:r>
    </w:p>
    <w:p w:rsidR="00CD3EC9" w:rsidRPr="00CD3EC9" w:rsidRDefault="00CD3EC9" w:rsidP="00CD3EC9">
      <w:pPr>
        <w:numPr>
          <w:ilvl w:val="0"/>
          <w:numId w:val="4"/>
        </w:numPr>
        <w:spacing w:beforeAutospacing="1" w:after="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Enter the Swagger specification URL (default: </w:t>
      </w:r>
      <w:r w:rsidRPr="00CE2F28">
        <w:rPr>
          <w:rFonts w:ascii="Averta" w:eastAsia="Times New Roman" w:hAnsi="Averta" w:cs="Consolas"/>
          <w:color w:val="262626" w:themeColor="text1" w:themeTint="D9"/>
          <w:sz w:val="24"/>
          <w:szCs w:val="24"/>
        </w:rPr>
        <w:t>http://yourserver/swagger/v1/swagger.json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, the server must be running).</w:t>
      </w:r>
    </w:p>
    <w:p w:rsidR="00CD3EC9" w:rsidRPr="00CD3EC9" w:rsidRDefault="00CD3EC9" w:rsidP="00CD3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Click “Generate Outputs” and select the tab “CSharpClient”.</w:t>
      </w:r>
    </w:p>
    <w:p w:rsidR="00CD3EC9" w:rsidRPr="00CD3EC9" w:rsidRDefault="00CD3EC9" w:rsidP="00CD3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Copy the source code into your client project.</w:t>
      </w:r>
    </w:p>
    <w:p w:rsidR="00CD3EC9" w:rsidRPr="00CD3EC9" w:rsidRDefault="00CD3EC9" w:rsidP="00CD3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Now you should change generator settings in the NSwagStudio to improve and customize the generated code (e.g. define the correct namespace, etc.).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>
            <wp:extent cx="5713095" cy="4060190"/>
            <wp:effectExtent l="19050" t="0" r="1905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E2F28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Automate script generation:</w:t>
      </w:r>
    </w:p>
    <w:p w:rsidR="00CD3EC9" w:rsidRPr="00CD3EC9" w:rsidRDefault="00CD3EC9" w:rsidP="00CD3EC9">
      <w:pPr>
        <w:numPr>
          <w:ilvl w:val="0"/>
          <w:numId w:val="5"/>
        </w:numPr>
        <w:spacing w:beforeAutospacing="1" w:after="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Save the </w:t>
      </w:r>
      <w:r w:rsidRPr="00CE2F28">
        <w:rPr>
          <w:rFonts w:ascii="Averta" w:eastAsia="Times New Roman" w:hAnsi="Averta" w:cs="Consolas"/>
          <w:color w:val="262626" w:themeColor="text1" w:themeTint="D9"/>
          <w:sz w:val="24"/>
          <w:szCs w:val="24"/>
        </w:rPr>
        <w:t>.nswag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file in NSwagStudio</w:t>
      </w:r>
    </w:p>
    <w:p w:rsidR="00CD3EC9" w:rsidRPr="00CD3EC9" w:rsidRDefault="00CD3EC9" w:rsidP="00CD3EC9">
      <w:pPr>
        <w:numPr>
          <w:ilvl w:val="0"/>
          <w:numId w:val="5"/>
        </w:numPr>
        <w:spacing w:beforeAutospacing="1" w:after="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Open a command prompt and </w:t>
      </w:r>
      <w:r w:rsidRPr="00CE2F28">
        <w:rPr>
          <w:rFonts w:ascii="Averta" w:eastAsia="Times New Roman" w:hAnsi="Averta" w:cs="Consolas"/>
          <w:color w:val="262626" w:themeColor="text1" w:themeTint="D9"/>
          <w:sz w:val="24"/>
          <w:szCs w:val="24"/>
        </w:rPr>
        <w:t>cd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to the directory with the </w:t>
      </w:r>
      <w:r w:rsidRPr="00CE2F28">
        <w:rPr>
          <w:rFonts w:ascii="Averta" w:eastAsia="Times New Roman" w:hAnsi="Averta" w:cs="Consolas"/>
          <w:color w:val="262626" w:themeColor="text1" w:themeTint="D9"/>
          <w:sz w:val="24"/>
          <w:szCs w:val="24"/>
        </w:rPr>
        <w:t>.nswag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file</w:t>
      </w:r>
    </w:p>
    <w:p w:rsidR="00CD3EC9" w:rsidRPr="00CD3EC9" w:rsidRDefault="00CD3EC9" w:rsidP="00CD3EC9">
      <w:pPr>
        <w:numPr>
          <w:ilvl w:val="0"/>
          <w:numId w:val="5"/>
        </w:numPr>
        <w:spacing w:beforeAutospacing="1" w:after="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Run </w:t>
      </w:r>
      <w:r w:rsidRPr="00CE2F28">
        <w:rPr>
          <w:rFonts w:ascii="Averta" w:eastAsia="Times New Roman" w:hAnsi="Averta" w:cs="Consolas"/>
          <w:color w:val="262626" w:themeColor="text1" w:themeTint="D9"/>
          <w:sz w:val="24"/>
          <w:szCs w:val="24"/>
        </w:rPr>
        <w:t>nswag run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to execute all </w:t>
      </w:r>
      <w:r w:rsidRPr="00CE2F28">
        <w:rPr>
          <w:rFonts w:ascii="Averta" w:eastAsia="Times New Roman" w:hAnsi="Averta" w:cs="Consolas"/>
          <w:color w:val="262626" w:themeColor="text1" w:themeTint="D9"/>
          <w:sz w:val="24"/>
          <w:szCs w:val="24"/>
        </w:rPr>
        <w:t>.nswag</w:t>
      </w: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 files (the NSwag command line tool is automatically registered by the MSI installer)</w:t>
      </w:r>
    </w:p>
    <w:p w:rsidR="00CD3EC9" w:rsidRPr="00CD3EC9" w:rsidRDefault="00CD3EC9" w:rsidP="00CD3EC9">
      <w:pPr>
        <w:spacing w:before="100" w:beforeAutospacing="1" w:after="150" w:line="450" w:lineRule="atLeast"/>
        <w:outlineLvl w:val="1"/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b/>
          <w:bCs/>
          <w:color w:val="262626" w:themeColor="text1" w:themeTint="D9"/>
          <w:sz w:val="24"/>
          <w:szCs w:val="24"/>
        </w:rPr>
        <w:t>4. Have fun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Now that you have seen a way to integrate NSwag into your project, start having fun with NSwag!</w:t>
      </w:r>
    </w:p>
    <w:p w:rsidR="00CD3EC9" w:rsidRPr="00CD3EC9" w:rsidRDefault="00CD3EC9" w:rsidP="00CD3EC9">
      <w:pPr>
        <w:spacing w:before="100" w:beforeAutospacing="1" w:after="100" w:afterAutospacing="1" w:line="240" w:lineRule="auto"/>
        <w:rPr>
          <w:rFonts w:ascii="Averta" w:eastAsia="Times New Roman" w:hAnsi="Averta" w:cs="Arial"/>
          <w:color w:val="262626" w:themeColor="text1" w:themeTint="D9"/>
          <w:sz w:val="24"/>
          <w:szCs w:val="24"/>
        </w:rPr>
      </w:pPr>
      <w:r w:rsidRPr="00CD3EC9">
        <w:rPr>
          <w:rFonts w:ascii="Averta" w:eastAsia="Times New Roman" w:hAnsi="Averta" w:cs="Arial"/>
          <w:color w:val="262626" w:themeColor="text1" w:themeTint="D9"/>
          <w:sz w:val="24"/>
          <w:szCs w:val="24"/>
        </w:rPr>
        <w:t>But there is always more: </w:t>
      </w:r>
      <w:hyperlink r:id="rId19" w:anchor="ways-to-use-the-toolchain" w:history="1">
        <w:r w:rsidRPr="00CE2F28">
          <w:rPr>
            <w:rFonts w:ascii="Averta" w:eastAsia="Times New Roman" w:hAnsi="Averta" w:cs="Arial"/>
            <w:color w:val="262626" w:themeColor="text1" w:themeTint="D9"/>
            <w:sz w:val="24"/>
            <w:szCs w:val="24"/>
          </w:rPr>
          <w:t>Other ways to integrate and automate NSwag</w:t>
        </w:r>
      </w:hyperlink>
    </w:p>
    <w:p w:rsidR="00CD3EC9" w:rsidRPr="00CE2F28" w:rsidRDefault="00CD3EC9" w:rsidP="00833E9C">
      <w:pPr>
        <w:rPr>
          <w:rFonts w:ascii="Averta" w:hAnsi="Averta"/>
          <w:color w:val="262626" w:themeColor="text1" w:themeTint="D9"/>
          <w:sz w:val="24"/>
          <w:szCs w:val="24"/>
        </w:rPr>
      </w:pPr>
    </w:p>
    <w:sectPr w:rsidR="00CD3EC9" w:rsidRPr="00CE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r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472"/>
    <w:multiLevelType w:val="multilevel"/>
    <w:tmpl w:val="F3B6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94062"/>
    <w:multiLevelType w:val="multilevel"/>
    <w:tmpl w:val="4612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725FE"/>
    <w:multiLevelType w:val="multilevel"/>
    <w:tmpl w:val="DF6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85716"/>
    <w:multiLevelType w:val="multilevel"/>
    <w:tmpl w:val="57C2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C556DB"/>
    <w:multiLevelType w:val="multilevel"/>
    <w:tmpl w:val="D060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64247"/>
    <w:rsid w:val="00833E9C"/>
    <w:rsid w:val="00CD3EC9"/>
    <w:rsid w:val="00CE2F28"/>
    <w:rsid w:val="00D038BE"/>
    <w:rsid w:val="00D6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2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42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3E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E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zemeter.com/blog/getting-started-postman?utm_source=blog&amp;utm_medium=BM_blog&amp;utm_campaign=getting-started-with-swagger-ui" TargetMode="External"/><Relationship Id="rId13" Type="http://schemas.openxmlformats.org/officeDocument/2006/relationships/hyperlink" Target="https://github.com/NSwag/NSwag/wiki/Middleware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wagger.io/swagger-ui/" TargetMode="External"/><Relationship Id="rId12" Type="http://schemas.openxmlformats.org/officeDocument/2006/relationships/hyperlink" Target="https://github.com/NSwag/NSwag/wiki/OwinGlobalAsax" TargetMode="External"/><Relationship Id="rId17" Type="http://schemas.openxmlformats.org/officeDocument/2006/relationships/hyperlink" Target="https://github.com/NSwag/NSwag/wiki/SwaggerToCSharpClientGen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Swag/NSwag/wiki/NSwagStud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penapis.org/" TargetMode="External"/><Relationship Id="rId11" Type="http://schemas.openxmlformats.org/officeDocument/2006/relationships/hyperlink" Target="http://swagger.io/swagger-ui/" TargetMode="External"/><Relationship Id="rId5" Type="http://schemas.openxmlformats.org/officeDocument/2006/relationships/hyperlink" Target="https://swagger.io/swagger-ui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nswag.org/" TargetMode="External"/><Relationship Id="rId19" Type="http://schemas.openxmlformats.org/officeDocument/2006/relationships/hyperlink" Target="https://github.com/NSwag/NSwag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azemeter.com/api-functional-testing?utm_source=blog&amp;utm_medium=BM_blog&amp;utm_campaign=getting-started-with-swagger-ui" TargetMode="External"/><Relationship Id="rId14" Type="http://schemas.openxmlformats.org/officeDocument/2006/relationships/hyperlink" Target="https://github.com/NSwag/NSwag/wiki/JsonExceptionFilterAttrib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2018-10-15T16:49:00Z</dcterms:created>
  <dcterms:modified xsi:type="dcterms:W3CDTF">2018-10-15T17:42:00Z</dcterms:modified>
</cp:coreProperties>
</file>