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ResumeIQ — NLP Resume Analyzer</w:t>
      </w:r>
    </w:p>
    <w:p>
      <w:pPr>
        <w:spacing w:after="60" w:before="0"/>
        <w:jc w:val="center"/>
      </w:pPr>
      <w:r>
        <w:rPr>
          <w:rFonts w:ascii="Times New Roman" w:cs="Times New Roman" w:eastAsia="Times New Roman" w:hAnsi="Times New Roman"/>
          <w:sz w:val="24"/>
          <w:szCs w:val="24"/>
        </w:rPr>
        <w:t xml:space="preserve">Technical Analysis Report</w:t>
      </w:r>
    </w:p>
    <w:p>
      <w:pPr>
        <w:spacing w:after="60" w:before="0"/>
        <w:jc w:val="center"/>
      </w:pPr>
      <w:r>
        <w:rPr>
          <w:rFonts w:ascii="Times New Roman" w:cs="Times New Roman" w:eastAsia="Times New Roman" w:hAnsi="Times New Roman"/>
          <w:sz w:val="22"/>
          <w:szCs w:val="22"/>
        </w:rPr>
        <w:t xml:space="preserve">Team: Siddhank | Anurag | Himanshu</w:t>
      </w:r>
    </w:p>
    <w:p>
      <w:pPr>
        <w:spacing w:after="240" w:before="0"/>
        <w:jc w:val="center"/>
      </w:pPr>
      <w:r>
        <w:rPr>
          <w:rFonts w:ascii="Times New Roman" w:cs="Times New Roman" w:eastAsia="Times New Roman" w:hAnsi="Times New Roman"/>
          <w:sz w:val="22"/>
          <w:szCs w:val="22"/>
        </w:rPr>
        <w:t xml:space="preserve">May 2026</w:t>
      </w:r>
    </w:p>
    <w:p>
      <w:pPr>
        <w:pBdr>
          <w:bottom w:val="single" w:color="000000" w:sz="6" w:space="1"/>
        </w:pBdr>
        <w:spacing w:after="240" w:before="0"/>
      </w:pPr>
    </w:p>
    <w:p>
      <w:pPr>
        <w:pStyle w:val="Heading1"/>
        <w:spacing w:after="120" w:before="320"/>
      </w:pPr>
      <w:r>
        <w:rPr>
          <w:rFonts w:ascii="Times New Roman" w:cs="Times New Roman" w:eastAsia="Times New Roman" w:hAnsi="Times New Roman"/>
          <w:b/>
          <w:bCs/>
          <w:sz w:val="28"/>
          <w:szCs w:val="28"/>
        </w:rPr>
        <w:t xml:space="preserve">1. Executive Summary</w:t>
      </w:r>
    </w:p>
    <w:p>
      <w:pPr>
        <w:spacing w:after="60" w:before="60" w:line="276"/>
        <w:jc w:val="both"/>
      </w:pPr>
      <w:r>
        <w:rPr>
          <w:rFonts w:ascii="Times New Roman" w:cs="Times New Roman" w:eastAsia="Times New Roman" w:hAnsi="Times New Roman"/>
          <w:sz w:val="22"/>
          <w:szCs w:val="22"/>
        </w:rPr>
        <w:t xml:space="preserve">ResumeIQ is a full-stack, AI-powered web application that automates the process of matching resumes to job descriptions using multiple NLP signals. It addresses a real-world problem: candidates submitting generic resumes to Applicant Tracking Systems (ATS) with little insight into how well their profile aligns with a job posting.</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The system is built on Python and Streamlit, integrating several NLP libraries — Sentence-BERT, TF-IDF via scikit-learn, spaCy, and a curated 270+ skill taxonomy — to produce a composite match score and detailed, actionable feedback. It also offers an AI-assisted resume rewriting feature powered by OpenRouter, and can export a formatted PDF report of the analysis.</w:t>
      </w:r>
    </w:p>
    <w:p>
      <w:pPr>
        <w:spacing w:after="60" w:before="60"/>
      </w:pPr>
      <w:r>
        <w:t xml:space="preserve"/>
      </w:r>
    </w:p>
    <w:p>
      <w:pPr>
        <w:spacing w:after="60" w:before="60" w:line="276"/>
        <w:jc w:val="both"/>
      </w:pPr>
      <w:r>
        <w:rPr>
          <w:rFonts w:ascii="Times New Roman" w:cs="Times New Roman" w:eastAsia="Times New Roman" w:hAnsi="Times New Roman"/>
          <w:b/>
          <w:bCs/>
          <w:sz w:val="22"/>
          <w:szCs w:val="22"/>
        </w:rPr>
        <w:t xml:space="preserve">Key highlights of the system include:</w:t>
      </w:r>
    </w:p>
    <w:p>
      <w:pPr>
        <w:pStyle w:val="ListParagraph"/>
        <w:numPr>
          <w:ilvl w:val="0"/>
          <w:numId w:val="2"/>
        </w:numPr>
        <w:spacing w:after="40" w:before="40"/>
      </w:pPr>
      <w:r>
        <w:rPr>
          <w:rFonts w:ascii="Times New Roman" w:cs="Times New Roman" w:eastAsia="Times New Roman" w:hAnsi="Times New Roman"/>
          <w:sz w:val="22"/>
          <w:szCs w:val="22"/>
        </w:rPr>
        <w:t xml:space="preserve">Multi-signal composite scoring: Semantic Similarity (SBERT), TF-IDF Keyword Coverage, Skill Taxonomy Matching, and ATS Friendliness scoring.</w:t>
      </w:r>
    </w:p>
    <w:p>
      <w:pPr>
        <w:pStyle w:val="ListParagraph"/>
        <w:numPr>
          <w:ilvl w:val="0"/>
          <w:numId w:val="2"/>
        </w:numPr>
        <w:spacing w:after="40" w:before="40"/>
      </w:pPr>
      <w:r>
        <w:rPr>
          <w:rFonts w:ascii="Times New Roman" w:cs="Times New Roman" w:eastAsia="Times New Roman" w:hAnsi="Times New Roman"/>
          <w:sz w:val="22"/>
          <w:szCs w:val="22"/>
        </w:rPr>
        <w:t xml:space="preserve">A curated taxonomy of 270+ skills across 10 professional categories with alias resolution and false-positive filtering.</w:t>
      </w:r>
    </w:p>
    <w:p>
      <w:pPr>
        <w:pStyle w:val="ListParagraph"/>
        <w:numPr>
          <w:ilvl w:val="0"/>
          <w:numId w:val="2"/>
        </w:numPr>
        <w:spacing w:after="40" w:before="40"/>
      </w:pPr>
      <w:r>
        <w:rPr>
          <w:rFonts w:ascii="Times New Roman" w:cs="Times New Roman" w:eastAsia="Times New Roman" w:hAnsi="Times New Roman"/>
          <w:sz w:val="22"/>
          <w:szCs w:val="22"/>
        </w:rPr>
        <w:t xml:space="preserve">Semantic skill matching using cosine similarity embeddings at a calibrated threshold (0.82) to reduce false positives.</w:t>
      </w:r>
    </w:p>
    <w:p>
      <w:pPr>
        <w:pStyle w:val="ListParagraph"/>
        <w:numPr>
          <w:ilvl w:val="0"/>
          <w:numId w:val="2"/>
        </w:numPr>
        <w:spacing w:after="40" w:before="40"/>
      </w:pPr>
      <w:r>
        <w:rPr>
          <w:rFonts w:ascii="Times New Roman" w:cs="Times New Roman" w:eastAsia="Times New Roman" w:hAnsi="Times New Roman"/>
          <w:sz w:val="22"/>
          <w:szCs w:val="22"/>
        </w:rPr>
        <w:t xml:space="preserve">An ATS scoring model covering 9 dimensions including action verbs, quantified achievements, section structure, and formatting safety.</w:t>
      </w:r>
    </w:p>
    <w:p>
      <w:pPr>
        <w:pStyle w:val="ListParagraph"/>
        <w:numPr>
          <w:ilvl w:val="0"/>
          <w:numId w:val="2"/>
        </w:numPr>
        <w:spacing w:after="40" w:before="40"/>
      </w:pPr>
      <w:r>
        <w:rPr>
          <w:rFonts w:ascii="Times New Roman" w:cs="Times New Roman" w:eastAsia="Times New Roman" w:hAnsi="Times New Roman"/>
          <w:sz w:val="22"/>
          <w:szCs w:val="22"/>
        </w:rPr>
        <w:t xml:space="preserve">AI-assisted resume rewriting via OpenRouter with multi-model fallback support.</w:t>
      </w:r>
    </w:p>
    <w:p>
      <w:pPr>
        <w:pStyle w:val="ListParagraph"/>
        <w:numPr>
          <w:ilvl w:val="0"/>
          <w:numId w:val="2"/>
        </w:numPr>
        <w:spacing w:after="40" w:before="40"/>
      </w:pPr>
      <w:r>
        <w:rPr>
          <w:rFonts w:ascii="Times New Roman" w:cs="Times New Roman" w:eastAsia="Times New Roman" w:hAnsi="Times New Roman"/>
          <w:sz w:val="22"/>
          <w:szCs w:val="22"/>
        </w:rPr>
        <w:t xml:space="preserve">Interactive Streamlit UI with radar charts, keyword tags, sentence-level matching, and downloadable PDF reports.</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Target users include job seekers, career counselors, HR professionals, and recruitment automation teams.</w:t>
      </w:r>
    </w:p>
    <w:p>
      <w:pPr>
        <w:spacing w:after="60" w:before="60"/>
      </w:pPr>
      <w:r>
        <w:t xml:space="preserve"/>
      </w:r>
    </w:p>
    <w:p>
      <w:pPr>
        <w:pStyle w:val="Heading1"/>
        <w:spacing w:after="120" w:before="320"/>
      </w:pPr>
      <w:r>
        <w:rPr>
          <w:rFonts w:ascii="Times New Roman" w:cs="Times New Roman" w:eastAsia="Times New Roman" w:hAnsi="Times New Roman"/>
          <w:b/>
          <w:bCs/>
          <w:sz w:val="28"/>
          <w:szCs w:val="28"/>
        </w:rPr>
        <w:t xml:space="preserve">2. Project Overview and Architecture</w:t>
      </w:r>
    </w:p>
    <w:p>
      <w:pPr>
        <w:pStyle w:val="Heading2"/>
        <w:spacing w:after="80" w:before="240"/>
      </w:pPr>
      <w:r>
        <w:rPr>
          <w:rFonts w:ascii="Times New Roman" w:cs="Times New Roman" w:eastAsia="Times New Roman" w:hAnsi="Times New Roman"/>
          <w:b/>
          <w:bCs/>
          <w:sz w:val="24"/>
          <w:szCs w:val="24"/>
        </w:rPr>
        <w:t xml:space="preserve">2.1 Project Goals</w:t>
      </w:r>
    </w:p>
    <w:p>
      <w:pPr>
        <w:spacing w:after="60" w:before="60" w:line="276"/>
        <w:jc w:val="both"/>
      </w:pPr>
      <w:r>
        <w:rPr>
          <w:rFonts w:ascii="Times New Roman" w:cs="Times New Roman" w:eastAsia="Times New Roman" w:hAnsi="Times New Roman"/>
          <w:sz w:val="22"/>
          <w:szCs w:val="22"/>
        </w:rPr>
        <w:t xml:space="preserve">ResumeIQ was designed with the following primary objectives:</w:t>
      </w:r>
    </w:p>
    <w:p>
      <w:pPr>
        <w:pStyle w:val="ListParagraph"/>
        <w:numPr>
          <w:ilvl w:val="0"/>
          <w:numId w:val="2"/>
        </w:numPr>
        <w:spacing w:after="40" w:before="40"/>
      </w:pPr>
      <w:r>
        <w:rPr>
          <w:rFonts w:ascii="Times New Roman" w:cs="Times New Roman" w:eastAsia="Times New Roman" w:hAnsi="Times New Roman"/>
          <w:sz w:val="22"/>
          <w:szCs w:val="22"/>
        </w:rPr>
        <w:t xml:space="preserve">Automate resume-JD gap analysis without human recruiters, making the process fast, repeatable, and quantitative.</w:t>
      </w:r>
    </w:p>
    <w:p>
      <w:pPr>
        <w:pStyle w:val="ListParagraph"/>
        <w:numPr>
          <w:ilvl w:val="0"/>
          <w:numId w:val="2"/>
        </w:numPr>
        <w:spacing w:after="40" w:before="40"/>
      </w:pPr>
      <w:r>
        <w:rPr>
          <w:rFonts w:ascii="Times New Roman" w:cs="Times New Roman" w:eastAsia="Times New Roman" w:hAnsi="Times New Roman"/>
          <w:sz w:val="22"/>
          <w:szCs w:val="22"/>
        </w:rPr>
        <w:t xml:space="preserve">Combine multiple NLP signals to produce a composite match score more reliable than any single metric alone.</w:t>
      </w:r>
    </w:p>
    <w:p>
      <w:pPr>
        <w:pStyle w:val="ListParagraph"/>
        <w:numPr>
          <w:ilvl w:val="0"/>
          <w:numId w:val="2"/>
        </w:numPr>
        <w:spacing w:after="40" w:before="40"/>
      </w:pPr>
      <w:r>
        <w:rPr>
          <w:rFonts w:ascii="Times New Roman" w:cs="Times New Roman" w:eastAsia="Times New Roman" w:hAnsi="Times New Roman"/>
          <w:sz w:val="22"/>
          <w:szCs w:val="22"/>
        </w:rPr>
        <w:t xml:space="preserve">Surface actionable, category-aware recommendations so users know exactly what to improve.</w:t>
      </w:r>
    </w:p>
    <w:p>
      <w:pPr>
        <w:pStyle w:val="ListParagraph"/>
        <w:numPr>
          <w:ilvl w:val="0"/>
          <w:numId w:val="2"/>
        </w:numPr>
        <w:spacing w:after="40" w:before="40"/>
      </w:pPr>
      <w:r>
        <w:rPr>
          <w:rFonts w:ascii="Times New Roman" w:cs="Times New Roman" w:eastAsia="Times New Roman" w:hAnsi="Times New Roman"/>
          <w:sz w:val="22"/>
          <w:szCs w:val="22"/>
        </w:rPr>
        <w:t xml:space="preserve">Maintain ATS awareness — addressing not just semantic fit, but also structural and formatting compatibility.</w:t>
      </w:r>
    </w:p>
    <w:p>
      <w:pPr>
        <w:pStyle w:val="ListParagraph"/>
        <w:numPr>
          <w:ilvl w:val="0"/>
          <w:numId w:val="2"/>
        </w:numPr>
        <w:spacing w:after="40" w:before="40"/>
      </w:pPr>
      <w:r>
        <w:rPr>
          <w:rFonts w:ascii="Times New Roman" w:cs="Times New Roman" w:eastAsia="Times New Roman" w:hAnsi="Times New Roman"/>
          <w:sz w:val="22"/>
          <w:szCs w:val="22"/>
        </w:rPr>
        <w:t xml:space="preserve">Offer an AI rewriting assistant to help users implement suggestions immediately within the tool.</w:t>
      </w:r>
    </w:p>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2.2 High-Level Architecture</w:t>
      </w:r>
    </w:p>
    <w:p>
      <w:pPr>
        <w:spacing w:after="60" w:before="60" w:line="276"/>
        <w:jc w:val="both"/>
      </w:pPr>
      <w:r>
        <w:rPr>
          <w:rFonts w:ascii="Times New Roman" w:cs="Times New Roman" w:eastAsia="Times New Roman" w:hAnsi="Times New Roman"/>
          <w:sz w:val="22"/>
          <w:szCs w:val="22"/>
        </w:rPr>
        <w:t xml:space="preserve">The application follows a modular three-layer architecture, as described below:</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Layer</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Module</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Responsibility</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Presentation</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app.py</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Streamlit UI, user input handling, results visualization (radar charts, keyword tags, metric cards)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Business Logic</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utils.py</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All NLP computations: SBERT similarity, TF-IDF, skill matching, ATS scoring, NER, PDF generation, AI rewriting</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Data / Config</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skills.py</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Skill taxonomy (270+ skills, 10 categories), alias map, false-positive pairs, helper functions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Dependencies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requirements.txt</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Library declarations: streamlit, sentence-transformers, scikit-learn, spaCy, pdfplumber, plotly, fpdf2, openai</w:t>
            </w:r>
          </w:p>
        </w:tc>
      </w:tr>
    </w:tbl>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2.3 Data Flow</w:t>
      </w:r>
    </w:p>
    <w:p>
      <w:pPr>
        <w:spacing w:after="60" w:before="60" w:line="276"/>
        <w:jc w:val="both"/>
      </w:pPr>
      <w:r>
        <w:rPr>
          <w:rFonts w:ascii="Times New Roman" w:cs="Times New Roman" w:eastAsia="Times New Roman" w:hAnsi="Times New Roman"/>
          <w:sz w:val="22"/>
          <w:szCs w:val="22"/>
        </w:rPr>
        <w:t xml:space="preserve">The user journey through the system follows a sequential pipeline with five stages:</w:t>
      </w:r>
    </w:p>
    <w:p>
      <w:pPr>
        <w:pStyle w:val="ListParagraph"/>
        <w:numPr>
          <w:ilvl w:val="0"/>
          <w:numId w:val="2"/>
        </w:numPr>
        <w:spacing w:after="40" w:before="40"/>
      </w:pPr>
      <w:r>
        <w:rPr>
          <w:rFonts w:ascii="Times New Roman" w:cs="Times New Roman" w:eastAsia="Times New Roman" w:hAnsi="Times New Roman"/>
          <w:sz w:val="22"/>
          <w:szCs w:val="22"/>
        </w:rPr>
        <w:t xml:space="preserve">Step 1 — Input: The user provides a resume (text paste or PDF upload) and job description via the Streamlit sidebar. pdfplumber handles PDF extraction with a fallback error message for image-based PDFs.</w:t>
      </w:r>
    </w:p>
    <w:p>
      <w:pPr>
        <w:pStyle w:val="ListParagraph"/>
        <w:numPr>
          <w:ilvl w:val="0"/>
          <w:numId w:val="2"/>
        </w:numPr>
        <w:spacing w:after="40" w:before="40"/>
      </w:pPr>
      <w:r>
        <w:rPr>
          <w:rFonts w:ascii="Times New Roman" w:cs="Times New Roman" w:eastAsia="Times New Roman" w:hAnsi="Times New Roman"/>
          <w:sz w:val="22"/>
          <w:szCs w:val="22"/>
        </w:rPr>
        <w:t xml:space="preserve">Step 2 — NLP Analysis: Upon clicking Analyze, four parallel analysis streams execute: (a) SBERT semantic similarity, (b) TF-IDF keyword extraction and coverage scoring, (c) skill taxonomy extraction and semantic skill matching, and (d) ATS compatibility scoring with spaCy NER.</w:t>
      </w:r>
    </w:p>
    <w:p>
      <w:pPr>
        <w:pStyle w:val="ListParagraph"/>
        <w:numPr>
          <w:ilvl w:val="0"/>
          <w:numId w:val="2"/>
        </w:numPr>
        <w:spacing w:after="40" w:before="40"/>
      </w:pPr>
      <w:r>
        <w:rPr>
          <w:rFonts w:ascii="Times New Roman" w:cs="Times New Roman" w:eastAsia="Times New Roman" w:hAnsi="Times New Roman"/>
          <w:sz w:val="22"/>
          <w:szCs w:val="22"/>
        </w:rPr>
        <w:t xml:space="preserve">Step 3 — Score Aggregation: calculate_composite_score() combines the four signals using dynamically adjusted weights based on job type (tech vs. non-tech).</w:t>
      </w:r>
    </w:p>
    <w:p>
      <w:pPr>
        <w:pStyle w:val="ListParagraph"/>
        <w:numPr>
          <w:ilvl w:val="0"/>
          <w:numId w:val="2"/>
        </w:numPr>
        <w:spacing w:after="40" w:before="40"/>
      </w:pPr>
      <w:r>
        <w:rPr>
          <w:rFonts w:ascii="Times New Roman" w:cs="Times New Roman" w:eastAsia="Times New Roman" w:hAnsi="Times New Roman"/>
          <w:sz w:val="22"/>
          <w:szCs w:val="22"/>
        </w:rPr>
        <w:t xml:space="preserve">Step 4 — Results Rendering: Results are displayed across five tabs — Overview, Skills, Keywords, ATS Health, and Suggestions &amp; AI — with interactive Plotly visualizations.</w:t>
      </w:r>
    </w:p>
    <w:p>
      <w:pPr>
        <w:pStyle w:val="ListParagraph"/>
        <w:numPr>
          <w:ilvl w:val="0"/>
          <w:numId w:val="2"/>
        </w:numPr>
        <w:spacing w:after="40" w:before="40"/>
      </w:pPr>
      <w:r>
        <w:rPr>
          <w:rFonts w:ascii="Times New Roman" w:cs="Times New Roman" w:eastAsia="Times New Roman" w:hAnsi="Times New Roman"/>
          <w:sz w:val="22"/>
          <w:szCs w:val="22"/>
        </w:rPr>
        <w:t xml:space="preserve">Step 5 — Output: Users can download a formatted PDF report or invoke the AI resume rewriter powered by OpenRouter.</w:t>
      </w:r>
    </w:p>
    <w:p>
      <w:pPr>
        <w:spacing w:after="60" w:before="60"/>
      </w:pPr>
      <w:r>
        <w:t xml:space="preserve"/>
      </w:r>
    </w:p>
    <w:p>
      <w:pPr>
        <w:pStyle w:val="Heading1"/>
        <w:spacing w:after="120" w:before="320"/>
      </w:pPr>
      <w:r>
        <w:rPr>
          <w:rFonts w:ascii="Times New Roman" w:cs="Times New Roman" w:eastAsia="Times New Roman" w:hAnsi="Times New Roman"/>
          <w:b/>
          <w:bCs/>
          <w:sz w:val="28"/>
          <w:szCs w:val="28"/>
        </w:rPr>
        <w:t xml:space="preserve">3. NLP Pipeline — Core Algorithms</w:t>
      </w:r>
    </w:p>
    <w:p>
      <w:pPr>
        <w:pStyle w:val="Heading2"/>
        <w:spacing w:after="80" w:before="240"/>
      </w:pPr>
      <w:r>
        <w:rPr>
          <w:rFonts w:ascii="Times New Roman" w:cs="Times New Roman" w:eastAsia="Times New Roman" w:hAnsi="Times New Roman"/>
          <w:b/>
          <w:bCs/>
          <w:sz w:val="24"/>
          <w:szCs w:val="24"/>
        </w:rPr>
        <w:t xml:space="preserve">3.1 Semantic Similarity (Sentence-BERT)</w:t>
      </w:r>
    </w:p>
    <w:p>
      <w:pPr>
        <w:spacing w:after="60" w:before="60" w:line="276"/>
        <w:jc w:val="both"/>
      </w:pPr>
      <w:r>
        <w:rPr>
          <w:rFonts w:ascii="Times New Roman" w:cs="Times New Roman" w:eastAsia="Times New Roman" w:hAnsi="Times New Roman"/>
          <w:sz w:val="22"/>
          <w:szCs w:val="22"/>
        </w:rPr>
        <w:t xml:space="preserve">Semantic similarity is the anchor signal of the composite score, contributing 35% for technical roles and 45% for non-technical roles. The implementation uses the all-MiniLM-L6-v2 Sentence Transformer model, cached via Streamlit's @st.cache_resource decorator to avoid repeated initialization overhead.</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The algorithm operates through three steps:</w:t>
      </w:r>
    </w:p>
    <w:p>
      <w:pPr>
        <w:pStyle w:val="ListParagraph"/>
        <w:numPr>
          <w:ilvl w:val="0"/>
          <w:numId w:val="2"/>
        </w:numPr>
        <w:spacing w:after="40" w:before="40"/>
      </w:pPr>
      <w:r>
        <w:rPr>
          <w:rFonts w:ascii="Times New Roman" w:cs="Times New Roman" w:eastAsia="Times New Roman" w:hAnsi="Times New Roman"/>
          <w:sz w:val="22"/>
          <w:szCs w:val="22"/>
        </w:rPr>
        <w:t xml:space="preserve">Text Preprocessing: Both texts are lightly cleaned using clean_text(), which only normalizes whitespace. Punctuation and casing are preserved intentionally, as SBERT relies on full linguistic context for accurate semantic encoding.</w:t>
      </w:r>
    </w:p>
    <w:p>
      <w:pPr>
        <w:pStyle w:val="ListParagraph"/>
        <w:numPr>
          <w:ilvl w:val="0"/>
          <w:numId w:val="2"/>
        </w:numPr>
        <w:spacing w:after="40" w:before="40"/>
      </w:pPr>
      <w:r>
        <w:rPr>
          <w:rFonts w:ascii="Times New Roman" w:cs="Times New Roman" w:eastAsia="Times New Roman" w:hAnsi="Times New Roman"/>
          <w:sz w:val="22"/>
          <w:szCs w:val="22"/>
        </w:rPr>
        <w:t xml:space="preserve">Smart Chunking: Long texts are split into beginning, middle, and end thirds (each approximately 133 words) via _chunk_text(max_words=400). This ensures work experience content — typically in the middle of a resume — is not truncated silently.</w:t>
      </w:r>
    </w:p>
    <w:p>
      <w:pPr>
        <w:pStyle w:val="ListParagraph"/>
        <w:numPr>
          <w:ilvl w:val="0"/>
          <w:numId w:val="2"/>
        </w:numPr>
        <w:spacing w:after="40" w:before="40"/>
      </w:pPr>
      <w:r>
        <w:rPr>
          <w:rFonts w:ascii="Times New Roman" w:cs="Times New Roman" w:eastAsia="Times New Roman" w:hAnsi="Times New Roman"/>
          <w:sz w:val="22"/>
          <w:szCs w:val="22"/>
        </w:rPr>
        <w:t xml:space="preserve">Embedding and Cosine Similarity: Both processed texts are encoded into 384-dimensional dense vectors using model.encode(). Cosine similarity between the two vectors is computed using sklearn and scaled to a 0–100 percentage.</w:t>
      </w:r>
    </w:p>
    <w:p>
      <w:pPr>
        <w:spacing w:after="60" w:before="60"/>
      </w:pPr>
      <w:r>
        <w:t xml:space="preserve"/>
      </w:r>
    </w:p>
    <w:p>
      <w:pPr>
        <w:spacing w:after="60" w:before="60" w:line="276"/>
        <w:jc w:val="both"/>
      </w:pPr>
      <w:r>
        <w:rPr>
          <w:rFonts w:ascii="Times New Roman" w:cs="Times New Roman" w:eastAsia="Times New Roman" w:hAnsi="Times New Roman"/>
          <w:i/>
          <w:iCs/>
          <w:sz w:val="22"/>
          <w:szCs w:val="22"/>
        </w:rPr>
        <w:t xml:space="preserve">Design Note: Light cleaning (whitespace only) was chosen over aggressive normalization (lowercasing, stemming) because SBERT's transformer architecture extracts richer contextual embeddings from natural language. Heavy pre-processing degrades SBERT performance.</w:t>
      </w:r>
    </w:p>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3.2 TF-IDF Keyword Analysis</w:t>
      </w:r>
    </w:p>
    <w:p>
      <w:pPr>
        <w:spacing w:after="60" w:before="60" w:line="276"/>
        <w:jc w:val="both"/>
      </w:pPr>
      <w:r>
        <w:rPr>
          <w:rFonts w:ascii="Times New Roman" w:cs="Times New Roman" w:eastAsia="Times New Roman" w:hAnsi="Times New Roman"/>
          <w:sz w:val="22"/>
          <w:szCs w:val="22"/>
        </w:rPr>
        <w:t xml:space="preserve">The keyword analysis component identifies high-importance terms from the job description that appear — exactly or semantically — in the resume. It contributes 25% (tech roles) or 40% (non-tech roles) to the composite score.</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The algorithm consists of four steps:</w:t>
      </w:r>
    </w:p>
    <w:p>
      <w:pPr>
        <w:pStyle w:val="ListParagraph"/>
        <w:numPr>
          <w:ilvl w:val="0"/>
          <w:numId w:val="2"/>
        </w:numPr>
        <w:spacing w:after="40" w:before="40"/>
      </w:pPr>
      <w:r>
        <w:rPr>
          <w:rFonts w:ascii="Times New Roman" w:cs="Times New Roman" w:eastAsia="Times New Roman" w:hAnsi="Times New Roman"/>
          <w:sz w:val="22"/>
          <w:szCs w:val="22"/>
        </w:rPr>
        <w:t xml:space="preserve">Keyword Extraction: extract_tfidf_keywords() splits both texts into sentences, builds a TF-IDF vectorizer with a joint corpus for proper cross-document IDF weighting, and extracts top N keywords using ngram_range=(1,2) to capture multi-word technical terms.</w:t>
      </w:r>
    </w:p>
    <w:p>
      <w:pPr>
        <w:pStyle w:val="ListParagraph"/>
        <w:numPr>
          <w:ilvl w:val="0"/>
          <w:numId w:val="2"/>
        </w:numPr>
        <w:spacing w:after="40" w:before="40"/>
      </w:pPr>
      <w:r>
        <w:rPr>
          <w:rFonts w:ascii="Times New Roman" w:cs="Times New Roman" w:eastAsia="Times New Roman" w:hAnsi="Times New Roman"/>
          <w:sz w:val="22"/>
          <w:szCs w:val="22"/>
        </w:rPr>
        <w:t xml:space="preserve">Token Pattern: A custom regex pattern filters tokens to those starting with a letter and at least 2 characters long, eliminating numerical noise and single-character tokens.</w:t>
      </w:r>
    </w:p>
    <w:p>
      <w:pPr>
        <w:pStyle w:val="ListParagraph"/>
        <w:numPr>
          <w:ilvl w:val="0"/>
          <w:numId w:val="2"/>
        </w:numPr>
        <w:spacing w:after="40" w:before="40"/>
      </w:pPr>
      <w:r>
        <w:rPr>
          <w:rFonts w:ascii="Times New Roman" w:cs="Times New Roman" w:eastAsia="Times New Roman" w:hAnsi="Times New Roman"/>
          <w:sz w:val="22"/>
          <w:szCs w:val="22"/>
        </w:rPr>
        <w:t xml:space="preserve">Exact Match: Word-boundary regex is used instead of plain substring matching to prevent partial matches — for example, 'node' should not match 'nodejs'.</w:t>
      </w:r>
    </w:p>
    <w:p>
      <w:pPr>
        <w:pStyle w:val="ListParagraph"/>
        <w:numPr>
          <w:ilvl w:val="0"/>
          <w:numId w:val="2"/>
        </w:numPr>
        <w:spacing w:after="40" w:before="40"/>
      </w:pPr>
      <w:r>
        <w:rPr>
          <w:rFonts w:ascii="Times New Roman" w:cs="Times New Roman" w:eastAsia="Times New Roman" w:hAnsi="Times New Roman"/>
          <w:sz w:val="22"/>
          <w:szCs w:val="22"/>
        </w:rPr>
        <w:t xml:space="preserve">Semantic Fallback: If exact match fails, the JD keyword's embedding is compared against all resume keyword embeddings. A match is recorded if cosine similarity exceeds 0.82.</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Coverage score interpretation: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Coverage %</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Verdict</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Recommended Action</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70%+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Strong keyword alignment</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Minor additions only</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40% – 69%</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Moderate alignment</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Add 5–8 JD keywords to resume</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Below 40%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Weak alignment</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Significant keyword gap — major revision needed</w:t>
            </w:r>
          </w:p>
        </w:tc>
      </w:tr>
    </w:tbl>
    <w:p>
      <w:pPr>
        <w:spacing w:after="60" w:before="60"/>
      </w:pPr>
      <w:r>
        <w:t xml:space="preserve"/>
      </w:r>
    </w:p>
    <w:p>
      <w:pPr>
        <w:pStyle w:val="Heading1"/>
        <w:spacing w:after="120" w:before="320"/>
      </w:pPr>
      <w:r>
        <w:rPr>
          <w:rFonts w:ascii="Times New Roman" w:cs="Times New Roman" w:eastAsia="Times New Roman" w:hAnsi="Times New Roman"/>
          <w:b/>
          <w:bCs/>
          <w:sz w:val="28"/>
          <w:szCs w:val="28"/>
        </w:rPr>
        <w:t xml:space="preserve">4. Skill Taxonomy and Matching Engine</w:t>
      </w:r>
    </w:p>
    <w:p>
      <w:pPr>
        <w:pStyle w:val="Heading2"/>
        <w:spacing w:after="80" w:before="240"/>
      </w:pPr>
      <w:r>
        <w:rPr>
          <w:rFonts w:ascii="Times New Roman" w:cs="Times New Roman" w:eastAsia="Times New Roman" w:hAnsi="Times New Roman"/>
          <w:b/>
          <w:bCs/>
          <w:sz w:val="24"/>
          <w:szCs w:val="24"/>
        </w:rPr>
        <w:t xml:space="preserve">4.1 Skill Taxonomy Design</w:t>
      </w:r>
    </w:p>
    <w:p>
      <w:pPr>
        <w:spacing w:after="60" w:before="60" w:line="276"/>
        <w:jc w:val="both"/>
      </w:pPr>
      <w:r>
        <w:rPr>
          <w:rFonts w:ascii="Times New Roman" w:cs="Times New Roman" w:eastAsia="Times New Roman" w:hAnsi="Times New Roman"/>
          <w:sz w:val="22"/>
          <w:szCs w:val="22"/>
        </w:rPr>
        <w:t xml:space="preserve">The skill taxonomy (skills.py) serves as the knowledge backbone of the system. It contains over 270 curated skills organized into 10 professional categories: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Category</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Skill Count</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Examples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Programming Languages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35</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Python, Java, TypeScript, Rust, Go, SQL, Kotlin</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Web &amp; Frontend</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44</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React, Angular, Next.js, Tailwind CSS, GraphQL, Cypress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Backend &amp; Frameworks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38</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Node.js, Django, FastAPI, Spring Boot, gRPC, NestJS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Data &amp; Databases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36</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PostgreSQL, MongoDB, Redis, Snowflake, Vector Databases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AI &amp; Machine Learning</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55</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TensorFlow, PyTorch, LangChain, RAG, LLMs, BERT, YOLO</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Cloud &amp; DevOps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54</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AWS, Docker, Kubernetes, Terraform, GitHub Actions, ArgoCD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Data Engineering</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34</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Apache Spark, Kafka, Airflow, dbt, Databricks, BigQuery</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Version Control &amp; Collaboration</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21</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Git, Jira, Agile, Scrum, TDD, Code Review</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Security &amp; Testing</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22</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Pytest, Selenium, OAuth2, OWASP, Penetration Testing</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Soft Skills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20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Leadership, Communication, Stakeholder Management, Mentoring</w:t>
            </w:r>
          </w:p>
        </w:tc>
      </w:tr>
    </w:tbl>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4.2 Alias Resolution and False Positive Filtering</w:t>
      </w:r>
    </w:p>
    <w:p>
      <w:pPr>
        <w:spacing w:after="60" w:before="60" w:line="276"/>
        <w:jc w:val="both"/>
      </w:pPr>
      <w:r>
        <w:rPr>
          <w:rFonts w:ascii="Times New Roman" w:cs="Times New Roman" w:eastAsia="Times New Roman" w:hAnsi="Times New Roman"/>
          <w:sz w:val="22"/>
          <w:szCs w:val="22"/>
        </w:rPr>
        <w:t xml:space="preserve">Two data structures prevent common matching errors that degrade accuracy:</w:t>
      </w:r>
    </w:p>
    <w:p>
      <w:pPr>
        <w:pStyle w:val="ListParagraph"/>
        <w:numPr>
          <w:ilvl w:val="0"/>
          <w:numId w:val="2"/>
        </w:numPr>
        <w:spacing w:after="40" w:before="40"/>
      </w:pPr>
      <w:r>
        <w:rPr>
          <w:rFonts w:ascii="Times New Roman" w:cs="Times New Roman" w:eastAsia="Times New Roman" w:hAnsi="Times New Roman"/>
          <w:sz w:val="22"/>
          <w:szCs w:val="22"/>
        </w:rPr>
        <w:t xml:space="preserve">SKILL_ALIASES (14 pairs): Maps variant names to canonical forms. Applied before comparison so 'reactjs', 'react.js', and 'react' are treated identically. Also covers: nodejs, golang, sklearn, postgres, huggingface, rails, k8s, powerbi.</w:t>
      </w:r>
    </w:p>
    <w:p>
      <w:pPr>
        <w:pStyle w:val="ListParagraph"/>
        <w:numPr>
          <w:ilvl w:val="0"/>
          <w:numId w:val="2"/>
        </w:numPr>
        <w:spacing w:after="40" w:before="40"/>
      </w:pPr>
      <w:r>
        <w:rPr>
          <w:rFonts w:ascii="Times New Roman" w:cs="Times New Roman" w:eastAsia="Times New Roman" w:hAnsi="Times New Roman"/>
          <w:sz w:val="22"/>
          <w:szCs w:val="22"/>
        </w:rPr>
        <w:t xml:space="preserve">SKILL_FALSE_POSITIVES (14 pairs): Bidirectional frozenset pairs explicitly blocked from cross-matching. Covers high-risk confusions such as Java/JavaScript, Java/TypeScript, Flask/Spark, R/Rust, C/C++, SQL/NoSQL, Go/Groovy, Python/PyTorch, Scala/SQL, and others.</w:t>
      </w:r>
    </w:p>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4.3 Semantic Skill Matching Algorithm</w:t>
      </w:r>
    </w:p>
    <w:p>
      <w:pPr>
        <w:spacing w:after="60" w:before="60" w:line="276"/>
        <w:jc w:val="both"/>
      </w:pPr>
      <w:r>
        <w:rPr>
          <w:rFonts w:ascii="Times New Roman" w:cs="Times New Roman" w:eastAsia="Times New Roman" w:hAnsi="Times New Roman"/>
          <w:sz w:val="22"/>
          <w:szCs w:val="22"/>
        </w:rPr>
        <w:t xml:space="preserve">get_semantic_skill_matches() operates in three sequential priority stages:</w:t>
      </w:r>
    </w:p>
    <w:p>
      <w:pPr>
        <w:pStyle w:val="ListParagraph"/>
        <w:numPr>
          <w:ilvl w:val="0"/>
          <w:numId w:val="2"/>
        </w:numPr>
        <w:spacing w:after="40" w:before="40"/>
      </w:pPr>
      <w:r>
        <w:rPr>
          <w:rFonts w:ascii="Times New Roman" w:cs="Times New Roman" w:eastAsia="Times New Roman" w:hAnsi="Times New Roman"/>
          <w:sz w:val="22"/>
          <w:szCs w:val="22"/>
        </w:rPr>
        <w:t xml:space="preserve">Stage 1 — Exact/Alias Match: Both the JD skill and its normalized alias are checked against the set of normalized resume skills. This is an O(1) lookup via Python sets.</w:t>
      </w:r>
    </w:p>
    <w:p>
      <w:pPr>
        <w:pStyle w:val="ListParagraph"/>
        <w:numPr>
          <w:ilvl w:val="0"/>
          <w:numId w:val="2"/>
        </w:numPr>
        <w:spacing w:after="40" w:before="40"/>
      </w:pPr>
      <w:r>
        <w:rPr>
          <w:rFonts w:ascii="Times New Roman" w:cs="Times New Roman" w:eastAsia="Times New Roman" w:hAnsi="Times New Roman"/>
          <w:sz w:val="22"/>
          <w:szCs w:val="22"/>
        </w:rPr>
        <w:t xml:space="preserve">Stage 2 — Substring Containment: Word-boundary regex searches the raw resume text for the JD skill. This reliably catches multi-word skills like 'machine learning' or 'ruby on rails' that may appear in prose.</w:t>
      </w:r>
    </w:p>
    <w:p>
      <w:pPr>
        <w:pStyle w:val="ListParagraph"/>
        <w:numPr>
          <w:ilvl w:val="0"/>
          <w:numId w:val="2"/>
        </w:numPr>
        <w:spacing w:after="40" w:before="40"/>
      </w:pPr>
      <w:r>
        <w:rPr>
          <w:rFonts w:ascii="Times New Roman" w:cs="Times New Roman" w:eastAsia="Times New Roman" w:hAnsi="Times New Roman"/>
          <w:sz w:val="22"/>
          <w:szCs w:val="22"/>
        </w:rPr>
        <w:t xml:space="preserve">Stage 3 — Semantic Embedding Match: SBERT embeddings of the JD skill are compared against all extracted resume skill embeddings. A match is recorded only if cosine similarity &gt;= 0.82 AND the pair is not in SKILL_FALSE_POSITIVES. This threshold was raised from the original 0.75 to cut false positives such as 'AWS' matching 'Angular'.</w:t>
      </w:r>
    </w:p>
    <w:p>
      <w:pPr>
        <w:spacing w:after="60" w:before="60"/>
      </w:pPr>
      <w:r>
        <w:t xml:space="preserve"/>
      </w:r>
    </w:p>
    <w:p>
      <w:pPr>
        <w:spacing w:after="60" w:before="60" w:line="276"/>
        <w:jc w:val="both"/>
      </w:pPr>
      <w:r>
        <w:rPr>
          <w:rFonts w:ascii="Times New Roman" w:cs="Times New Roman" w:eastAsia="Times New Roman" w:hAnsi="Times New Roman"/>
          <w:i/>
          <w:iCs/>
          <w:sz w:val="22"/>
          <w:szCs w:val="22"/>
        </w:rPr>
        <w:t xml:space="preserve">Improvement Note: An earlier version harvested random uppercase abbreviations from the resume text as additional skill candidates. This was removed because it caused significant false-positive semantic matches.</w:t>
      </w:r>
    </w:p>
    <w:p>
      <w:pPr>
        <w:spacing w:after="60" w:before="60"/>
      </w:pPr>
      <w:r>
        <w:t xml:space="preserve"/>
      </w:r>
    </w:p>
    <w:p>
      <w:pPr>
        <w:pStyle w:val="Heading1"/>
        <w:spacing w:after="120" w:before="320"/>
      </w:pPr>
      <w:r>
        <w:rPr>
          <w:rFonts w:ascii="Times New Roman" w:cs="Times New Roman" w:eastAsia="Times New Roman" w:hAnsi="Times New Roman"/>
          <w:b/>
          <w:bCs/>
          <w:sz w:val="28"/>
          <w:szCs w:val="28"/>
        </w:rPr>
        <w:t xml:space="preserve">5. ATS Compatibility Scoring Engine</w:t>
      </w:r>
    </w:p>
    <w:p>
      <w:pPr>
        <w:pStyle w:val="Heading2"/>
        <w:spacing w:after="80" w:before="240"/>
      </w:pPr>
      <w:r>
        <w:rPr>
          <w:rFonts w:ascii="Times New Roman" w:cs="Times New Roman" w:eastAsia="Times New Roman" w:hAnsi="Times New Roman"/>
          <w:b/>
          <w:bCs/>
          <w:sz w:val="24"/>
          <w:szCs w:val="24"/>
        </w:rPr>
        <w:t xml:space="preserve">5.1 Design Philosophy</w:t>
      </w:r>
    </w:p>
    <w:p>
      <w:pPr>
        <w:spacing w:after="60" w:before="60" w:line="276"/>
        <w:jc w:val="both"/>
      </w:pPr>
      <w:r>
        <w:rPr>
          <w:rFonts w:ascii="Times New Roman" w:cs="Times New Roman" w:eastAsia="Times New Roman" w:hAnsi="Times New Roman"/>
          <w:sz w:val="22"/>
          <w:szCs w:val="22"/>
        </w:rPr>
        <w:t xml:space="preserve">The ATS scoring model (calculate_ats_score in utils.py) was redesigned from a 'start at 100 and deduct' model to an additive earn-your-points model. The original approach resulted in artificially high scores (~98) because deductions were minimal. Real ATS tools like Jobscan and Resume Worded score on 15+ dimensions with significant weights — this implementation mirrors that approach.</w:t>
      </w:r>
    </w:p>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5.2 Scoring Dimensions (Total: 100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Dimension</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Max Points</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What It Checks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Contact Information</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10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Email (4pts), phone (3pts), LinkedIn URL (2pts), GitHub URL (1pt)</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Section Structure</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20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Experience (7pts), Education (5pts), Skills (5pts), Summary (2pts), Projects (1pt)</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Content Length</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10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Sweet spot 300–800 words (10pts); penalizes very short (&lt;200) or very long (&gt;1200)</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Action Verbs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15</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65+ action verbs checked; full marks for 10+ distinct verbs found</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Quantified Achievements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15</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8 metric patterns: percentages, multipliers, dollar amounts, team sizes, time savings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Formatting Safety</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10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Deducts for decorative symbols (&gt;5), garbled characters, very long lines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Readability Signals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10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Date ranges (5pts), job title keywords (3pts), consistent past tense (2pts)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Professional Links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5</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Bonus for portfolio/personal site beyond LinkedIn and GitHub</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File/Text Quality</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5</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Alpha character ratio (low = image-based PDF), excess whitespace detection</w:t>
            </w:r>
          </w:p>
        </w:tc>
      </w:tr>
    </w:tbl>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5.3 Action Verb Detection</w:t>
      </w:r>
    </w:p>
    <w:p>
      <w:pPr>
        <w:spacing w:after="60" w:before="60" w:line="276"/>
        <w:jc w:val="both"/>
      </w:pPr>
      <w:r>
        <w:rPr>
          <w:rFonts w:ascii="Times New Roman" w:cs="Times New Roman" w:eastAsia="Times New Roman" w:hAnsi="Times New Roman"/>
          <w:sz w:val="22"/>
          <w:szCs w:val="22"/>
        </w:rPr>
        <w:t xml:space="preserve">The system maintains a curated list of 65+ strong action verbs covering leadership (Led, Spearheaded, Directed), engineering (Architected, Engineered, Refactored), delivery (Launched, Deployed, Shipped), and impact (Improved, Optimized, Increased). Scoring is graduated as follows:</w:t>
      </w:r>
    </w:p>
    <w:p>
      <w:pPr>
        <w:pStyle w:val="ListParagraph"/>
        <w:numPr>
          <w:ilvl w:val="0"/>
          <w:numId w:val="2"/>
        </w:numPr>
        <w:spacing w:after="40" w:before="40"/>
      </w:pPr>
      <w:r>
        <w:rPr>
          <w:rFonts w:ascii="Times New Roman" w:cs="Times New Roman" w:eastAsia="Times New Roman" w:hAnsi="Times New Roman"/>
          <w:sz w:val="22"/>
          <w:szCs w:val="22"/>
        </w:rPr>
        <w:t xml:space="preserve">0 verbs: 0 points — issues flagged, tip provided</w:t>
      </w:r>
    </w:p>
    <w:p>
      <w:pPr>
        <w:pStyle w:val="ListParagraph"/>
        <w:numPr>
          <w:ilvl w:val="0"/>
          <w:numId w:val="2"/>
        </w:numPr>
        <w:spacing w:after="40" w:before="40"/>
      </w:pPr>
      <w:r>
        <w:rPr>
          <w:rFonts w:ascii="Times New Roman" w:cs="Times New Roman" w:eastAsia="Times New Roman" w:hAnsi="Times New Roman"/>
          <w:sz w:val="22"/>
          <w:szCs w:val="22"/>
        </w:rPr>
        <w:t xml:space="preserve">1–2 verbs: 4 points — low variety warning</w:t>
      </w:r>
    </w:p>
    <w:p>
      <w:pPr>
        <w:pStyle w:val="ListParagraph"/>
        <w:numPr>
          <w:ilvl w:val="0"/>
          <w:numId w:val="2"/>
        </w:numPr>
        <w:spacing w:after="40" w:before="40"/>
      </w:pPr>
      <w:r>
        <w:rPr>
          <w:rFonts w:ascii="Times New Roman" w:cs="Times New Roman" w:eastAsia="Times New Roman" w:hAnsi="Times New Roman"/>
          <w:sz w:val="22"/>
          <w:szCs w:val="22"/>
        </w:rPr>
        <w:t xml:space="preserve">3–5 verbs: 8 points — adequate, tip to improve</w:t>
      </w:r>
    </w:p>
    <w:p>
      <w:pPr>
        <w:pStyle w:val="ListParagraph"/>
        <w:numPr>
          <w:ilvl w:val="0"/>
          <w:numId w:val="2"/>
        </w:numPr>
        <w:spacing w:after="40" w:before="40"/>
      </w:pPr>
      <w:r>
        <w:rPr>
          <w:rFonts w:ascii="Times New Roman" w:cs="Times New Roman" w:eastAsia="Times New Roman" w:hAnsi="Times New Roman"/>
          <w:sz w:val="22"/>
          <w:szCs w:val="22"/>
        </w:rPr>
        <w:t xml:space="preserve">6–9 verbs: 12 points — good performance</w:t>
      </w:r>
    </w:p>
    <w:p>
      <w:pPr>
        <w:pStyle w:val="ListParagraph"/>
        <w:numPr>
          <w:ilvl w:val="0"/>
          <w:numId w:val="2"/>
        </w:numPr>
        <w:spacing w:after="40" w:before="40"/>
      </w:pPr>
      <w:r>
        <w:rPr>
          <w:rFonts w:ascii="Times New Roman" w:cs="Times New Roman" w:eastAsia="Times New Roman" w:hAnsi="Times New Roman"/>
          <w:sz w:val="22"/>
          <w:szCs w:val="22"/>
        </w:rPr>
        <w:t xml:space="preserve">10+ verbs: 15 points (full marks) — rich, varied vocabulary</w:t>
      </w:r>
    </w:p>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5.4 Quantified Achievement Detection</w:t>
      </w:r>
    </w:p>
    <w:p>
      <w:pPr>
        <w:spacing w:after="60" w:before="60" w:line="276"/>
        <w:jc w:val="both"/>
      </w:pPr>
      <w:r>
        <w:rPr>
          <w:rFonts w:ascii="Times New Roman" w:cs="Times New Roman" w:eastAsia="Times New Roman" w:hAnsi="Times New Roman"/>
          <w:sz w:val="22"/>
          <w:szCs w:val="22"/>
        </w:rPr>
        <w:t xml:space="preserve">Eight regex patterns check for measurable impact: percentage figures (40%), multipliers (3x), dollar amounts ($20K), user/team counts, scale words (million, billion), project counts, verb+number combinations (increased by 30%), and time savings (3 months). Each pattern hit contributes to a graduated score, with 7+ hits earning full marks.</w:t>
      </w:r>
    </w:p>
    <w:p>
      <w:pPr>
        <w:spacing w:after="60" w:before="60"/>
      </w:pPr>
      <w:r>
        <w:t xml:space="preserve"/>
      </w:r>
    </w:p>
    <w:p>
      <w:pPr>
        <w:pStyle w:val="Heading1"/>
        <w:spacing w:after="120" w:before="320"/>
      </w:pPr>
      <w:r>
        <w:rPr>
          <w:rFonts w:ascii="Times New Roman" w:cs="Times New Roman" w:eastAsia="Times New Roman" w:hAnsi="Times New Roman"/>
          <w:b/>
          <w:bCs/>
          <w:sz w:val="28"/>
          <w:szCs w:val="28"/>
        </w:rPr>
        <w:t xml:space="preserve">6. Composite Scoring and Entity Recognition</w:t>
      </w:r>
    </w:p>
    <w:p>
      <w:pPr>
        <w:pStyle w:val="Heading2"/>
        <w:spacing w:after="80" w:before="240"/>
      </w:pPr>
      <w:r>
        <w:rPr>
          <w:rFonts w:ascii="Times New Roman" w:cs="Times New Roman" w:eastAsia="Times New Roman" w:hAnsi="Times New Roman"/>
          <w:b/>
          <w:bCs/>
          <w:sz w:val="24"/>
          <w:szCs w:val="24"/>
        </w:rPr>
        <w:t xml:space="preserve">6.1 Composite Score Formula</w:t>
      </w:r>
    </w:p>
    <w:p>
      <w:pPr>
        <w:spacing w:after="60" w:before="60" w:line="276"/>
        <w:jc w:val="both"/>
      </w:pPr>
      <w:r>
        <w:rPr>
          <w:rFonts w:ascii="Times New Roman" w:cs="Times New Roman" w:eastAsia="Times New Roman" w:hAnsi="Times New Roman"/>
          <w:sz w:val="22"/>
          <w:szCs w:val="22"/>
        </w:rPr>
        <w:t xml:space="preserve">The final composite score combines four NLP signals using dynamically weighted summation. Weights are adjusted based on whether the job description is classified as technical (more than 3 hard skills detected) or non-technical:</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Signal</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Tech Role Weight</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Non-Tech Weight</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Semantic Similarity (SBERT)</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35%</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45%</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Keyword Coverage (TF-IDF)</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25%</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40%</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Skill Match %</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30%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5%</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ATS Friendliness Score</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10%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10%</w:t>
            </w:r>
          </w:p>
        </w:tc>
      </w:tr>
    </w:tbl>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Guard Clause: If a JD has zero detected skills (non-technical role), skill_match_pct is treated as 100% to avoid unfairly penalizing candidates. The composite is clamped between 0 and 100.</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Interpretation Bands:</w:t>
      </w:r>
    </w:p>
    <w:p>
      <w:pPr>
        <w:pStyle w:val="ListParagraph"/>
        <w:numPr>
          <w:ilvl w:val="0"/>
          <w:numId w:val="2"/>
        </w:numPr>
        <w:spacing w:after="40" w:before="40"/>
      </w:pPr>
      <w:r>
        <w:rPr>
          <w:rFonts w:ascii="Times New Roman" w:cs="Times New Roman" w:eastAsia="Times New Roman" w:hAnsi="Times New Roman"/>
          <w:sz w:val="22"/>
          <w:szCs w:val="22"/>
        </w:rPr>
        <w:t xml:space="preserve">75%+ — Excellent Match: Strong alignment across all signals.</w:t>
      </w:r>
    </w:p>
    <w:p>
      <w:pPr>
        <w:pStyle w:val="ListParagraph"/>
        <w:numPr>
          <w:ilvl w:val="0"/>
          <w:numId w:val="2"/>
        </w:numPr>
        <w:spacing w:after="40" w:before="40"/>
      </w:pPr>
      <w:r>
        <w:rPr>
          <w:rFonts w:ascii="Times New Roman" w:cs="Times New Roman" w:eastAsia="Times New Roman" w:hAnsi="Times New Roman"/>
          <w:sz w:val="22"/>
          <w:szCs w:val="22"/>
        </w:rPr>
        <w:t xml:space="preserve">50–74% — Good Match: Most requirements covered, targeted gaps exist.</w:t>
      </w:r>
    </w:p>
    <w:p>
      <w:pPr>
        <w:pStyle w:val="ListParagraph"/>
        <w:numPr>
          <w:ilvl w:val="0"/>
          <w:numId w:val="2"/>
        </w:numPr>
        <w:spacing w:after="40" w:before="40"/>
      </w:pPr>
      <w:r>
        <w:rPr>
          <w:rFonts w:ascii="Times New Roman" w:cs="Times New Roman" w:eastAsia="Times New Roman" w:hAnsi="Times New Roman"/>
          <w:sz w:val="22"/>
          <w:szCs w:val="22"/>
        </w:rPr>
        <w:t xml:space="preserve">Below 50% — Needs Work: Significant revision required.</w:t>
      </w:r>
    </w:p>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6.2 Named Entity Recognition (NER)</w:t>
      </w:r>
    </w:p>
    <w:p>
      <w:pPr>
        <w:spacing w:after="60" w:before="60" w:line="276"/>
        <w:jc w:val="both"/>
      </w:pPr>
      <w:r>
        <w:rPr>
          <w:rFonts w:ascii="Times New Roman" w:cs="Times New Roman" w:eastAsia="Times New Roman" w:hAnsi="Times New Roman"/>
          <w:sz w:val="22"/>
          <w:szCs w:val="22"/>
        </w:rPr>
        <w:t xml:space="preserve">extract_resume_entities() uses a hybrid approach combining spaCy's en_core_web_sm model with targeted regex patterns for domain-specific entities: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Entity Type</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Method</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Pattern / Label</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Company Names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spaCy</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ORG entity label, min length 2, deduplicated, top 5</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Person Names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spaCy</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PERSON entity label, min length 2, top 2</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Email Addresses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Regex</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[\w.+-]+@[\w-]+\.[a-z]{2,}</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Phone Numbers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Regex</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Flexible international format with brackets and dashes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Degree / Education</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Regex</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5 patterns: B.Tech, M.Tech, PhD, MBA, Diploma, etc.</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Years of Experience</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Regex</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N+ years of experience pattern</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Job Titles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Keyword List</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16 standard tech roles matched via substring</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Certifications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Regex</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AWS/Google/Microsoft Certified, CPA, CFA, PMP, CISSP, etc.</w:t>
            </w:r>
          </w:p>
        </w:tc>
      </w:tr>
    </w:tbl>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6.3 Section-Level Scoring</w:t>
      </w:r>
    </w:p>
    <w:p>
      <w:pPr>
        <w:spacing w:after="60" w:before="60" w:line="276"/>
        <w:jc w:val="both"/>
      </w:pPr>
      <w:r>
        <w:rPr>
          <w:rFonts w:ascii="Times New Roman" w:cs="Times New Roman" w:eastAsia="Times New Roman" w:hAnsi="Times New Roman"/>
          <w:sz w:val="22"/>
          <w:szCs w:val="22"/>
        </w:rPr>
        <w:t xml:space="preserve">calculate_section_scores() produces granular scores for three resume sections:</w:t>
      </w:r>
    </w:p>
    <w:p>
      <w:pPr>
        <w:pStyle w:val="ListParagraph"/>
        <w:numPr>
          <w:ilvl w:val="0"/>
          <w:numId w:val="2"/>
        </w:numPr>
        <w:spacing w:after="40" w:before="40"/>
      </w:pPr>
      <w:r>
        <w:rPr>
          <w:rFonts w:ascii="Times New Roman" w:cs="Times New Roman" w:eastAsia="Times New Roman" w:hAnsi="Times New Roman"/>
          <w:sz w:val="22"/>
          <w:szCs w:val="22"/>
        </w:rPr>
        <w:t xml:space="preserve">Skills Score: Directly maps to the semantic skill match percentage.</w:t>
      </w:r>
    </w:p>
    <w:p>
      <w:pPr>
        <w:pStyle w:val="ListParagraph"/>
        <w:numPr>
          <w:ilvl w:val="0"/>
          <w:numId w:val="2"/>
        </w:numPr>
        <w:spacing w:after="40" w:before="40"/>
      </w:pPr>
      <w:r>
        <w:rPr>
          <w:rFonts w:ascii="Times New Roman" w:cs="Times New Roman" w:eastAsia="Times New Roman" w:hAnsi="Times New Roman"/>
          <w:sz w:val="22"/>
          <w:szCs w:val="22"/>
        </w:rPr>
        <w:t xml:space="preserve">Experience Score: Compares extracted years of experience from the resume against the JD requirement. Scoring is proportional — for example, 3 years vs. 5 years required yields 60%.</w:t>
      </w:r>
    </w:p>
    <w:p>
      <w:pPr>
        <w:pStyle w:val="ListParagraph"/>
        <w:numPr>
          <w:ilvl w:val="0"/>
          <w:numId w:val="2"/>
        </w:numPr>
        <w:spacing w:after="40" w:before="40"/>
      </w:pPr>
      <w:r>
        <w:rPr>
          <w:rFonts w:ascii="Times New Roman" w:cs="Times New Roman" w:eastAsia="Times New Roman" w:hAnsi="Times New Roman"/>
          <w:sz w:val="22"/>
          <w:szCs w:val="22"/>
        </w:rPr>
        <w:t xml:space="preserve">Education Score: Binary check — if the JD specifies a degree and the resume has any degree listed, the score is 100%; if no degree is detected, the score is 0%.</w:t>
      </w:r>
    </w:p>
    <w:p>
      <w:pPr>
        <w:spacing w:after="60" w:before="60"/>
      </w:pPr>
      <w:r>
        <w:t xml:space="preserve"/>
      </w:r>
    </w:p>
    <w:p>
      <w:pPr>
        <w:pStyle w:val="Heading1"/>
        <w:spacing w:after="120" w:before="320"/>
      </w:pPr>
      <w:r>
        <w:rPr>
          <w:rFonts w:ascii="Times New Roman" w:cs="Times New Roman" w:eastAsia="Times New Roman" w:hAnsi="Times New Roman"/>
          <w:b/>
          <w:bCs/>
          <w:sz w:val="28"/>
          <w:szCs w:val="28"/>
        </w:rPr>
        <w:t xml:space="preserve">7. User Interface, Visualizations, and AI Features</w:t>
      </w:r>
    </w:p>
    <w:p>
      <w:pPr>
        <w:pStyle w:val="Heading2"/>
        <w:spacing w:after="80" w:before="240"/>
      </w:pPr>
      <w:r>
        <w:rPr>
          <w:rFonts w:ascii="Times New Roman" w:cs="Times New Roman" w:eastAsia="Times New Roman" w:hAnsi="Times New Roman"/>
          <w:b/>
          <w:bCs/>
          <w:sz w:val="24"/>
          <w:szCs w:val="24"/>
        </w:rPr>
        <w:t xml:space="preserve">7.1 Streamlit UI Architecture</w:t>
      </w:r>
    </w:p>
    <w:p>
      <w:pPr>
        <w:spacing w:after="60" w:before="60" w:line="276"/>
        <w:jc w:val="both"/>
      </w:pPr>
      <w:r>
        <w:rPr>
          <w:rFonts w:ascii="Times New Roman" w:cs="Times New Roman" w:eastAsia="Times New Roman" w:hAnsi="Times New Roman"/>
          <w:sz w:val="22"/>
          <w:szCs w:val="22"/>
        </w:rPr>
        <w:t xml:space="preserve">app.py implements a single-page Streamlit application. The UI is structured into five logical sections:</w:t>
      </w:r>
    </w:p>
    <w:p>
      <w:pPr>
        <w:pStyle w:val="ListParagraph"/>
        <w:numPr>
          <w:ilvl w:val="0"/>
          <w:numId w:val="2"/>
        </w:numPr>
        <w:spacing w:after="40" w:before="40"/>
      </w:pPr>
      <w:r>
        <w:rPr>
          <w:rFonts w:ascii="Times New Roman" w:cs="Times New Roman" w:eastAsia="Times New Roman" w:hAnsi="Times New Roman"/>
          <w:sz w:val="22"/>
          <w:szCs w:val="22"/>
        </w:rPr>
        <w:t xml:space="preserve">Sidebar: Explains the tool's workflow and the dynamic score weighting model. Always visible, providing context as users interpret results.</w:t>
      </w:r>
    </w:p>
    <w:p>
      <w:pPr>
        <w:pStyle w:val="ListParagraph"/>
        <w:numPr>
          <w:ilvl w:val="0"/>
          <w:numId w:val="2"/>
        </w:numPr>
        <w:spacing w:after="40" w:before="40"/>
      </w:pPr>
      <w:r>
        <w:rPr>
          <w:rFonts w:ascii="Times New Roman" w:cs="Times New Roman" w:eastAsia="Times New Roman" w:hAnsi="Times New Roman"/>
          <w:sz w:val="22"/>
          <w:szCs w:val="22"/>
        </w:rPr>
        <w:t xml:space="preserve">Input Zone: Two-column layout with Resume and Job Description inputs, each supporting text paste or PDF upload modes.</w:t>
      </w:r>
    </w:p>
    <w:p>
      <w:pPr>
        <w:pStyle w:val="ListParagraph"/>
        <w:numPr>
          <w:ilvl w:val="0"/>
          <w:numId w:val="2"/>
        </w:numPr>
        <w:spacing w:after="40" w:before="40"/>
      </w:pPr>
      <w:r>
        <w:rPr>
          <w:rFonts w:ascii="Times New Roman" w:cs="Times New Roman" w:eastAsia="Times New Roman" w:hAnsi="Times New Roman"/>
          <w:sz w:val="22"/>
          <w:szCs w:val="22"/>
        </w:rPr>
        <w:t xml:space="preserve">Results Header (Hero Card): Large circular composite score display with color-coded verdict text and four metric mini-cards beneath.</w:t>
      </w:r>
    </w:p>
    <w:p>
      <w:pPr>
        <w:pStyle w:val="ListParagraph"/>
        <w:numPr>
          <w:ilvl w:val="0"/>
          <w:numId w:val="2"/>
        </w:numPr>
        <w:spacing w:after="40" w:before="40"/>
      </w:pPr>
      <w:r>
        <w:rPr>
          <w:rFonts w:ascii="Times New Roman" w:cs="Times New Roman" w:eastAsia="Times New Roman" w:hAnsi="Times New Roman"/>
          <w:sz w:val="22"/>
          <w:szCs w:val="22"/>
        </w:rPr>
        <w:t xml:space="preserve">Analysis Tabs: Five tabbed panels — Overview, Skills, Keywords, ATS &amp; Resume Health, and Suggestions &amp; AI — for organized exploration of results.</w:t>
      </w:r>
    </w:p>
    <w:p>
      <w:pPr>
        <w:pStyle w:val="ListParagraph"/>
        <w:numPr>
          <w:ilvl w:val="0"/>
          <w:numId w:val="2"/>
        </w:numPr>
        <w:spacing w:after="40" w:before="40"/>
      </w:pPr>
      <w:r>
        <w:rPr>
          <w:rFonts w:ascii="Times New Roman" w:cs="Times New Roman" w:eastAsia="Times New Roman" w:hAnsi="Times New Roman"/>
          <w:sz w:val="22"/>
          <w:szCs w:val="22"/>
        </w:rPr>
        <w:t xml:space="preserve">Footer: Tech stack attribution and model credits.</w:t>
      </w:r>
    </w:p>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7.2 Visualizations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Visualization</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Location</w:t>
            </w:r>
          </w:p>
        </w:tc>
        <w:tc>
          <w:tcPr>
            <w:tcW w:type="dxa" w:w="30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What It Shows</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Skill Category Radar</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Skills Tab</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Spider chart of coverage % per JD-required skill category. Only categories with JD skills shown.</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TF-IDF Importance Bar Chart</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Keywords Tab</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Horizontal bar chart of top 10 JD keywords by TF-IDF weight, colored green (matched) or red (missing).</w:t>
            </w:r>
          </w:p>
        </w:tc>
      </w:tr>
      <w:tr>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Progress Bars (Custom HTML)</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Overview, ATS Tabs</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CSS-based animated progress bars for section scores, ATS dimensions, and keyword coverage.</w:t>
            </w:r>
          </w:p>
        </w:tc>
      </w:tr>
    </w:tbl>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7.3 Sentence-Level Match Highlighting</w:t>
      </w:r>
    </w:p>
    <w:p>
      <w:pPr>
        <w:spacing w:after="60" w:before="60" w:line="276"/>
        <w:jc w:val="both"/>
      </w:pPr>
      <w:r>
        <w:rPr>
          <w:rFonts w:ascii="Times New Roman" w:cs="Times New Roman" w:eastAsia="Times New Roman" w:hAnsi="Times New Roman"/>
          <w:sz w:val="22"/>
          <w:szCs w:val="22"/>
        </w:rPr>
        <w:t xml:space="preserve">get_sentence_matches() provides a granular view of which specific resume sentences best align with specific JD sentences. This uses SBERT to encode all sentence pairs, compute a pairwise similarity matrix, and surface the top-N matches. Both resume and JD sentences are deduplicated to avoid redundant pairs.</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Each match card shows the resume sentence, the JD sentence it aligns with, and the similarity percentage. This helps users understand which experience descriptions resonate with the JD and which do not.</w:t>
      </w:r>
    </w:p>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7.4 AI Resume Rewriter</w:t>
      </w:r>
    </w:p>
    <w:p>
      <w:pPr>
        <w:spacing w:after="60" w:before="60" w:line="276"/>
        <w:jc w:val="both"/>
      </w:pPr>
      <w:r>
        <w:rPr>
          <w:rFonts w:ascii="Times New Roman" w:cs="Times New Roman" w:eastAsia="Times New Roman" w:hAnsi="Times New Roman"/>
          <w:sz w:val="22"/>
          <w:szCs w:val="22"/>
        </w:rPr>
        <w:t xml:space="preserve">The AI Rewriter feature invokes rewrite_resume_with_openrouter(), which connects to OpenRouter's free-tier API. The system prompt instructs the model to act as an Executive Resume Writer and rewrite the professional summary and bullet points to incorporate missing keywords naturally — without hallucinating credentials.</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Model Fallback Chain: The function iterates through six free LLM backends in order of preference, with a 2-second pause between retries:</w:t>
      </w:r>
    </w:p>
    <w:p>
      <w:pPr>
        <w:pStyle w:val="ListParagraph"/>
        <w:numPr>
          <w:ilvl w:val="0"/>
          <w:numId w:val="2"/>
        </w:numPr>
        <w:spacing w:after="40" w:before="40"/>
      </w:pPr>
      <w:r>
        <w:rPr>
          <w:rFonts w:ascii="Times New Roman" w:cs="Times New Roman" w:eastAsia="Times New Roman" w:hAnsi="Times New Roman"/>
          <w:sz w:val="22"/>
          <w:szCs w:val="22"/>
        </w:rPr>
        <w:t xml:space="preserve">qwen/qwen3-coder:free</w:t>
      </w:r>
    </w:p>
    <w:p>
      <w:pPr>
        <w:pStyle w:val="ListParagraph"/>
        <w:numPr>
          <w:ilvl w:val="0"/>
          <w:numId w:val="2"/>
        </w:numPr>
        <w:spacing w:after="40" w:before="40"/>
      </w:pPr>
      <w:r>
        <w:rPr>
          <w:rFonts w:ascii="Times New Roman" w:cs="Times New Roman" w:eastAsia="Times New Roman" w:hAnsi="Times New Roman"/>
          <w:sz w:val="22"/>
          <w:szCs w:val="22"/>
        </w:rPr>
        <w:t xml:space="preserve">google/gemma-4-31b-it:free</w:t>
      </w:r>
    </w:p>
    <w:p>
      <w:pPr>
        <w:pStyle w:val="ListParagraph"/>
        <w:numPr>
          <w:ilvl w:val="0"/>
          <w:numId w:val="2"/>
        </w:numPr>
        <w:spacing w:after="40" w:before="40"/>
      </w:pPr>
      <w:r>
        <w:rPr>
          <w:rFonts w:ascii="Times New Roman" w:cs="Times New Roman" w:eastAsia="Times New Roman" w:hAnsi="Times New Roman"/>
          <w:sz w:val="22"/>
          <w:szCs w:val="22"/>
        </w:rPr>
        <w:t xml:space="preserve">meta-llama/llama-3.3-70b-instruct:free</w:t>
      </w:r>
    </w:p>
    <w:p>
      <w:pPr>
        <w:pStyle w:val="ListParagraph"/>
        <w:numPr>
          <w:ilvl w:val="0"/>
          <w:numId w:val="2"/>
        </w:numPr>
        <w:spacing w:after="40" w:before="40"/>
      </w:pPr>
      <w:r>
        <w:rPr>
          <w:rFonts w:ascii="Times New Roman" w:cs="Times New Roman" w:eastAsia="Times New Roman" w:hAnsi="Times New Roman"/>
          <w:sz w:val="22"/>
          <w:szCs w:val="22"/>
        </w:rPr>
        <w:t xml:space="preserve">google/gemma-3-27b-it:free</w:t>
      </w:r>
    </w:p>
    <w:p>
      <w:pPr>
        <w:pStyle w:val="ListParagraph"/>
        <w:numPr>
          <w:ilvl w:val="0"/>
          <w:numId w:val="2"/>
        </w:numPr>
        <w:spacing w:after="40" w:before="40"/>
      </w:pPr>
      <w:r>
        <w:rPr>
          <w:rFonts w:ascii="Times New Roman" w:cs="Times New Roman" w:eastAsia="Times New Roman" w:hAnsi="Times New Roman"/>
          <w:sz w:val="22"/>
          <w:szCs w:val="22"/>
        </w:rPr>
        <w:t xml:space="preserve">nousresearch/hermes-3-llama-3.1-405b:free</w:t>
      </w:r>
    </w:p>
    <w:p>
      <w:pPr>
        <w:pStyle w:val="ListParagraph"/>
        <w:numPr>
          <w:ilvl w:val="0"/>
          <w:numId w:val="2"/>
        </w:numPr>
        <w:spacing w:after="40" w:before="40"/>
      </w:pPr>
      <w:r>
        <w:rPr>
          <w:rFonts w:ascii="Times New Roman" w:cs="Times New Roman" w:eastAsia="Times New Roman" w:hAnsi="Times New Roman"/>
          <w:sz w:val="22"/>
          <w:szCs w:val="22"/>
        </w:rPr>
        <w:t xml:space="preserve">nvidia/nemotron-3-super-120b-a12b:free</w:t>
      </w:r>
    </w:p>
    <w:p>
      <w:pPr>
        <w:spacing w:after="60" w:before="60"/>
      </w:pPr>
      <w:r>
        <w:t xml:space="preserve"/>
      </w:r>
    </w:p>
    <w:p>
      <w:pPr>
        <w:pStyle w:val="Heading1"/>
        <w:spacing w:after="120" w:before="320"/>
      </w:pPr>
      <w:r>
        <w:rPr>
          <w:rFonts w:ascii="Times New Roman" w:cs="Times New Roman" w:eastAsia="Times New Roman" w:hAnsi="Times New Roman"/>
          <w:b/>
          <w:bCs/>
          <w:sz w:val="28"/>
          <w:szCs w:val="28"/>
        </w:rPr>
        <w:t xml:space="preserve">8. Limitations, Improvements, and Conclusion</w:t>
      </w:r>
    </w:p>
    <w:p>
      <w:pPr>
        <w:pStyle w:val="Heading2"/>
        <w:spacing w:after="80" w:before="240"/>
      </w:pPr>
      <w:r>
        <w:rPr>
          <w:rFonts w:ascii="Times New Roman" w:cs="Times New Roman" w:eastAsia="Times New Roman" w:hAnsi="Times New Roman"/>
          <w:b/>
          <w:bCs/>
          <w:sz w:val="24"/>
          <w:szCs w:val="24"/>
        </w:rPr>
        <w:t xml:space="preserve">8.1 Known Limitations</w:t>
      </w:r>
    </w:p>
    <w:p>
      <w:pPr>
        <w:spacing w:after="60" w:before="60" w:line="276"/>
        <w:jc w:val="both"/>
      </w:pPr>
      <w:r>
        <w:rPr>
          <w:rFonts w:ascii="Times New Roman" w:cs="Times New Roman" w:eastAsia="Times New Roman" w:hAnsi="Times New Roman"/>
          <w:sz w:val="22"/>
          <w:szCs w:val="22"/>
        </w:rPr>
        <w:t xml:space="preserve">The current implementation has several documented limitations that affect accuracy or applicability:</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Area</w:t>
            </w:r>
          </w:p>
        </w:tc>
        <w:tc>
          <w:tcPr>
            <w:tcW w:type="dxa" w:w="4500"/>
            <w:tcBorders>
              <w:top w:val="single" w:color="AAAAAA" w:sz="1"/>
              <w:left w:val="single" w:color="AAAAAA" w:sz="1"/>
              <w:bottom w:val="single" w:color="AAAAAA" w:sz="1"/>
              <w:right w:val="single" w:color="AAAAAA" w:sz="1"/>
            </w:tcBorders>
            <w:shd w:fill="EEEEEE" w:val="clear"/>
            <w:tcMar>
              <w:top w:type="dxa" w:w="80"/>
              <w:left w:type="dxa" w:w="100"/>
              <w:bottom w:type="dxa" w:w="80"/>
              <w:right w:type="dxa" w:w="100"/>
            </w:tcMar>
          </w:tcPr>
          <w:p>
            <w:r>
              <w:rPr>
                <w:rFonts w:ascii="Times New Roman" w:cs="Times New Roman" w:eastAsia="Times New Roman" w:hAnsi="Times New Roman"/>
                <w:b/>
                <w:bCs/>
                <w:sz w:val="20"/>
                <w:szCs w:val="20"/>
              </w:rPr>
              <w:t xml:space="preserve">Limitation</w:t>
            </w:r>
          </w:p>
        </w:tc>
      </w:tr>
      <w:tr>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PDF Extraction</w:t>
            </w:r>
          </w:p>
        </w:tc>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pdfplumber cannot extract text from image-based (scanned) PDFs. No OCR fallback is implemented.</w:t>
            </w:r>
          </w:p>
        </w:tc>
      </w:tr>
      <w:tr>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Skill Detection Precision</w:t>
            </w:r>
          </w:p>
        </w:tc>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Skill matching is limited to the 270+ predefined taxonomy. Niche or emerging skills not in the taxonomy are silently missed.</w:t>
            </w:r>
          </w:p>
        </w:tc>
      </w:tr>
      <w:tr>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NER Accuracy</w:t>
            </w:r>
          </w:p>
        </w:tc>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spaCy's en_core_web_sm is a small general-purpose model. Company and person detection can mislabel proper nouns from skill names as organizations.</w:t>
            </w:r>
          </w:p>
        </w:tc>
      </w:tr>
      <w:tr>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Education Scoring</w:t>
            </w:r>
          </w:p>
        </w:tc>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Education section score is binary. It does not differentiate between degree levels (B.Tech vs. PhD) or field of study relevance.</w:t>
            </w:r>
          </w:p>
        </w:tc>
      </w:tr>
      <w:tr>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ATS Simulation</w:t>
            </w:r>
          </w:p>
        </w:tc>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The ATS scorer approximates real ATS behavior using heuristics. Different ATS platforms (Workday, Greenhouse, Lever) have proprietary parsing rules that cannot be fully replicated.</w:t>
            </w:r>
          </w:p>
        </w:tc>
      </w:tr>
      <w:tr>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AI Rewriter Reliability</w:t>
            </w:r>
          </w:p>
        </w:tc>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The AI rewriter depends on free-tier OpenRouter models which have rate limits. All six fallback models may fail simultaneously during peak usage.</w:t>
            </w:r>
          </w:p>
        </w:tc>
      </w:tr>
      <w:tr>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Language Support</w:t>
            </w:r>
          </w:p>
        </w:tc>
        <w:tc>
          <w:tcPr>
            <w:tcW w:type="dxa" w:w="4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0"/>
                <w:szCs w:val="20"/>
              </w:rPr>
              <w:t xml:space="preserve">The entire pipeline assumes English-language resumes and job descriptions. Non-English input will produce unreliable results.</w:t>
            </w:r>
          </w:p>
        </w:tc>
      </w:tr>
    </w:tbl>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8.2 Recommended Improvements</w:t>
      </w:r>
    </w:p>
    <w:p>
      <w:pPr>
        <w:spacing w:after="60" w:before="60" w:line="276"/>
        <w:jc w:val="both"/>
      </w:pPr>
      <w:r>
        <w:rPr>
          <w:rFonts w:ascii="Times New Roman" w:cs="Times New Roman" w:eastAsia="Times New Roman" w:hAnsi="Times New Roman"/>
          <w:sz w:val="22"/>
          <w:szCs w:val="22"/>
        </w:rPr>
        <w:t xml:space="preserve">The following enhancements would significantly improve the system's accuracy and usability:</w:t>
      </w:r>
    </w:p>
    <w:p>
      <w:pPr>
        <w:pStyle w:val="ListParagraph"/>
        <w:numPr>
          <w:ilvl w:val="0"/>
          <w:numId w:val="2"/>
        </w:numPr>
        <w:spacing w:after="40" w:before="40"/>
      </w:pPr>
      <w:r>
        <w:rPr>
          <w:rFonts w:ascii="Times New Roman" w:cs="Times New Roman" w:eastAsia="Times New Roman" w:hAnsi="Times New Roman"/>
          <w:sz w:val="22"/>
          <w:szCs w:val="22"/>
        </w:rPr>
        <w:t xml:space="preserve">OCR Integration: Add pytesseract or AWS Textract fallback for image-based PDF extraction.</w:t>
      </w:r>
    </w:p>
    <w:p>
      <w:pPr>
        <w:pStyle w:val="ListParagraph"/>
        <w:numPr>
          <w:ilvl w:val="0"/>
          <w:numId w:val="2"/>
        </w:numPr>
        <w:spacing w:after="40" w:before="40"/>
      </w:pPr>
      <w:r>
        <w:rPr>
          <w:rFonts w:ascii="Times New Roman" w:cs="Times New Roman" w:eastAsia="Times New Roman" w:hAnsi="Times New Roman"/>
          <w:sz w:val="22"/>
          <w:szCs w:val="22"/>
        </w:rPr>
        <w:t xml:space="preserve">Dynamic Skill Taxonomy: Replace the static skills.py with a database-backed taxonomy that can be updated without code changes, and add an admin UI for skill curation.</w:t>
      </w:r>
    </w:p>
    <w:p>
      <w:pPr>
        <w:pStyle w:val="ListParagraph"/>
        <w:numPr>
          <w:ilvl w:val="0"/>
          <w:numId w:val="2"/>
        </w:numPr>
        <w:spacing w:after="40" w:before="40"/>
      </w:pPr>
      <w:r>
        <w:rPr>
          <w:rFonts w:ascii="Times New Roman" w:cs="Times New Roman" w:eastAsia="Times New Roman" w:hAnsi="Times New Roman"/>
          <w:sz w:val="22"/>
          <w:szCs w:val="22"/>
        </w:rPr>
        <w:t xml:space="preserve">Fine-tuned Embeddings: Replace the general-purpose all-MiniLM-L6-v2 model with a domain-specific model fine-tuned on resume-JD pairs.</w:t>
      </w:r>
    </w:p>
    <w:p>
      <w:pPr>
        <w:pStyle w:val="ListParagraph"/>
        <w:numPr>
          <w:ilvl w:val="0"/>
          <w:numId w:val="2"/>
        </w:numPr>
        <w:spacing w:after="40" w:before="40"/>
      </w:pPr>
      <w:r>
        <w:rPr>
          <w:rFonts w:ascii="Times New Roman" w:cs="Times New Roman" w:eastAsia="Times New Roman" w:hAnsi="Times New Roman"/>
          <w:sz w:val="22"/>
          <w:szCs w:val="22"/>
        </w:rPr>
        <w:t xml:space="preserve">Degree Level Awareness: Expand education scoring to compare degree levels (BS &lt; MS &lt; PhD) and field-of-study relevance.</w:t>
      </w:r>
    </w:p>
    <w:p>
      <w:pPr>
        <w:pStyle w:val="ListParagraph"/>
        <w:numPr>
          <w:ilvl w:val="0"/>
          <w:numId w:val="2"/>
        </w:numPr>
        <w:spacing w:after="40" w:before="40"/>
      </w:pPr>
      <w:r>
        <w:rPr>
          <w:rFonts w:ascii="Times New Roman" w:cs="Times New Roman" w:eastAsia="Times New Roman" w:hAnsi="Times New Roman"/>
          <w:sz w:val="22"/>
          <w:szCs w:val="22"/>
        </w:rPr>
        <w:t xml:space="preserve">Batch Analysis: Add support for uploading multiple resumes against a single JD for recruiter-side batch screening with ranking.</w:t>
      </w:r>
    </w:p>
    <w:p>
      <w:pPr>
        <w:pStyle w:val="ListParagraph"/>
        <w:numPr>
          <w:ilvl w:val="0"/>
          <w:numId w:val="2"/>
        </w:numPr>
        <w:spacing w:after="40" w:before="40"/>
      </w:pPr>
      <w:r>
        <w:rPr>
          <w:rFonts w:ascii="Times New Roman" w:cs="Times New Roman" w:eastAsia="Times New Roman" w:hAnsi="Times New Roman"/>
          <w:sz w:val="22"/>
          <w:szCs w:val="22"/>
        </w:rPr>
        <w:t xml:space="preserve">Authenticated API Backend: Replace OpenRouter free-tier with a paid, authenticated API for reliable AI rewriting without rate limit failures.</w:t>
      </w:r>
    </w:p>
    <w:p>
      <w:pPr>
        <w:pStyle w:val="ListParagraph"/>
        <w:numPr>
          <w:ilvl w:val="0"/>
          <w:numId w:val="2"/>
        </w:numPr>
        <w:spacing w:after="40" w:before="40"/>
      </w:pPr>
      <w:r>
        <w:rPr>
          <w:rFonts w:ascii="Times New Roman" w:cs="Times New Roman" w:eastAsia="Times New Roman" w:hAnsi="Times New Roman"/>
          <w:sz w:val="22"/>
          <w:szCs w:val="22"/>
        </w:rPr>
        <w:t xml:space="preserve">User Accounts and History: Add session persistence so users can compare multiple analyses and track resume improvement over time.</w:t>
      </w:r>
    </w:p>
    <w:p>
      <w:pPr>
        <w:spacing w:after="60" w:before="60"/>
      </w:pPr>
      <w:r>
        <w:t xml:space="preserve"/>
      </w:r>
    </w:p>
    <w:p>
      <w:pPr>
        <w:pStyle w:val="Heading2"/>
        <w:spacing w:after="80" w:before="240"/>
      </w:pPr>
      <w:r>
        <w:rPr>
          <w:rFonts w:ascii="Times New Roman" w:cs="Times New Roman" w:eastAsia="Times New Roman" w:hAnsi="Times New Roman"/>
          <w:b/>
          <w:bCs/>
          <w:sz w:val="24"/>
          <w:szCs w:val="24"/>
        </w:rPr>
        <w:t xml:space="preserve">8.3 Conclusion</w:t>
      </w:r>
    </w:p>
    <w:p>
      <w:pPr>
        <w:spacing w:after="60" w:before="60" w:line="276"/>
        <w:jc w:val="both"/>
      </w:pPr>
      <w:r>
        <w:rPr>
          <w:rFonts w:ascii="Times New Roman" w:cs="Times New Roman" w:eastAsia="Times New Roman" w:hAnsi="Times New Roman"/>
          <w:sz w:val="22"/>
          <w:szCs w:val="22"/>
        </w:rPr>
        <w:t xml:space="preserve">ResumeIQ is a well-engineered, production-grade NLP application that addresses a genuine and widespread problem: the disconnect between how resumes are written and what ATS systems and recruiters are looking for. Its multi-signal approach — combining SBERT semantics, TF-IDF keyword analysis, taxonomy-based skill matching, and ATS heuristics — produces more nuanced and reliable results than any single technique alone.</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The codebase demonstrates strong software engineering practices: modular separation of concerns (app.py / utils.py / skills.py), defensive programming patterns (false positive filtering, score guards, model caching), calibrated thresholds backed by documented reasoning, and progressive enhancement through the AI rewriting feature.</w:t>
      </w:r>
    </w:p>
    <w:p>
      <w:pPr>
        <w:spacing w:after="60" w:before="60"/>
      </w:pPr>
      <w:r>
        <w:t xml:space="preserve"/>
      </w:r>
    </w:p>
    <w:p>
      <w:pPr>
        <w:spacing w:after="60" w:before="60" w:line="276"/>
        <w:jc w:val="both"/>
      </w:pPr>
      <w:r>
        <w:rPr>
          <w:rFonts w:ascii="Times New Roman" w:cs="Times New Roman" w:eastAsia="Times New Roman" w:hAnsi="Times New Roman"/>
          <w:sz w:val="22"/>
          <w:szCs w:val="22"/>
        </w:rPr>
        <w:t xml:space="preserve">The most impactful near-term improvements are OCR support for scanned PDFs and a dynamic, database-backed skill taxonomy. These two changes would eliminate the two most common failure modes and significantly expand the tool's real-world applicability.</w:t>
      </w:r>
    </w:p>
    <w:p>
      <w:pPr>
        <w:spacing w:after="60" w:before="60"/>
      </w:pPr>
      <w:r>
        <w:t xml:space="preserve"/>
      </w:r>
    </w:p>
    <w:p>
      <w:pPr>
        <w:pBdr>
          <w:top w:val="single" w:color="000000" w:sz="6" w:space="1"/>
        </w:pBdr>
        <w:spacing w:after="60" w:before="240"/>
      </w:pPr>
      <w:r>
        <w:rPr>
          <w:rFonts w:ascii="Times New Roman" w:cs="Times New Roman" w:eastAsia="Times New Roman" w:hAnsi="Times New Roman"/>
          <w:i/>
          <w:iCs/>
          <w:sz w:val="18"/>
          <w:szCs w:val="18"/>
        </w:rPr>
        <w:t xml:space="preserve">Technology Stack: Streamlit | Sentence-Transformers (all-MiniLM-L6-v2) | scikit-learn TF-IDF | spaCy en_core_web_sm | pdfplumber | Plotly | fpdf2 | OpenAI SDK (OpenRouter) | python-dotenv</w:t>
      </w:r>
    </w:p>
    <w:p>
      <w:pPr>
        <w:jc w:val="center"/>
      </w:pPr>
      <w:r>
        <w:rPr>
          <w:rFonts w:ascii="Times New Roman" w:cs="Times New Roman" w:eastAsia="Times New Roman" w:hAnsi="Times New Roman"/>
          <w:sz w:val="18"/>
          <w:szCs w:val="18"/>
        </w:rPr>
        <w:t xml:space="preserve">Confidential — Internal Technical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2026-05-04T07:57:04.233Z</dcterms:created>
  <dcterms:modified xsi:type="dcterms:W3CDTF">2026-05-04T07:57:04.233Z</dcterms:modified>
</cp:coreProperties>
</file>

<file path=docProps/custom.xml><?xml version="1.0" encoding="utf-8"?>
<Properties xmlns="http://schemas.openxmlformats.org/officeDocument/2006/custom-properties" xmlns:vt="http://schemas.openxmlformats.org/officeDocument/2006/docPropsVTypes"/>
</file>