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670FE" w14:textId="3081B821" w:rsidR="002520B4" w:rsidRPr="002520B4" w:rsidRDefault="002520B4" w:rsidP="002520B4">
      <w:pPr>
        <w:spacing w:line="276" w:lineRule="auto"/>
        <w:jc w:val="center"/>
        <w:rPr>
          <w:b/>
          <w:bCs/>
          <w:color w:val="00B0F0"/>
          <w:sz w:val="24"/>
          <w:szCs w:val="28"/>
          <w:u w:val="single"/>
        </w:rPr>
      </w:pPr>
      <w:r w:rsidRPr="002520B4">
        <w:rPr>
          <w:b/>
          <w:bCs/>
          <w:color w:val="00B0F0"/>
          <w:sz w:val="24"/>
          <w:szCs w:val="28"/>
          <w:u w:val="single"/>
        </w:rPr>
        <w:t xml:space="preserve">Case Study Market </w:t>
      </w:r>
      <w:r w:rsidRPr="002520B4">
        <w:rPr>
          <w:b/>
          <w:bCs/>
          <w:color w:val="00B0F0"/>
          <w:sz w:val="24"/>
          <w:szCs w:val="28"/>
          <w:u w:val="single"/>
        </w:rPr>
        <w:t>Wavegen</w:t>
      </w:r>
      <w:r w:rsidRPr="002520B4">
        <w:rPr>
          <w:b/>
          <w:bCs/>
          <w:color w:val="00B0F0"/>
          <w:sz w:val="24"/>
          <w:szCs w:val="28"/>
          <w:u w:val="single"/>
        </w:rPr>
        <w:t xml:space="preserve"> Enhances Campaign Efficiency Through Strategic Partnership</w:t>
      </w:r>
    </w:p>
    <w:p w14:paraId="2A899611" w14:textId="5D0C7651" w:rsidR="002520B4" w:rsidRPr="002520B4" w:rsidRDefault="002520B4" w:rsidP="002520B4">
      <w:pPr>
        <w:spacing w:line="276" w:lineRule="auto"/>
        <w:rPr>
          <w:b/>
          <w:bCs/>
          <w:color w:val="00B0F0"/>
          <w:sz w:val="24"/>
          <w:szCs w:val="28"/>
        </w:rPr>
      </w:pPr>
      <w:r w:rsidRPr="002520B4">
        <w:rPr>
          <w:b/>
          <w:bCs/>
          <w:color w:val="00B0F0"/>
          <w:sz w:val="24"/>
          <w:szCs w:val="28"/>
        </w:rPr>
        <w:t>Background</w:t>
      </w:r>
    </w:p>
    <w:p w14:paraId="1C6EA08D" w14:textId="7EB39B00" w:rsidR="002520B4" w:rsidRPr="002520B4" w:rsidRDefault="002520B4" w:rsidP="002520B4">
      <w:pPr>
        <w:spacing w:line="276" w:lineRule="auto"/>
        <w:rPr>
          <w:color w:val="000000" w:themeColor="text1"/>
          <w:sz w:val="24"/>
          <w:szCs w:val="28"/>
        </w:rPr>
      </w:pPr>
      <w:r w:rsidRPr="002520B4">
        <w:rPr>
          <w:color w:val="000000" w:themeColor="text1"/>
          <w:sz w:val="24"/>
          <w:szCs w:val="28"/>
        </w:rPr>
        <w:t xml:space="preserve">Market </w:t>
      </w:r>
      <w:r>
        <w:rPr>
          <w:color w:val="000000" w:themeColor="text1"/>
          <w:sz w:val="24"/>
          <w:szCs w:val="28"/>
        </w:rPr>
        <w:t>Wavegen</w:t>
      </w:r>
      <w:r w:rsidRPr="002520B4">
        <w:rPr>
          <w:color w:val="000000" w:themeColor="text1"/>
          <w:sz w:val="24"/>
          <w:szCs w:val="28"/>
        </w:rPr>
        <w:t>, known for its robust digital marketing solutions, embarked on a collaboration with a leading European advertising services company. This partnership was strategically aimed at addressing and overcoming the challenges associated with campaign execution speed, database accessibility, communication, and data accuracy.</w:t>
      </w:r>
    </w:p>
    <w:p w14:paraId="5B11FB4A" w14:textId="4223D69F" w:rsidR="002520B4" w:rsidRPr="002520B4" w:rsidRDefault="002520B4" w:rsidP="002520B4">
      <w:pPr>
        <w:spacing w:line="276" w:lineRule="auto"/>
        <w:rPr>
          <w:b/>
          <w:bCs/>
          <w:color w:val="00B0F0"/>
          <w:sz w:val="24"/>
          <w:szCs w:val="28"/>
        </w:rPr>
      </w:pPr>
      <w:r w:rsidRPr="002520B4">
        <w:rPr>
          <w:b/>
          <w:bCs/>
          <w:color w:val="00B0F0"/>
          <w:sz w:val="24"/>
          <w:szCs w:val="28"/>
        </w:rPr>
        <w:t>The Challenge</w:t>
      </w:r>
    </w:p>
    <w:p w14:paraId="11573ACC" w14:textId="7BBC8351" w:rsidR="002520B4" w:rsidRPr="002520B4" w:rsidRDefault="002520B4" w:rsidP="002520B4">
      <w:pPr>
        <w:spacing w:line="276" w:lineRule="auto"/>
        <w:rPr>
          <w:color w:val="000000" w:themeColor="text1"/>
          <w:sz w:val="24"/>
          <w:szCs w:val="28"/>
        </w:rPr>
      </w:pPr>
      <w:r w:rsidRPr="002520B4">
        <w:rPr>
          <w:color w:val="000000" w:themeColor="text1"/>
          <w:sz w:val="24"/>
          <w:szCs w:val="28"/>
        </w:rPr>
        <w:t>The primary challenges faced by the advertising company were multifaceted, including:</w:t>
      </w:r>
    </w:p>
    <w:p w14:paraId="5A776CF0"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Speed: The need for rapid campaign execution.</w:t>
      </w:r>
    </w:p>
    <w:p w14:paraId="329B224F"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Database Accessibility: Access to an extensive, updated database was crucial.</w:t>
      </w:r>
    </w:p>
    <w:p w14:paraId="047FF27D"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Communication and Adaptability: The ability to communicate effectively to make timely adjustments.</w:t>
      </w:r>
    </w:p>
    <w:p w14:paraId="5D616069" w14:textId="3FE1DC46" w:rsidR="002520B4" w:rsidRPr="002520B4" w:rsidRDefault="002520B4" w:rsidP="002520B4">
      <w:pPr>
        <w:spacing w:line="276" w:lineRule="auto"/>
        <w:rPr>
          <w:color w:val="000000" w:themeColor="text1"/>
          <w:sz w:val="24"/>
          <w:szCs w:val="28"/>
        </w:rPr>
      </w:pPr>
      <w:r w:rsidRPr="002520B4">
        <w:rPr>
          <w:color w:val="000000" w:themeColor="text1"/>
          <w:sz w:val="24"/>
          <w:szCs w:val="28"/>
        </w:rPr>
        <w:t>Updated Information: A requirement for always-current contact information.</w:t>
      </w:r>
    </w:p>
    <w:p w14:paraId="2ECFEE53" w14:textId="134791D6" w:rsidR="002520B4" w:rsidRPr="002520B4" w:rsidRDefault="002520B4" w:rsidP="002520B4">
      <w:pPr>
        <w:spacing w:line="276" w:lineRule="auto"/>
        <w:rPr>
          <w:b/>
          <w:bCs/>
          <w:color w:val="00B0F0"/>
          <w:sz w:val="24"/>
          <w:szCs w:val="28"/>
        </w:rPr>
      </w:pPr>
      <w:r w:rsidRPr="002520B4">
        <w:rPr>
          <w:b/>
          <w:bCs/>
          <w:color w:val="00B0F0"/>
          <w:sz w:val="24"/>
          <w:szCs w:val="28"/>
        </w:rPr>
        <w:t xml:space="preserve">The Solution Provided by Market </w:t>
      </w:r>
      <w:r>
        <w:rPr>
          <w:b/>
          <w:bCs/>
          <w:color w:val="00B0F0"/>
          <w:sz w:val="24"/>
          <w:szCs w:val="28"/>
        </w:rPr>
        <w:t>Wavegen</w:t>
      </w:r>
    </w:p>
    <w:p w14:paraId="70211780" w14:textId="4A7261E2" w:rsidR="002520B4" w:rsidRPr="002520B4" w:rsidRDefault="002520B4" w:rsidP="002520B4">
      <w:pPr>
        <w:spacing w:line="276" w:lineRule="auto"/>
        <w:rPr>
          <w:color w:val="000000" w:themeColor="text1"/>
          <w:sz w:val="24"/>
          <w:szCs w:val="28"/>
        </w:rPr>
      </w:pPr>
      <w:r w:rsidRPr="002520B4">
        <w:rPr>
          <w:color w:val="000000" w:themeColor="text1"/>
          <w:sz w:val="24"/>
          <w:szCs w:val="28"/>
        </w:rPr>
        <w:t xml:space="preserve">To address these challenges, Market </w:t>
      </w:r>
      <w:r>
        <w:rPr>
          <w:color w:val="000000" w:themeColor="text1"/>
          <w:sz w:val="24"/>
          <w:szCs w:val="28"/>
        </w:rPr>
        <w:t>Wavegen</w:t>
      </w:r>
      <w:r w:rsidRPr="002520B4">
        <w:rPr>
          <w:color w:val="000000" w:themeColor="text1"/>
          <w:sz w:val="24"/>
          <w:szCs w:val="28"/>
        </w:rPr>
        <w:t xml:space="preserve"> implemented the following solutions:</w:t>
      </w:r>
    </w:p>
    <w:p w14:paraId="7B3529CB"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Rapid Execution: Ensured swift campaign turnaround to enhance speed.</w:t>
      </w:r>
    </w:p>
    <w:p w14:paraId="41913E24"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Comprehensive Database: Provided access to over 77 million AI bot-verified and voice-verified contacts, ensuring extensive database accessibility.</w:t>
      </w:r>
    </w:p>
    <w:p w14:paraId="7C09CC68"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Effective Communication: Facilitated regular updates and maintained open lines of communication for continuous campaign refinement.</w:t>
      </w:r>
    </w:p>
    <w:p w14:paraId="1EF3B01D" w14:textId="77777777" w:rsidR="002520B4" w:rsidRPr="002520B4" w:rsidRDefault="002520B4" w:rsidP="002520B4">
      <w:pPr>
        <w:spacing w:line="276" w:lineRule="auto"/>
        <w:rPr>
          <w:color w:val="000000" w:themeColor="text1"/>
          <w:sz w:val="24"/>
          <w:szCs w:val="28"/>
        </w:rPr>
      </w:pPr>
      <w:r w:rsidRPr="002520B4">
        <w:rPr>
          <w:color w:val="000000" w:themeColor="text1"/>
          <w:sz w:val="24"/>
          <w:szCs w:val="28"/>
        </w:rPr>
        <w:t>Current Data: Guaranteed accurate and up-to-date contact information to maintain data relevancy.</w:t>
      </w:r>
    </w:p>
    <w:p w14:paraId="05B80575" w14:textId="0796AF88" w:rsidR="002520B4" w:rsidRPr="002520B4" w:rsidRDefault="002520B4" w:rsidP="002520B4">
      <w:pPr>
        <w:spacing w:line="276" w:lineRule="auto"/>
        <w:rPr>
          <w:b/>
          <w:bCs/>
          <w:color w:val="00B0F0"/>
          <w:sz w:val="24"/>
          <w:szCs w:val="28"/>
        </w:rPr>
      </w:pPr>
      <w:r w:rsidRPr="002520B4">
        <w:rPr>
          <w:b/>
          <w:bCs/>
          <w:color w:val="00B0F0"/>
          <w:sz w:val="24"/>
          <w:szCs w:val="28"/>
        </w:rPr>
        <w:t>Client Feedback</w:t>
      </w:r>
    </w:p>
    <w:p w14:paraId="7FB60077" w14:textId="2F55FC71" w:rsidR="002520B4" w:rsidRPr="002520B4" w:rsidRDefault="002520B4" w:rsidP="002520B4">
      <w:pPr>
        <w:spacing w:line="276" w:lineRule="auto"/>
        <w:rPr>
          <w:color w:val="000000" w:themeColor="text1"/>
          <w:sz w:val="24"/>
          <w:szCs w:val="28"/>
        </w:rPr>
      </w:pPr>
      <w:r>
        <w:rPr>
          <w:color w:val="000000" w:themeColor="text1"/>
          <w:sz w:val="24"/>
          <w:szCs w:val="28"/>
        </w:rPr>
        <w:t>International Campaign Manager</w:t>
      </w:r>
      <w:r w:rsidRPr="002520B4">
        <w:rPr>
          <w:color w:val="000000" w:themeColor="text1"/>
          <w:sz w:val="24"/>
          <w:szCs w:val="28"/>
        </w:rPr>
        <w:t>, a representative from the European advertising company, commended the partnership, stating:</w:t>
      </w:r>
    </w:p>
    <w:p w14:paraId="29AFF949" w14:textId="10C23679" w:rsidR="002520B4" w:rsidRPr="002520B4" w:rsidRDefault="002520B4" w:rsidP="002520B4">
      <w:pPr>
        <w:spacing w:line="276" w:lineRule="auto"/>
        <w:rPr>
          <w:color w:val="000000" w:themeColor="text1"/>
          <w:sz w:val="24"/>
          <w:szCs w:val="28"/>
        </w:rPr>
      </w:pPr>
      <w:r w:rsidRPr="002520B4">
        <w:rPr>
          <w:color w:val="000000" w:themeColor="text1"/>
          <w:sz w:val="24"/>
          <w:szCs w:val="28"/>
        </w:rPr>
        <w:t>"It’s a pleasure to work with you. Despite complicated campaigns, we always finish them. We value your speed, database accessibility, constant communication, and updated information."</w:t>
      </w:r>
    </w:p>
    <w:p w14:paraId="692FD1BA" w14:textId="3AD8A004" w:rsidR="002520B4" w:rsidRDefault="002520B4" w:rsidP="002520B4">
      <w:pPr>
        <w:spacing w:line="276" w:lineRule="auto"/>
        <w:rPr>
          <w:b/>
          <w:bCs/>
          <w:color w:val="00B0F0"/>
          <w:sz w:val="24"/>
          <w:szCs w:val="28"/>
        </w:rPr>
      </w:pPr>
      <w:r w:rsidRPr="002520B4">
        <w:rPr>
          <w:b/>
          <w:bCs/>
          <w:color w:val="00B0F0"/>
          <w:sz w:val="24"/>
          <w:szCs w:val="28"/>
        </w:rPr>
        <w:t>Outcome</w:t>
      </w:r>
    </w:p>
    <w:p w14:paraId="6367CFE2" w14:textId="4B51D3CD" w:rsidR="002520B4" w:rsidRPr="002520B4" w:rsidRDefault="002520B4" w:rsidP="002520B4">
      <w:pPr>
        <w:spacing w:line="276" w:lineRule="auto"/>
        <w:rPr>
          <w:b/>
          <w:bCs/>
          <w:color w:val="00B0F0"/>
          <w:sz w:val="24"/>
          <w:szCs w:val="28"/>
        </w:rPr>
      </w:pPr>
      <w:r w:rsidRPr="002520B4">
        <w:rPr>
          <w:color w:val="000000" w:themeColor="text1"/>
          <w:sz w:val="24"/>
          <w:szCs w:val="28"/>
        </w:rPr>
        <w:lastRenderedPageBreak/>
        <w:t xml:space="preserve">This collaboration significantly improved the campaign efficiency, enabling the advertising company to shift its focus to more creative strategies and direct interactions with clients. The reliability of Market </w:t>
      </w:r>
      <w:r>
        <w:rPr>
          <w:color w:val="000000" w:themeColor="text1"/>
          <w:sz w:val="24"/>
          <w:szCs w:val="28"/>
        </w:rPr>
        <w:t>Wavegen</w:t>
      </w:r>
      <w:r w:rsidRPr="002520B4">
        <w:rPr>
          <w:color w:val="000000" w:themeColor="text1"/>
          <w:sz w:val="24"/>
          <w:szCs w:val="28"/>
        </w:rPr>
        <w:t xml:space="preserve"> in executing campaigns efficiently gave the advertising company the confidence to innovate and engage more effectively with their market.</w:t>
      </w:r>
    </w:p>
    <w:p w14:paraId="209EF835" w14:textId="77777777" w:rsidR="002520B4" w:rsidRPr="002520B4" w:rsidRDefault="002520B4" w:rsidP="002520B4">
      <w:pPr>
        <w:spacing w:line="276" w:lineRule="auto"/>
        <w:rPr>
          <w:color w:val="000000" w:themeColor="text1"/>
          <w:sz w:val="24"/>
          <w:szCs w:val="28"/>
        </w:rPr>
      </w:pPr>
    </w:p>
    <w:p w14:paraId="0DA4BA56" w14:textId="237F885B" w:rsidR="002520B4" w:rsidRPr="002520B4" w:rsidRDefault="002520B4" w:rsidP="002520B4">
      <w:pPr>
        <w:spacing w:line="276" w:lineRule="auto"/>
        <w:rPr>
          <w:b/>
          <w:bCs/>
          <w:color w:val="00B0F0"/>
          <w:sz w:val="24"/>
          <w:szCs w:val="28"/>
        </w:rPr>
      </w:pPr>
      <w:r w:rsidRPr="002520B4">
        <w:rPr>
          <w:b/>
          <w:bCs/>
          <w:color w:val="00B0F0"/>
          <w:sz w:val="24"/>
          <w:szCs w:val="28"/>
        </w:rPr>
        <w:t>Conclusion</w:t>
      </w:r>
    </w:p>
    <w:p w14:paraId="31E0970F" w14:textId="6BD215E5" w:rsidR="007B2DD0" w:rsidRPr="002520B4" w:rsidRDefault="002520B4" w:rsidP="002520B4">
      <w:pPr>
        <w:spacing w:line="276" w:lineRule="auto"/>
        <w:rPr>
          <w:color w:val="000000" w:themeColor="text1"/>
        </w:rPr>
      </w:pPr>
      <w:r w:rsidRPr="002520B4">
        <w:rPr>
          <w:color w:val="000000" w:themeColor="text1"/>
          <w:sz w:val="24"/>
          <w:szCs w:val="28"/>
        </w:rPr>
        <w:t xml:space="preserve">Market </w:t>
      </w:r>
      <w:r>
        <w:rPr>
          <w:color w:val="000000" w:themeColor="text1"/>
          <w:sz w:val="24"/>
          <w:szCs w:val="28"/>
        </w:rPr>
        <w:t>Wavegen</w:t>
      </w:r>
      <w:r w:rsidRPr="002520B4">
        <w:rPr>
          <w:color w:val="000000" w:themeColor="text1"/>
          <w:sz w:val="24"/>
          <w:szCs w:val="28"/>
        </w:rPr>
        <w:t>'s ability to deliver quick, adaptable, and data-driven solutions has proven invaluable, greatly enhancing the marketing efforts of the European advertising company and reinforcing its commitment to excellence in the digital marketing space. The partnership not only addressed the immediate challenges but also set a foundation for sustained success and efficiency in future marketing endeavors.</w:t>
      </w:r>
    </w:p>
    <w:sectPr w:rsidR="007B2DD0" w:rsidRPr="002520B4" w:rsidSect="00AF37CE">
      <w:footerReference w:type="default" r:id="rId11"/>
      <w:pgSz w:w="12240" w:h="15840" w:code="1"/>
      <w:pgMar w:top="720" w:right="720" w:bottom="720" w:left="720" w:header="11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8449D" w14:textId="77777777" w:rsidR="00146BED" w:rsidRDefault="00146BED" w:rsidP="002719D0">
      <w:pPr>
        <w:spacing w:before="0" w:line="240" w:lineRule="auto"/>
      </w:pPr>
      <w:r>
        <w:separator/>
      </w:r>
    </w:p>
  </w:endnote>
  <w:endnote w:type="continuationSeparator" w:id="0">
    <w:p w14:paraId="110F9348" w14:textId="77777777" w:rsidR="00146BED" w:rsidRDefault="00146BED"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LT Pro">
    <w:panose1 w:val="020B0504020202020204"/>
    <w:charset w:val="00"/>
    <w:family w:val="swiss"/>
    <w:pitch w:val="variable"/>
    <w:sig w:usb0="800000EF" w:usb1="50002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panose1 w:val="020B0604020202020204"/>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2700"/>
      <w:gridCol w:w="6"/>
      <w:gridCol w:w="8094"/>
    </w:tblGrid>
    <w:tr w:rsidR="00287A27" w:rsidRPr="00A01BD2" w14:paraId="282E73E5" w14:textId="77777777" w:rsidTr="00287A27">
      <w:tc>
        <w:tcPr>
          <w:tcW w:w="1113" w:type="pct"/>
          <w:vAlign w:val="center"/>
        </w:tcPr>
        <w:p w14:paraId="2C2F91C9" w14:textId="77777777" w:rsidR="00A01BD2" w:rsidRDefault="00A01BD2" w:rsidP="00287A27">
          <w:pPr>
            <w:pStyle w:val="NoSpacing"/>
            <w:jc w:val="center"/>
          </w:pPr>
          <w:r>
            <w:rPr>
              <w:noProof/>
            </w:rPr>
            <w:drawing>
              <wp:inline distT="0" distB="0" distL="0" distR="0" wp14:anchorId="1920F1E2" wp14:editId="5B264512">
                <wp:extent cx="1706821" cy="635000"/>
                <wp:effectExtent l="0" t="0" r="8255" b="0"/>
                <wp:docPr id="494143827" name="Picture 494143827"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6104" name="Picture 4" descr="A blue rectangular sign with whit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6821" cy="635000"/>
                        </a:xfrm>
                        <a:prstGeom prst="rect">
                          <a:avLst/>
                        </a:prstGeom>
                      </pic:spPr>
                    </pic:pic>
                  </a:graphicData>
                </a:graphic>
              </wp:inline>
            </w:drawing>
          </w:r>
        </w:p>
      </w:tc>
      <w:tc>
        <w:tcPr>
          <w:tcW w:w="3" w:type="pct"/>
          <w:vAlign w:val="center"/>
        </w:tcPr>
        <w:p w14:paraId="37F8A017" w14:textId="77777777" w:rsidR="00A01BD2" w:rsidRDefault="00A01BD2" w:rsidP="00287A27">
          <w:pPr>
            <w:spacing w:line="240" w:lineRule="auto"/>
            <w:jc w:val="center"/>
          </w:pPr>
        </w:p>
      </w:tc>
      <w:tc>
        <w:tcPr>
          <w:tcW w:w="3884" w:type="pct"/>
          <w:vAlign w:val="center"/>
        </w:tcPr>
        <w:p w14:paraId="5822648D" w14:textId="2E8235F1" w:rsidR="00A01BD2" w:rsidRPr="00A01BD2" w:rsidRDefault="00A01BD2" w:rsidP="00287A27">
          <w:pPr>
            <w:pStyle w:val="Company"/>
            <w:jc w:val="center"/>
            <w:rPr>
              <w:color w:val="000000" w:themeColor="text1"/>
            </w:rPr>
          </w:pPr>
          <w:r w:rsidRPr="00A01BD2">
            <w:rPr>
              <w:color w:val="000000" w:themeColor="text1"/>
            </w:rPr>
            <w:t xml:space="preserve">Market </w:t>
          </w:r>
          <w:r w:rsidR="002520B4">
            <w:rPr>
              <w:color w:val="000000" w:themeColor="text1"/>
            </w:rPr>
            <w:t>Wavegen</w:t>
          </w:r>
        </w:p>
        <w:p w14:paraId="3A785907" w14:textId="77777777" w:rsidR="00A01BD2" w:rsidRPr="00A01BD2" w:rsidRDefault="00A01BD2" w:rsidP="00287A27">
          <w:pPr>
            <w:pStyle w:val="Footer"/>
            <w:jc w:val="center"/>
            <w:rPr>
              <w:color w:val="000000" w:themeColor="text1"/>
              <w:szCs w:val="20"/>
            </w:rPr>
          </w:pPr>
          <w:r w:rsidRPr="00A01BD2">
            <w:rPr>
              <w:rFonts w:eastAsia="Times New Roman" w:cs="Times New Roman"/>
              <w:color w:val="000000" w:themeColor="text1"/>
              <w:szCs w:val="20"/>
              <w:lang w:val="en-IN" w:eastAsia="en-IN"/>
            </w:rPr>
            <w:t>66, West Flagler Street, Suite 900 # 6982, Miami, FL, 33130, United States.</w:t>
          </w:r>
        </w:p>
        <w:p w14:paraId="35FC3949" w14:textId="6C93B80C" w:rsidR="00A01BD2" w:rsidRPr="00A01BD2" w:rsidRDefault="00A01BD2" w:rsidP="00287A27">
          <w:pPr>
            <w:pStyle w:val="Footer"/>
            <w:jc w:val="center"/>
            <w:rPr>
              <w:color w:val="000000" w:themeColor="text1"/>
              <w:szCs w:val="20"/>
            </w:rPr>
          </w:pPr>
          <w:r w:rsidRPr="00A01BD2">
            <w:rPr>
              <w:color w:val="000000" w:themeColor="text1"/>
              <w:szCs w:val="20"/>
            </w:rPr>
            <w:t>+1 (786) 776-4116 | +91-907-700-</w:t>
          </w:r>
          <w:r>
            <w:rPr>
              <w:color w:val="000000" w:themeColor="text1"/>
              <w:szCs w:val="20"/>
            </w:rPr>
            <w:t>00</w:t>
          </w:r>
          <w:r w:rsidRPr="00A01BD2">
            <w:rPr>
              <w:color w:val="000000" w:themeColor="text1"/>
              <w:szCs w:val="20"/>
            </w:rPr>
            <w:t xml:space="preserve">77 | </w:t>
          </w:r>
          <w:hyperlink r:id="rId2" w:history="1">
            <w:r w:rsidRPr="00A01BD2">
              <w:rPr>
                <w:rStyle w:val="Hyperlink"/>
                <w:color w:val="000000" w:themeColor="text1"/>
                <w:szCs w:val="20"/>
                <w:u w:val="none"/>
              </w:rPr>
              <w:t>www.market</w:t>
            </w:r>
            <w:r w:rsidR="002520B4">
              <w:rPr>
                <w:rStyle w:val="Hyperlink"/>
                <w:color w:val="000000" w:themeColor="text1"/>
                <w:szCs w:val="20"/>
                <w:u w:val="none"/>
              </w:rPr>
              <w:t>Wavegen</w:t>
            </w:r>
            <w:r w:rsidRPr="00A01BD2">
              <w:rPr>
                <w:rStyle w:val="Hyperlink"/>
                <w:color w:val="000000" w:themeColor="text1"/>
                <w:szCs w:val="20"/>
                <w:u w:val="none"/>
              </w:rPr>
              <w:t>.com</w:t>
            </w:r>
          </w:hyperlink>
        </w:p>
      </w:tc>
    </w:tr>
  </w:tbl>
  <w:p w14:paraId="2EE8C3DA" w14:textId="7854E28D" w:rsidR="00A01BD2" w:rsidRDefault="00A01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F9764" w14:textId="77777777" w:rsidR="00146BED" w:rsidRDefault="00146BED" w:rsidP="002719D0">
      <w:pPr>
        <w:spacing w:before="0" w:line="240" w:lineRule="auto"/>
      </w:pPr>
      <w:r>
        <w:separator/>
      </w:r>
    </w:p>
  </w:footnote>
  <w:footnote w:type="continuationSeparator" w:id="0">
    <w:p w14:paraId="48DDBEF7" w14:textId="77777777" w:rsidR="00146BED" w:rsidRDefault="00146BED" w:rsidP="002719D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05DC6"/>
    <w:multiLevelType w:val="hybridMultilevel"/>
    <w:tmpl w:val="7876B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465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F9"/>
    <w:rsid w:val="00064D39"/>
    <w:rsid w:val="00075F46"/>
    <w:rsid w:val="000C3643"/>
    <w:rsid w:val="000C54F9"/>
    <w:rsid w:val="00146BED"/>
    <w:rsid w:val="00147234"/>
    <w:rsid w:val="00197602"/>
    <w:rsid w:val="001D2534"/>
    <w:rsid w:val="002107E5"/>
    <w:rsid w:val="002520B4"/>
    <w:rsid w:val="002719D0"/>
    <w:rsid w:val="00287A27"/>
    <w:rsid w:val="00295EA0"/>
    <w:rsid w:val="002F4AD8"/>
    <w:rsid w:val="00360680"/>
    <w:rsid w:val="00383057"/>
    <w:rsid w:val="003B3C98"/>
    <w:rsid w:val="00403F3E"/>
    <w:rsid w:val="00412CEB"/>
    <w:rsid w:val="004748E7"/>
    <w:rsid w:val="00475804"/>
    <w:rsid w:val="004D481F"/>
    <w:rsid w:val="00611898"/>
    <w:rsid w:val="00624FC0"/>
    <w:rsid w:val="006370D1"/>
    <w:rsid w:val="00705BA2"/>
    <w:rsid w:val="00736798"/>
    <w:rsid w:val="007507E9"/>
    <w:rsid w:val="007844DC"/>
    <w:rsid w:val="007B1005"/>
    <w:rsid w:val="007B2DD0"/>
    <w:rsid w:val="007C2191"/>
    <w:rsid w:val="0080449D"/>
    <w:rsid w:val="00807EDA"/>
    <w:rsid w:val="00826511"/>
    <w:rsid w:val="008A3EBD"/>
    <w:rsid w:val="00926EA5"/>
    <w:rsid w:val="00970A18"/>
    <w:rsid w:val="009C726B"/>
    <w:rsid w:val="00A01BD2"/>
    <w:rsid w:val="00A2399E"/>
    <w:rsid w:val="00A464E3"/>
    <w:rsid w:val="00A549D2"/>
    <w:rsid w:val="00AD2E65"/>
    <w:rsid w:val="00AF37CE"/>
    <w:rsid w:val="00B832D1"/>
    <w:rsid w:val="00B97E24"/>
    <w:rsid w:val="00C419DC"/>
    <w:rsid w:val="00C77147"/>
    <w:rsid w:val="00CA0AAB"/>
    <w:rsid w:val="00CC4157"/>
    <w:rsid w:val="00D70344"/>
    <w:rsid w:val="00D9333C"/>
    <w:rsid w:val="00DE0FA8"/>
    <w:rsid w:val="00E35CF2"/>
    <w:rsid w:val="00E518E7"/>
    <w:rsid w:val="00F12D04"/>
    <w:rsid w:val="00F830A4"/>
    <w:rsid w:val="00F9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3892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6370D1"/>
    <w:pPr>
      <w:spacing w:before="240" w:after="0"/>
    </w:pPr>
    <w:rPr>
      <w:sz w:val="20"/>
    </w:rPr>
  </w:style>
  <w:style w:type="paragraph" w:styleId="Heading1">
    <w:name w:val="heading 1"/>
    <w:basedOn w:val="Normal"/>
    <w:next w:val="Normal"/>
    <w:link w:val="Heading1Char"/>
    <w:uiPriority w:val="9"/>
    <w:qFormat/>
    <w:rsid w:val="00F96C5E"/>
    <w:pPr>
      <w:spacing w:before="210"/>
      <w:outlineLvl w:val="0"/>
    </w:pPr>
    <w:rPr>
      <w:rFonts w:asciiTheme="majorHAnsi" w:hAnsiTheme="majorHAnsi"/>
      <w:b/>
      <w:bCs/>
      <w:sz w:val="48"/>
      <w:szCs w:val="48"/>
    </w:rPr>
  </w:style>
  <w:style w:type="paragraph" w:styleId="Heading2">
    <w:name w:val="heading 2"/>
    <w:basedOn w:val="Normal"/>
    <w:next w:val="Normal"/>
    <w:link w:val="Heading2Char"/>
    <w:uiPriority w:val="9"/>
    <w:qFormat/>
    <w:rsid w:val="00A2399E"/>
    <w:pPr>
      <w:outlineLvl w:val="1"/>
    </w:pPr>
    <w:rPr>
      <w:b/>
      <w:bCs/>
      <w:sz w:val="36"/>
      <w:szCs w:val="30"/>
    </w:rPr>
  </w:style>
  <w:style w:type="paragraph" w:styleId="Heading4">
    <w:name w:val="heading 4"/>
    <w:basedOn w:val="Normal"/>
    <w:next w:val="Normal"/>
    <w:link w:val="Heading4Char"/>
    <w:uiPriority w:val="9"/>
    <w:semiHidden/>
    <w:qFormat/>
    <w:rsid w:val="00403F3E"/>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2399E"/>
    <w:pPr>
      <w:spacing w:before="100" w:beforeAutospacing="1" w:line="240" w:lineRule="auto"/>
    </w:pPr>
    <w:rPr>
      <w:rFonts w:asciiTheme="majorHAnsi" w:hAnsiTheme="majorHAnsi"/>
      <w:b/>
      <w:color w:val="000000" w:themeColor="text1"/>
      <w:sz w:val="88"/>
      <w:szCs w:val="50"/>
    </w:rPr>
  </w:style>
  <w:style w:type="character" w:customStyle="1" w:styleId="TitleChar">
    <w:name w:val="Title Char"/>
    <w:basedOn w:val="DefaultParagraphFont"/>
    <w:link w:val="Title"/>
    <w:uiPriority w:val="10"/>
    <w:rsid w:val="00A2399E"/>
    <w:rPr>
      <w:rFonts w:asciiTheme="majorHAnsi" w:hAnsiTheme="majorHAnsi"/>
      <w:b/>
      <w:color w:val="000000" w:themeColor="text1"/>
      <w:sz w:val="88"/>
      <w:szCs w:val="50"/>
    </w:rPr>
  </w:style>
  <w:style w:type="paragraph" w:styleId="Subtitle">
    <w:name w:val="Subtitle"/>
    <w:basedOn w:val="Normal"/>
    <w:next w:val="Normal"/>
    <w:link w:val="SubtitleChar"/>
    <w:uiPriority w:val="11"/>
    <w:qFormat/>
    <w:rsid w:val="00A2399E"/>
    <w:pPr>
      <w:spacing w:before="120" w:after="240" w:line="240" w:lineRule="auto"/>
    </w:pPr>
    <w:rPr>
      <w:color w:val="7F7F7F" w:themeColor="text1" w:themeTint="80"/>
      <w:sz w:val="28"/>
      <w:szCs w:val="24"/>
    </w:rPr>
  </w:style>
  <w:style w:type="character" w:customStyle="1" w:styleId="SubtitleChar">
    <w:name w:val="Subtitle Char"/>
    <w:basedOn w:val="DefaultParagraphFont"/>
    <w:link w:val="Subtitle"/>
    <w:uiPriority w:val="11"/>
    <w:rsid w:val="00A2399E"/>
    <w:rPr>
      <w:color w:val="7F7F7F" w:themeColor="text1" w:themeTint="80"/>
      <w:sz w:val="28"/>
      <w:szCs w:val="24"/>
    </w:rPr>
  </w:style>
  <w:style w:type="character" w:customStyle="1" w:styleId="Heading1Char">
    <w:name w:val="Heading 1 Char"/>
    <w:basedOn w:val="DefaultParagraphFont"/>
    <w:link w:val="Heading1"/>
    <w:uiPriority w:val="9"/>
    <w:rsid w:val="00F96C5E"/>
    <w:rPr>
      <w:rFonts w:asciiTheme="majorHAnsi" w:hAnsiTheme="majorHAnsi"/>
      <w:b/>
      <w:bCs/>
      <w:sz w:val="48"/>
      <w:szCs w:val="48"/>
    </w:rPr>
  </w:style>
  <w:style w:type="paragraph" w:customStyle="1" w:styleId="Byline">
    <w:name w:val="Byline"/>
    <w:basedOn w:val="Normal"/>
    <w:qFormat/>
    <w:rsid w:val="00A2399E"/>
    <w:pPr>
      <w:spacing w:before="120"/>
    </w:pPr>
    <w:rPr>
      <w:color w:val="404040" w:themeColor="text1" w:themeTint="BF"/>
    </w:rPr>
  </w:style>
  <w:style w:type="paragraph" w:styleId="NoSpacing">
    <w:name w:val="No Spacing"/>
    <w:uiPriority w:val="36"/>
    <w:qFormat/>
    <w:rsid w:val="002719D0"/>
    <w:pPr>
      <w:spacing w:after="0" w:line="240" w:lineRule="auto"/>
    </w:pPr>
  </w:style>
  <w:style w:type="paragraph" w:styleId="Header">
    <w:name w:val="header"/>
    <w:basedOn w:val="Normal"/>
    <w:link w:val="HeaderChar"/>
    <w:uiPriority w:val="99"/>
    <w:unhideWhenUsed/>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719D0"/>
  </w:style>
  <w:style w:type="paragraph" w:styleId="Footer">
    <w:name w:val="footer"/>
    <w:basedOn w:val="Normal"/>
    <w:link w:val="FooterChar"/>
    <w:uiPriority w:val="4"/>
    <w:qFormat/>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4"/>
    <w:rsid w:val="006370D1"/>
    <w:rPr>
      <w:sz w:val="20"/>
    </w:rPr>
  </w:style>
  <w:style w:type="paragraph" w:customStyle="1" w:styleId="TopicDescription">
    <w:name w:val="Topic Description"/>
    <w:basedOn w:val="Normal"/>
    <w:qFormat/>
    <w:rsid w:val="00A2399E"/>
    <w:pPr>
      <w:spacing w:before="120"/>
      <w:jc w:val="right"/>
    </w:pPr>
    <w:rPr>
      <w:sz w:val="18"/>
      <w:szCs w:val="18"/>
    </w:rPr>
  </w:style>
  <w:style w:type="paragraph" w:customStyle="1" w:styleId="TopicTitle">
    <w:name w:val="Topic Title"/>
    <w:basedOn w:val="Normal"/>
    <w:qFormat/>
    <w:rsid w:val="00F96C5E"/>
    <w:pPr>
      <w:spacing w:before="360"/>
      <w:jc w:val="right"/>
    </w:pPr>
    <w:rPr>
      <w:b/>
      <w:sz w:val="18"/>
    </w:rPr>
  </w:style>
  <w:style w:type="paragraph" w:styleId="TOCHeading">
    <w:name w:val="TOC Heading"/>
    <w:basedOn w:val="Normal"/>
    <w:next w:val="Normal"/>
    <w:uiPriority w:val="39"/>
    <w:qFormat/>
    <w:rsid w:val="007507E9"/>
    <w:pPr>
      <w:spacing w:before="400"/>
      <w:jc w:val="right"/>
    </w:pPr>
    <w:rPr>
      <w:b/>
      <w:sz w:val="18"/>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A2399E"/>
    <w:rPr>
      <w:b/>
      <w:bCs/>
      <w:sz w:val="36"/>
      <w:szCs w:val="30"/>
    </w:rPr>
  </w:style>
  <w:style w:type="paragraph" w:customStyle="1" w:styleId="IssueInfo">
    <w:name w:val="Issue Info"/>
    <w:basedOn w:val="Normal"/>
    <w:qFormat/>
    <w:rsid w:val="00A2399E"/>
    <w:pPr>
      <w:spacing w:before="0"/>
      <w:jc w:val="right"/>
    </w:pPr>
    <w:rPr>
      <w:color w:val="7F7F7F" w:themeColor="text1" w:themeTint="80"/>
      <w:sz w:val="18"/>
      <w:szCs w:val="16"/>
    </w:rPr>
  </w:style>
  <w:style w:type="character" w:styleId="PlaceholderText">
    <w:name w:val="Placeholder Text"/>
    <w:basedOn w:val="DefaultParagraphFont"/>
    <w:uiPriority w:val="99"/>
    <w:semiHidden/>
    <w:rsid w:val="007844DC"/>
    <w:rPr>
      <w:color w:val="808080"/>
    </w:rPr>
  </w:style>
  <w:style w:type="character" w:customStyle="1" w:styleId="Bold">
    <w:name w:val="Bold"/>
    <w:uiPriority w:val="1"/>
    <w:qFormat/>
    <w:rsid w:val="0080449D"/>
    <w:rPr>
      <w:b/>
    </w:rPr>
  </w:style>
  <w:style w:type="character" w:customStyle="1" w:styleId="Heading4Char">
    <w:name w:val="Heading 4 Char"/>
    <w:basedOn w:val="DefaultParagraphFont"/>
    <w:link w:val="Heading4"/>
    <w:uiPriority w:val="9"/>
    <w:semiHidden/>
    <w:rsid w:val="00403F3E"/>
    <w:rPr>
      <w:rFonts w:asciiTheme="majorHAnsi" w:eastAsiaTheme="majorEastAsia" w:hAnsiTheme="majorHAnsi" w:cstheme="majorBidi"/>
      <w:i/>
      <w:iCs/>
      <w:color w:val="A5A5A5" w:themeColor="accent1" w:themeShade="BF"/>
      <w:sz w:val="20"/>
    </w:rPr>
  </w:style>
  <w:style w:type="paragraph" w:styleId="ListParagraph">
    <w:name w:val="List Paragraph"/>
    <w:basedOn w:val="Normal"/>
    <w:uiPriority w:val="34"/>
    <w:semiHidden/>
    <w:qFormat/>
    <w:rsid w:val="00403F3E"/>
    <w:pPr>
      <w:ind w:left="720"/>
      <w:contextualSpacing/>
    </w:pPr>
  </w:style>
  <w:style w:type="paragraph" w:customStyle="1" w:styleId="Company">
    <w:name w:val="Company"/>
    <w:basedOn w:val="Normal"/>
    <w:uiPriority w:val="4"/>
    <w:qFormat/>
    <w:rsid w:val="007B2DD0"/>
    <w:pPr>
      <w:spacing w:before="0" w:line="240" w:lineRule="auto"/>
    </w:pPr>
    <w:rPr>
      <w:rFonts w:asciiTheme="majorHAnsi" w:eastAsiaTheme="majorEastAsia" w:hAnsiTheme="majorHAnsi" w:cstheme="majorBidi"/>
      <w:b/>
      <w:bCs/>
      <w:caps/>
      <w:color w:val="A5A5A5" w:themeColor="accent1" w:themeShade="BF"/>
      <w:szCs w:val="20"/>
      <w:lang w:eastAsia="ja-JP"/>
    </w:rPr>
  </w:style>
  <w:style w:type="character" w:styleId="Hyperlink">
    <w:name w:val="Hyperlink"/>
    <w:basedOn w:val="DefaultParagraphFont"/>
    <w:uiPriority w:val="99"/>
    <w:unhideWhenUsed/>
    <w:rsid w:val="00E518E7"/>
    <w:rPr>
      <w:color w:val="5F5F5F" w:themeColor="hyperlink"/>
      <w:u w:val="single"/>
    </w:rPr>
  </w:style>
  <w:style w:type="character" w:styleId="UnresolvedMention">
    <w:name w:val="Unresolved Mention"/>
    <w:basedOn w:val="DefaultParagraphFont"/>
    <w:uiPriority w:val="99"/>
    <w:semiHidden/>
    <w:unhideWhenUsed/>
    <w:rsid w:val="00E51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hyperlink" Target="http://www.marketwavegen.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20Srivastava\AppData\Roaming\Microsoft\Templates\Corporate%20newslett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3">
      <a:majorFont>
        <a:latin typeface="Century Gothic"/>
        <a:ea typeface=""/>
        <a:cs typeface=""/>
      </a:majorFont>
      <a:minorFont>
        <a:latin typeface="Avenir Next LT Pro"/>
        <a:ea typeface=""/>
        <a:cs typeface=""/>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57628668-D86C-45E0-B99B-155FCEF05F0A}">
  <ds:schemaRefs>
    <ds:schemaRef ds:uri="http://schemas.openxmlformats.org/officeDocument/2006/bibliography"/>
  </ds:schemaRefs>
</ds:datastoreItem>
</file>

<file path=customXml/itemProps2.xml><?xml version="1.0" encoding="utf-8"?>
<ds:datastoreItem xmlns:ds="http://schemas.openxmlformats.org/officeDocument/2006/customXml" ds:itemID="{764253E5-DB9B-40F4-AC3D-C3E1B293C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1B4B79-11E8-4E75-9E08-249C947607AD}">
  <ds:schemaRefs>
    <ds:schemaRef ds:uri="http://schemas.microsoft.com/sharepoint/v3/contenttype/forms"/>
  </ds:schemaRefs>
</ds:datastoreItem>
</file>

<file path=customXml/itemProps4.xml><?xml version="1.0" encoding="utf-8"?>
<ds:datastoreItem xmlns:ds="http://schemas.openxmlformats.org/officeDocument/2006/customXml" ds:itemID="{4F3DFBE9-EB66-4012-8ED2-DD79AFCC13D7}">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C:\Users\Aditya Srivastava\AppData\Roaming\Microsoft\Templates\Corporate newsletter.dotx</Template>
  <TotalTime>0</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2024-01-05T00:30:00Z</dcterms:created>
  <dcterms:modified xsi:type="dcterms:W3CDTF">2024-06-17T22:56:00Z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