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Privacy Engineering, Security Risk Management, Applied Cryptography, Cloud Security, Incident Response and Forensics, Large Language Model Security, Machine Learning Security, Malware Analysis, Network Security, Operating Systems Security, Reverse Engineering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Computer Networks, Computer Organization, Data Structures and Algorithms, Database Systems, Discrete Mathematics, Introduction to Computer Security, Machine Learning, Mobile Application Development, Operating Systems, Probability and Statistics, Software Engineering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5 memory-safety bugs, 3 of them heap buffer overflows, in an open-source image-decoding library by fuzzing it for 30 CPU-days with libFuzzer and AddressSanitizer.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 harness that runs 420 prompt-injection attacks against tool-using LLM agents in sandboxed tasks and records whether each attack reached a tool call.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1AF0476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Reported every attack success rate with bootstrap 95% confidence intervals over 5 seeds, which showed 2 of 12 gains claimed in earlier papers were within run-to-run noise.</w:t>
      </w:r>
    </w:p>
    <w:p w14:paraId="6090CA2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Blocked 88% of the attacks that reached a tool call by giving each agent task an allowlist of the tools it needs and denying every other tool.</w:t>
      </w:r>
    </w:p>
    <w:p w14:paraId="4FF0B94E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an LLM judge that labels attack success from transcripts, agreeing with two human labelers on 94% of 300 transcripts.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Product Security Intern, Fernhill Payments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Threat-modeled the card-tokenization service with its owning team and filed 14 findings, 11 of them fixed before the service's next release.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Closed an authorization gap that let a merchant-support role read any merchant's payout records, adding an ownership check and regression tests across 9 endpoints.</w:t>
      </w:r>
    </w:p>
    <w:p w14:paraId="26A7CDA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Reviewed 40 pull requests to payment services for injection, deserialization and access-control flaws, and wrote Semgrep rules for the 3 flaw patterns found more than once.</w:t>
      </w:r>
    </w:p>
    <w:p w14:paraId="5C343A0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Triaged 60 scanner and bug-bounty reports against a written severity rubric, closing 38 as duplicates or false positives and assigning the rest to owning teams with fix dates.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Detection Engineering Intern, Quarrystone Freight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Wrote 18 Sigma detections for credential abuse in identity-provider logs, each tested against replayed attack data before release to the security operations team.</w:t>
      </w:r>
    </w:p>
    <w:p w14:paraId="247AAB06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4 compromised contractor accounts within a month of launching a Python and SQL job that scores sign-ins for impossible travel and token reuse.</w:t>
      </w:r>
    </w:p>
    <w:p w14:paraId="604E11F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Wrote response runbooks for the 6 highest-volume alerts and ran a tabletop exercise with the on-call team to test them.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Application Security:</w:t>
      </w:r>
      <w:r>
        <w:rPr>
          <w:sz w:val="20"/>
          <w:szCs w:val="20"/>
        </w:rPr>
        <w:t xml:space="preserve"> API Security, Authorization Testing, Burp Suite, OWASP Top 10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Cloud Security:</w:t>
      </w:r>
      <w:r>
        <w:rPr>
          <w:rStyle w:val="bullet-texttext-leftfs13word-wrap-normal"/>
          <w:sz w:val="20"/>
          <w:szCs w:val="20"/>
        </w:rPr>
        <w:t xml:space="preserve"> AWS, AWS IAM, Kubernetes, Least-Privilege Access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Detection and Response:</w:t>
      </w:r>
      <w:r>
        <w:rPr>
          <w:sz w:val="20"/>
          <w:szCs w:val="20"/>
        </w:rPr>
        <w:t xml:space="preserve"> Tabletop Exercises, Account Takeover Detection, Detection Engineering, Incident Response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AddressSanitizer, Exploit Development, Fuzzing, GDB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Languages and Tools:</w:t>
      </w:r>
      <w:r>
        <w:rPr>
          <w:rStyle w:val="bullet-texttext-leftfs13word-wrap-normal"/>
          <w:sz w:val="20"/>
          <w:szCs w:val="20"/>
        </w:rPr>
        <w:t xml:space="preserve"> Bash, C, Docker, Git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