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IDEATION PHASE</w:t>
        <w:br/>
      </w:r>
      <w:r>
        <w:rPr>
          <w:b/>
          <w:sz w:val="30"/>
        </w:rPr>
        <w:t>Brainstorm &amp; Idea Prioritization</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Date</w:t>
            </w:r>
          </w:p>
        </w:tc>
        <w:tc>
          <w:tcPr>
            <w:tcW w:type="dxa" w:w="5184"/>
          </w:tcPr>
          <w:p>
            <w:r>
              <w:t>30 September 2026</w:t>
            </w:r>
          </w:p>
        </w:tc>
      </w:tr>
      <w:tr>
        <w:tc>
          <w:tcPr>
            <w:tcW w:type="dxa" w:w="5184"/>
          </w:tcPr>
          <w:p>
            <w:r>
              <w:rPr>
                <w:b/>
              </w:rPr>
              <w:t>Team Leader</w:t>
            </w:r>
          </w:p>
        </w:tc>
        <w:tc>
          <w:tcPr>
            <w:tcW w:type="dxa" w:w="5184"/>
          </w:tcPr>
          <w:p>
            <w:r>
              <w:t>Sri Vijitha M</w:t>
            </w:r>
          </w:p>
        </w:tc>
      </w:tr>
      <w:tr>
        <w:tc>
          <w:tcPr>
            <w:tcW w:type="dxa" w:w="5184"/>
          </w:tcPr>
          <w:p>
            <w:r>
              <w:rPr>
                <w:b/>
              </w:rPr>
              <w:t>Team Members</w:t>
            </w:r>
          </w:p>
        </w:tc>
        <w:tc>
          <w:tcPr>
            <w:tcW w:type="dxa" w:w="5184"/>
          </w:tcPr>
          <w:p>
            <w:r>
              <w:t>Sree Harini P, Subalakshmi P, Sumaiya A</w:t>
            </w:r>
          </w:p>
        </w:tc>
      </w:tr>
      <w:tr>
        <w:tc>
          <w:tcPr>
            <w:tcW w:type="dxa" w:w="5184"/>
          </w:tcPr>
          <w:p>
            <w:r>
              <w:rPr>
                <w:b/>
              </w:rPr>
              <w:t>Project Name</w:t>
            </w:r>
          </w:p>
        </w:tc>
        <w:tc>
          <w:tcPr>
            <w:tcW w:type="dxa" w:w="5184"/>
          </w:tcPr>
          <w:p>
            <w:r>
              <w:t>LegalEase</w:t>
            </w:r>
          </w:p>
        </w:tc>
      </w:tr>
      <w:tr>
        <w:tc>
          <w:tcPr>
            <w:tcW w:type="dxa" w:w="5184"/>
          </w:tcPr>
          <w:p>
            <w:r>
              <w:rPr>
                <w:b/>
              </w:rPr>
              <w:t>Team ID</w:t>
            </w:r>
          </w:p>
        </w:tc>
        <w:tc>
          <w:tcPr>
            <w:tcW w:type="dxa" w:w="5184"/>
          </w:tcPr>
          <w:p>
            <w:r>
              <w:t>SWTID-2026-6529</w:t>
            </w:r>
          </w:p>
        </w:tc>
      </w:tr>
      <w:tr>
        <w:tc>
          <w:tcPr>
            <w:tcW w:type="dxa" w:w="5184"/>
          </w:tcPr>
          <w:p>
            <w:r>
              <w:rPr>
                <w:b/>
              </w:rPr>
              <w:t>Maximum Marks</w:t>
            </w:r>
          </w:p>
        </w:tc>
        <w:tc>
          <w:tcPr>
            <w:tcW w:type="dxa" w:w="5184"/>
          </w:tcPr>
          <w:p>
            <w:r>
              <w:t>4 Marks</w:t>
            </w:r>
          </w:p>
        </w:tc>
      </w:tr>
    </w:tbl>
    <w:p>
      <w:pPr>
        <w:pStyle w:val="Heading1"/>
      </w:pPr>
      <w:r>
        <w:t>Brainstorm &amp; Idea Prioritization Template</w:t>
      </w:r>
    </w:p>
    <w:p>
      <w:r>
        <w:t>Brainstorming provides a free and open environment that encourages the team to participate in creative thinking and problem solving. For LegalEase, the team identifies possible solution ideas, groups them around the project requirements, and prioritizes them for implementation.</w:t>
      </w:r>
    </w:p>
    <w:p>
      <w:pPr>
        <w:pStyle w:val="Heading1"/>
      </w:pPr>
      <w:r>
        <w:t>Step-1: Team Gathering, Collaboration and Select the Problem Statement</w:t>
      </w:r>
    </w:p>
    <w:p>
      <w:r>
        <w:t>Selected Problem Statement: Users who need legal documents may find manual drafting, customization, formatting, reviewing and document conversion time-consuming. They need a convenient solution that can generate structured legal documents from their requirements while allowing review, editing and export.</w:t>
      </w:r>
    </w:p>
    <w:p>
      <w:pPr>
        <w:pStyle w:val="Heading1"/>
      </w:pPr>
      <w:r>
        <w:t>Step-2: Brainstorm, Idea Listing and Grouping</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No.</w:t>
            </w:r>
          </w:p>
        </w:tc>
        <w:tc>
          <w:tcPr>
            <w:tcW w:type="dxa" w:w="5184"/>
          </w:tcPr>
          <w:p>
            <w:r>
              <w:rPr>
                <w:b/>
              </w:rPr>
              <w:t>Brainstormed Idea</w:t>
            </w:r>
          </w:p>
        </w:tc>
      </w:tr>
      <w:tr>
        <w:tc>
          <w:tcPr>
            <w:tcW w:type="dxa" w:w="5184"/>
          </w:tcPr>
          <w:p>
            <w:r>
              <w:t>1</w:t>
            </w:r>
          </w:p>
        </w:tc>
        <w:tc>
          <w:tcPr>
            <w:tcW w:type="dxa" w:w="5184"/>
            <w:vAlign w:val="top"/>
          </w:tcPr>
          <w:p>
            <w:r>
              <w:t>AI-powered legal document generation from user-provided document requirements</w:t>
            </w:r>
          </w:p>
        </w:tc>
      </w:tr>
      <w:tr>
        <w:tc>
          <w:tcPr>
            <w:tcW w:type="dxa" w:w="5184"/>
          </w:tcPr>
          <w:p>
            <w:r>
              <w:t>2</w:t>
            </w:r>
          </w:p>
        </w:tc>
        <w:tc>
          <w:tcPr>
            <w:tcW w:type="dxa" w:w="5184"/>
            <w:vAlign w:val="top"/>
          </w:tcPr>
          <w:p>
            <w:r>
              <w:t>Reusable templates for employment agreements, NDAs, lease agreements, service agreements and similar documents</w:t>
            </w:r>
          </w:p>
        </w:tc>
      </w:tr>
      <w:tr>
        <w:tc>
          <w:tcPr>
            <w:tcW w:type="dxa" w:w="5184"/>
          </w:tcPr>
          <w:p>
            <w:r>
              <w:t>3</w:t>
            </w:r>
          </w:p>
        </w:tc>
        <w:tc>
          <w:tcPr>
            <w:tcW w:type="dxa" w:w="5184"/>
            <w:vAlign w:val="top"/>
          </w:tcPr>
          <w:p>
            <w:r>
              <w:t>User input collection for document type, parties, terms and effective date</w:t>
            </w:r>
          </w:p>
        </w:tc>
      </w:tr>
      <w:tr>
        <w:tc>
          <w:tcPr>
            <w:tcW w:type="dxa" w:w="5184"/>
          </w:tcPr>
          <w:p>
            <w:r>
              <w:t>4</w:t>
            </w:r>
          </w:p>
        </w:tc>
        <w:tc>
          <w:tcPr>
            <w:tcW w:type="dxa" w:w="5184"/>
            <w:vAlign w:val="top"/>
          </w:tcPr>
          <w:p>
            <w:r>
              <w:t>Document preview and editing before final download</w:t>
            </w:r>
          </w:p>
        </w:tc>
      </w:tr>
      <w:tr>
        <w:tc>
          <w:tcPr>
            <w:tcW w:type="dxa" w:w="5184"/>
          </w:tcPr>
          <w:p>
            <w:r>
              <w:t>5</w:t>
            </w:r>
          </w:p>
        </w:tc>
        <w:tc>
          <w:tcPr>
            <w:tcW w:type="dxa" w:w="5184"/>
            <w:vAlign w:val="top"/>
          </w:tcPr>
          <w:p>
            <w:r>
              <w:t>DOCX generation with structured headings, terms and professional formatting</w:t>
            </w:r>
          </w:p>
        </w:tc>
      </w:tr>
      <w:tr>
        <w:tc>
          <w:tcPr>
            <w:tcW w:type="dxa" w:w="5184"/>
          </w:tcPr>
          <w:p>
            <w:r>
              <w:t>6</w:t>
            </w:r>
          </w:p>
        </w:tc>
        <w:tc>
          <w:tcPr>
            <w:tcW w:type="dxa" w:w="5184"/>
            <w:vAlign w:val="top"/>
          </w:tcPr>
          <w:p>
            <w:r>
              <w:t>PDF generation for printable and shareable legal documents</w:t>
            </w:r>
          </w:p>
        </w:tc>
      </w:tr>
      <w:tr>
        <w:tc>
          <w:tcPr>
            <w:tcW w:type="dxa" w:w="5184"/>
          </w:tcPr>
          <w:p>
            <w:r>
              <w:t>7</w:t>
            </w:r>
          </w:p>
        </w:tc>
        <w:tc>
          <w:tcPr>
            <w:tcW w:type="dxa" w:w="5184"/>
            <w:vAlign w:val="top"/>
          </w:tcPr>
          <w:p>
            <w:r>
              <w:t>TXT export for simple text-based document output</w:t>
            </w:r>
          </w:p>
        </w:tc>
      </w:tr>
      <w:tr>
        <w:tc>
          <w:tcPr>
            <w:tcW w:type="dxa" w:w="5184"/>
          </w:tcPr>
          <w:p>
            <w:r>
              <w:t>8</w:t>
            </w:r>
          </w:p>
        </w:tc>
        <w:tc>
          <w:tcPr>
            <w:tcW w:type="dxa" w:w="5184"/>
            <w:vAlign w:val="top"/>
          </w:tcPr>
          <w:p>
            <w:r>
              <w:t>Input validation and sanitization to safely handle incomplete or unsafe input</w:t>
            </w:r>
          </w:p>
        </w:tc>
      </w:tr>
      <w:tr>
        <w:tc>
          <w:tcPr>
            <w:tcW w:type="dxa" w:w="5184"/>
          </w:tcPr>
          <w:p>
            <w:r>
              <w:t>9</w:t>
            </w:r>
          </w:p>
        </w:tc>
        <w:tc>
          <w:tcPr>
            <w:tcW w:type="dxa" w:w="5184"/>
            <w:vAlign w:val="top"/>
          </w:tcPr>
          <w:p>
            <w:r>
              <w:t>Controlled error handling for AI and document-generation failures</w:t>
            </w:r>
          </w:p>
        </w:tc>
      </w:tr>
      <w:tr>
        <w:tc>
          <w:tcPr>
            <w:tcW w:type="dxa" w:w="5184"/>
          </w:tcPr>
          <w:p>
            <w:r>
              <w:t>10</w:t>
            </w:r>
          </w:p>
        </w:tc>
        <w:tc>
          <w:tcPr>
            <w:tcW w:type="dxa" w:w="5184"/>
            <w:vAlign w:val="top"/>
          </w:tcPr>
          <w:p>
            <w:r>
              <w:t>Modular architecture separating frontend, backend, AI service and document services</w:t>
            </w:r>
          </w:p>
        </w:tc>
      </w:tr>
    </w:tbl>
    <w:p>
      <w:pPr>
        <w:pStyle w:val="Heading1"/>
      </w:pPr>
      <w:r>
        <w:t>Step-3: Idea Prioritization</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Priority</w:t>
            </w:r>
          </w:p>
        </w:tc>
        <w:tc>
          <w:tcPr>
            <w:tcW w:type="dxa" w:w="5184"/>
          </w:tcPr>
          <w:p>
            <w:r>
              <w:rPr>
                <w:b/>
              </w:rPr>
              <w:t>Idea</w:t>
            </w:r>
          </w:p>
        </w:tc>
      </w:tr>
      <w:tr>
        <w:tc>
          <w:tcPr>
            <w:tcW w:type="dxa" w:w="5184"/>
          </w:tcPr>
          <w:p>
            <w:r>
              <w:t>High Priority</w:t>
            </w:r>
          </w:p>
        </w:tc>
        <w:tc>
          <w:tcPr>
            <w:tcW w:type="dxa" w:w="5184"/>
          </w:tcPr>
          <w:p>
            <w:r>
              <w:t>AI-powered Legal Document Generation</w:t>
            </w:r>
          </w:p>
        </w:tc>
      </w:tr>
      <w:tr>
        <w:tc>
          <w:tcPr>
            <w:tcW w:type="dxa" w:w="5184"/>
          </w:tcPr>
          <w:p>
            <w:r>
              <w:t>High Priority</w:t>
            </w:r>
          </w:p>
        </w:tc>
        <w:tc>
          <w:tcPr>
            <w:tcW w:type="dxa" w:w="5184"/>
          </w:tcPr>
          <w:p>
            <w:r>
              <w:t>User Input Collection and Validation</w:t>
            </w:r>
          </w:p>
        </w:tc>
      </w:tr>
      <w:tr>
        <w:tc>
          <w:tcPr>
            <w:tcW w:type="dxa" w:w="5184"/>
          </w:tcPr>
          <w:p>
            <w:r>
              <w:t>High Priority</w:t>
            </w:r>
          </w:p>
        </w:tc>
        <w:tc>
          <w:tcPr>
            <w:tcW w:type="dxa" w:w="5184"/>
          </w:tcPr>
          <w:p>
            <w:r>
              <w:t>Document Preview and Editing</w:t>
            </w:r>
          </w:p>
        </w:tc>
      </w:tr>
      <w:tr>
        <w:tc>
          <w:tcPr>
            <w:tcW w:type="dxa" w:w="5184"/>
          </w:tcPr>
          <w:p>
            <w:r>
              <w:t>High Priority</w:t>
            </w:r>
          </w:p>
        </w:tc>
        <w:tc>
          <w:tcPr>
            <w:tcW w:type="dxa" w:w="5184"/>
          </w:tcPr>
          <w:p>
            <w:r>
              <w:t>DOCX and PDF Document Generation</w:t>
            </w:r>
          </w:p>
        </w:tc>
      </w:tr>
      <w:tr>
        <w:tc>
          <w:tcPr>
            <w:tcW w:type="dxa" w:w="5184"/>
          </w:tcPr>
          <w:p>
            <w:r>
              <w:t>High Priority</w:t>
            </w:r>
          </w:p>
        </w:tc>
        <w:tc>
          <w:tcPr>
            <w:tcW w:type="dxa" w:w="5184"/>
          </w:tcPr>
          <w:p>
            <w:r>
              <w:t>Input Sanitization and Security Safeguards</w:t>
            </w:r>
          </w:p>
        </w:tc>
      </w:tr>
      <w:tr>
        <w:tc>
          <w:tcPr>
            <w:tcW w:type="dxa" w:w="5184"/>
          </w:tcPr>
          <w:p>
            <w:r>
              <w:t>Medium Priority</w:t>
            </w:r>
          </w:p>
        </w:tc>
        <w:tc>
          <w:tcPr>
            <w:tcW w:type="dxa" w:w="5184"/>
          </w:tcPr>
          <w:p>
            <w:r>
              <w:t>Reusable Legal Document Templates</w:t>
            </w:r>
          </w:p>
        </w:tc>
      </w:tr>
      <w:tr>
        <w:tc>
          <w:tcPr>
            <w:tcW w:type="dxa" w:w="5184"/>
          </w:tcPr>
          <w:p>
            <w:r>
              <w:t>Medium Priority</w:t>
            </w:r>
          </w:p>
        </w:tc>
        <w:tc>
          <w:tcPr>
            <w:tcW w:type="dxa" w:w="5184"/>
          </w:tcPr>
          <w:p>
            <w:r>
              <w:t>TXT Export</w:t>
            </w:r>
          </w:p>
        </w:tc>
      </w:tr>
      <w:tr>
        <w:tc>
          <w:tcPr>
            <w:tcW w:type="dxa" w:w="5184"/>
          </w:tcPr>
          <w:p>
            <w:r>
              <w:t>Medium Priority</w:t>
            </w:r>
          </w:p>
        </w:tc>
        <w:tc>
          <w:tcPr>
            <w:tcW w:type="dxa" w:w="5184"/>
          </w:tcPr>
          <w:p>
            <w:r>
              <w:t>Controlled AI / Document Generation Error Handling</w:t>
            </w:r>
          </w:p>
        </w:tc>
      </w:tr>
      <w:tr>
        <w:tc>
          <w:tcPr>
            <w:tcW w:type="dxa" w:w="5184"/>
          </w:tcPr>
          <w:p>
            <w:r>
              <w:t>Medium Priority</w:t>
            </w:r>
          </w:p>
        </w:tc>
        <w:tc>
          <w:tcPr>
            <w:tcW w:type="dxa" w:w="5184"/>
          </w:tcPr>
          <w:p>
            <w:r>
              <w:t>Modular Frontend, Backend and AI Service Architecture</w:t>
            </w:r>
          </w:p>
        </w:tc>
      </w:tr>
    </w:tbl>
    <w:p>
      <w:pPr>
        <w:pStyle w:val="Heading1"/>
      </w:pPr>
      <w:r>
        <w:t>Project Details</w:t>
      </w:r>
    </w:p>
    <w:tbl>
      <w:tblPr>
        <w:tblStyle w:val="TableGrid"/>
        <w:tblW w:type="auto" w:w="0"/>
        <w:tblLook w:firstColumn="1" w:firstRow="1" w:lastColumn="0" w:lastRow="0" w:noHBand="0" w:noVBand="1" w:val="04A0"/>
      </w:tblPr>
      <w:tblGrid>
        <w:gridCol w:w="5184"/>
        <w:gridCol w:w="5184"/>
      </w:tblGrid>
      <w:tr>
        <w:tc>
          <w:tcPr>
            <w:tcW w:type="dxa" w:w="5184"/>
          </w:tcPr>
          <w:p>
            <w:r>
              <w:rPr>
                <w:b/>
              </w:rPr>
              <w:t>College</w:t>
            </w:r>
          </w:p>
        </w:tc>
        <w:tc>
          <w:tcPr>
            <w:tcW w:type="dxa" w:w="5184"/>
          </w:tcPr>
          <w:p>
            <w:r>
              <w:t>C.T.T.E. College for Women</w:t>
            </w:r>
          </w:p>
        </w:tc>
      </w:tr>
      <w:tr>
        <w:tc>
          <w:tcPr>
            <w:tcW w:type="dxa" w:w="5184"/>
          </w:tcPr>
          <w:p>
            <w:r>
              <w:rPr>
                <w:b/>
              </w:rPr>
              <w:t>Team ID</w:t>
            </w:r>
          </w:p>
        </w:tc>
        <w:tc>
          <w:tcPr>
            <w:tcW w:type="dxa" w:w="5184"/>
          </w:tcPr>
          <w:p>
            <w:r>
              <w:t>SWTID-2026-6529</w:t>
            </w:r>
          </w:p>
        </w:tc>
      </w:tr>
      <w:tr>
        <w:tc>
          <w:tcPr>
            <w:tcW w:type="dxa" w:w="5184"/>
          </w:tcPr>
          <w:p>
            <w:r>
              <w:rPr>
                <w:b/>
              </w:rPr>
              <w:t>Team Leader</w:t>
            </w:r>
          </w:p>
        </w:tc>
        <w:tc>
          <w:tcPr>
            <w:tcW w:type="dxa" w:w="5184"/>
          </w:tcPr>
          <w:p>
            <w:r>
              <w:t>Sri Vijitha M</w:t>
            </w:r>
          </w:p>
        </w:tc>
      </w:tr>
      <w:tr>
        <w:tc>
          <w:tcPr>
            <w:tcW w:type="dxa" w:w="5184"/>
          </w:tcPr>
          <w:p>
            <w:r>
              <w:rPr>
                <w:b/>
              </w:rPr>
              <w:t>Team Members</w:t>
            </w:r>
          </w:p>
        </w:tc>
        <w:tc>
          <w:tcPr>
            <w:tcW w:type="dxa" w:w="5184"/>
          </w:tcPr>
          <w:p>
            <w:r>
              <w:t>Sree Harini P, Subalakshmi P, Sumaiya A</w:t>
            </w:r>
          </w:p>
        </w:tc>
      </w:tr>
      <w:tr>
        <w:tc>
          <w:tcPr>
            <w:tcW w:type="dxa" w:w="5184"/>
          </w:tcPr>
          <w:p>
            <w:r>
              <w:rPr>
                <w:b/>
              </w:rPr>
              <w:t>Project Name</w:t>
            </w:r>
          </w:p>
        </w:tc>
        <w:tc>
          <w:tcPr>
            <w:tcW w:type="dxa" w:w="5184"/>
          </w:tcPr>
          <w:p>
            <w:r>
              <w:t>LegalEase</w:t>
            </w:r>
          </w:p>
        </w:tc>
      </w:tr>
    </w:tbl>
    <w:p>
      <w:pPr>
        <w:pStyle w:val="Heading1"/>
      </w:pPr>
      <w:r>
        <w:t>Reference</w:t>
      </w:r>
    </w:p>
    <w:p>
      <w:r>
        <w:t>The structure of this document is adapted from the uploaded Brainstorm &amp; Idea Prioritization template.</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