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Attributes information in details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Sex: male or female(Nominal)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Age: Age of the patient;(Continuous - Although the recorded ages have been truncated to whole numbers, the concept of age is continuous)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Education: No further information was provided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Behavioral: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Current Smoker: whether or not the patient is a current smoker (Nominal)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Cigs Per Day: the number of cigarettes that the person smoked on average in one day.(This can be considered continuous as one can have any number of cigarettes, even half a cigarette.)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on medical history: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BP Meds: whether or not the patient was on blood pressure medication (Nominal)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Prevalent Stroke: whether or not the patient had previously had a stroke (Nominal)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Prevalent Hyp: whether or not the patient was hypertensive (Nominal)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Diabetes: whether or not the patient had diabetes (Nominal)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on current medical condition: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 Chol: total cholesterol level (Continuous)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Sys BP: systolic blood pressure (Continuous)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Dia BP: diastolic blood pressure (Continuous)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BMI: Body Mass Index (Continuous)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Heart Rate: heart rate (Continuous - In medical research, variables such as heart rate though in fact discrete, are considered continuous because of a large number of possible values.)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Glucose: glucose level (Continuous)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variable to predict: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 year risk of coronary heart disease (CHD) - (binary: “1”, means “Yes”, “0” means “No”)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