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D2137" w:val="clear"/>
            <w:tcMar>
              <w:top w:type="dxa" w:w="400"/>
              <w:left w:type="dxa" w:w="500"/>
              <w:bottom w:type="dxa" w:w="180"/>
              <w:right w:type="dxa" w:w="500"/>
            </w:tcMar>
          </w:tcPr>
          <w:p>
            <w:pPr>
              <w:spacing w:before="0" w:after="80"/>
              <w:jc w:val="center"/>
            </w:pPr>
            <w:r>
              <w:rPr>
                <w:rFonts w:ascii="Arial" w:cs="Arial" w:eastAsia="Arial" w:hAnsi="Arial"/>
                <w:b/>
                <w:bCs/>
                <w:color w:val="FFFFFF"/>
                <w:sz w:val="52"/>
                <w:szCs w:val="52"/>
              </w:rPr>
              <w:t xml:space="preserve">CAUVERY DELTA</w:t>
            </w:r>
          </w:p>
          <w:p>
            <w:pPr>
              <w:spacing w:before="0" w:after="80"/>
              <w:jc w:val="center"/>
            </w:pPr>
            <w:r>
              <w:rPr>
                <w:rFonts w:ascii="Arial" w:cs="Arial" w:eastAsia="Arial" w:hAnsi="Arial"/>
                <w:b/>
                <w:bCs/>
                <w:color w:val="00B4D8"/>
                <w:sz w:val="52"/>
                <w:szCs w:val="52"/>
              </w:rPr>
              <w:t xml:space="preserve">CROP INTELLIGENCE SYSTEM</w:t>
            </w:r>
          </w:p>
          <w:p>
            <w:pPr>
              <w:spacing w:before="60" w:after="200"/>
              <w:jc w:val="center"/>
            </w:pPr>
            <w:r>
              <w:rPr>
                <w:rFonts w:ascii="Arial" w:cs="Arial" w:eastAsia="Arial" w:hAnsi="Arial"/>
                <w:b w:val="false"/>
                <w:bCs w:val="false"/>
                <w:color w:val="DEE2E6"/>
                <w:sz w:val="24"/>
                <w:szCs w:val="24"/>
              </w:rPr>
              <w:t xml:space="preserve">End-to-End Product Framework</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Borders>
              <w:top w:val="none" w:color="FFFFFF" w:sz="0"/>
              <w:left w:val="none" w:color="FFFFFF" w:sz="0"/>
              <w:bottom w:val="none" w:color="FFFFFF" w:sz="0"/>
              <w:right w:val="none" w:color="FFFFFF" w:sz="0"/>
            </w:tcBorders>
            <w:shd w:fill="006D77" w:val="clear"/>
            <w:tcMar>
              <w:top w:type="dxa" w:w="160"/>
              <w:left w:type="dxa" w:w="200"/>
              <w:bottom w:type="dxa" w:w="160"/>
              <w:right w:type="dxa" w:w="200"/>
            </w:tcMar>
          </w:tcPr>
          <w:p>
            <w:pPr>
              <w:spacing w:before="0" w:after="30"/>
              <w:jc w:val="center"/>
            </w:pPr>
            <w:r>
              <w:rPr>
                <w:rFonts w:ascii="Arial" w:cs="Arial" w:eastAsia="Arial" w:hAnsi="Arial"/>
                <w:b w:val="false"/>
                <w:bCs w:val="false"/>
                <w:color w:val="FFFFFF"/>
                <w:sz w:val="34"/>
                <w:szCs w:val="34"/>
              </w:rPr>
              <w:t xml:space="preserve">🌍</w:t>
            </w:r>
          </w:p>
          <w:p>
            <w:pPr>
              <w:spacing w:before="0" w:after="10"/>
              <w:jc w:val="center"/>
            </w:pPr>
            <w:r>
              <w:rPr>
                <w:rFonts w:ascii="Arial" w:cs="Arial" w:eastAsia="Arial" w:hAnsi="Arial"/>
                <w:b/>
                <w:bCs/>
                <w:color w:val="D8F3DC"/>
                <w:sz w:val="16"/>
                <w:szCs w:val="16"/>
              </w:rPr>
              <w:t xml:space="preserve">MODULE 1</w:t>
            </w:r>
          </w:p>
          <w:p>
            <w:pPr>
              <w:spacing w:before="0" w:after="0"/>
              <w:jc w:val="center"/>
            </w:pPr>
            <w:r>
              <w:rPr>
                <w:rFonts w:ascii="Arial" w:cs="Arial" w:eastAsia="Arial" w:hAnsi="Arial"/>
                <w:b/>
                <w:bCs/>
                <w:color w:val="FFFFFF"/>
                <w:sz w:val="22"/>
                <w:szCs w:val="22"/>
              </w:rPr>
              <w:t xml:space="preserve">Groundwater
Tracker</w:t>
            </w:r>
          </w:p>
        </w:tc>
        <w:tc>
          <w:tcPr>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before="0" w:after="30"/>
              <w:jc w:val="center"/>
            </w:pPr>
            <w:r>
              <w:rPr>
                <w:rFonts w:ascii="Arial" w:cs="Arial" w:eastAsia="Arial" w:hAnsi="Arial"/>
                <w:b w:val="false"/>
                <w:bCs w:val="false"/>
                <w:color w:val="FFFFFF"/>
                <w:sz w:val="34"/>
                <w:szCs w:val="34"/>
              </w:rPr>
              <w:t xml:space="preserve">🌦️</w:t>
            </w:r>
          </w:p>
          <w:p>
            <w:pPr>
              <w:spacing w:before="0" w:after="10"/>
              <w:jc w:val="center"/>
            </w:pPr>
            <w:r>
              <w:rPr>
                <w:rFonts w:ascii="Arial" w:cs="Arial" w:eastAsia="Arial" w:hAnsi="Arial"/>
                <w:b/>
                <w:bCs/>
                <w:color w:val="CAF0F8"/>
                <w:sz w:val="16"/>
                <w:szCs w:val="16"/>
              </w:rPr>
              <w:t xml:space="preserve">MODULE 2</w:t>
            </w:r>
          </w:p>
          <w:p>
            <w:pPr>
              <w:spacing w:before="0" w:after="0"/>
              <w:jc w:val="center"/>
            </w:pPr>
            <w:r>
              <w:rPr>
                <w:rFonts w:ascii="Arial" w:cs="Arial" w:eastAsia="Arial" w:hAnsi="Arial"/>
                <w:b/>
                <w:bCs/>
                <w:color w:val="FFFFFF"/>
                <w:sz w:val="22"/>
                <w:szCs w:val="22"/>
              </w:rPr>
              <w:t xml:space="preserve">Weather
Tracker</w:t>
            </w:r>
          </w:p>
        </w:tc>
        <w:tc>
          <w:tcPr>
            <w:tcBorders>
              <w:top w:val="none" w:color="FFFFFF" w:sz="0"/>
              <w:left w:val="none" w:color="FFFFFF" w:sz="0"/>
              <w:bottom w:val="none" w:color="FFFFFF" w:sz="0"/>
              <w:right w:val="none" w:color="FFFFFF" w:sz="0"/>
            </w:tcBorders>
            <w:shd w:fill="1B4332" w:val="clear"/>
            <w:tcMar>
              <w:top w:type="dxa" w:w="160"/>
              <w:left w:type="dxa" w:w="200"/>
              <w:bottom w:type="dxa" w:w="160"/>
              <w:right w:type="dxa" w:w="200"/>
            </w:tcMar>
          </w:tcPr>
          <w:p>
            <w:pPr>
              <w:spacing w:before="0" w:after="30"/>
              <w:jc w:val="center"/>
            </w:pPr>
            <w:r>
              <w:rPr>
                <w:rFonts w:ascii="Arial" w:cs="Arial" w:eastAsia="Arial" w:hAnsi="Arial"/>
                <w:b w:val="false"/>
                <w:bCs w:val="false"/>
                <w:color w:val="FFFFFF"/>
                <w:sz w:val="34"/>
                <w:szCs w:val="34"/>
              </w:rPr>
              <w:t xml:space="preserve">🌾</w:t>
            </w:r>
          </w:p>
          <w:p>
            <w:pPr>
              <w:spacing w:before="0" w:after="10"/>
              <w:jc w:val="center"/>
            </w:pPr>
            <w:r>
              <w:rPr>
                <w:rFonts w:ascii="Arial" w:cs="Arial" w:eastAsia="Arial" w:hAnsi="Arial"/>
                <w:b/>
                <w:bCs/>
                <w:color w:val="FFF3CD"/>
                <w:sz w:val="16"/>
                <w:szCs w:val="16"/>
              </w:rPr>
              <w:t xml:space="preserve">MODULE 3</w:t>
            </w:r>
          </w:p>
          <w:p>
            <w:pPr>
              <w:spacing w:before="0" w:after="0"/>
              <w:jc w:val="center"/>
            </w:pPr>
            <w:r>
              <w:rPr>
                <w:rFonts w:ascii="Arial" w:cs="Arial" w:eastAsia="Arial" w:hAnsi="Arial"/>
                <w:b/>
                <w:bCs/>
                <w:color w:val="FFFFFF"/>
                <w:sz w:val="22"/>
                <w:szCs w:val="22"/>
              </w:rPr>
              <w:t xml:space="preserve">Recommendation
Engine</w:t>
            </w:r>
          </w:p>
        </w:tc>
      </w:tr>
    </w:tbl>
    <w:p>
      <w:pPr>
        <w:spacing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none" w:color="FFFFFF" w:sz="0"/>
              <w:left w:val="none" w:color="FFFFFF" w:sz="0"/>
              <w:bottom w:val="none" w:color="FFFFFF" w:sz="0"/>
              <w:right w:val="none" w:color="FFFFFF" w:sz="0"/>
            </w:tcBorders>
            <w:shd w:fill="0D2137" w:val="clear"/>
            <w:tcMar>
              <w:top w:type="dxa" w:w="100"/>
              <w:left w:type="dxa" w:w="160"/>
              <w:bottom w:type="dxa" w:w="100"/>
              <w:right w:type="dxa" w:w="160"/>
            </w:tcMar>
          </w:tcPr>
          <w:p>
            <w:pPr>
              <w:spacing w:before="0" w:after="30"/>
            </w:pPr>
            <w:r>
              <w:rPr>
                <w:rFonts w:ascii="Arial" w:cs="Arial" w:eastAsia="Arial" w:hAnsi="Arial"/>
                <w:b/>
                <w:bCs/>
                <w:color w:val="00B4D8"/>
                <w:sz w:val="16"/>
                <w:szCs w:val="16"/>
              </w:rPr>
              <w:t xml:space="preserve">Region</w:t>
            </w:r>
          </w:p>
          <w:p>
            <w:r>
              <w:rPr>
                <w:rFonts w:ascii="Arial" w:cs="Arial" w:eastAsia="Arial" w:hAnsi="Arial"/>
                <w:b w:val="false"/>
                <w:bCs w:val="false"/>
                <w:color w:val="DEE2E6"/>
                <w:sz w:val="18"/>
                <w:szCs w:val="18"/>
              </w:rPr>
              <w:t xml:space="preserve">14 Blocks, Cauvery Delta, TN</w:t>
            </w:r>
          </w:p>
        </w:tc>
        <w:tc>
          <w:tcPr>
            <w:tcBorders>
              <w:top w:val="none" w:color="FFFFFF" w:sz="0"/>
              <w:left w:val="none" w:color="FFFFFF" w:sz="0"/>
              <w:bottom w:val="none" w:color="FFFFFF" w:sz="0"/>
              <w:right w:val="none" w:color="FFFFFF" w:sz="0"/>
            </w:tcBorders>
            <w:shd w:fill="0D2137" w:val="clear"/>
            <w:tcMar>
              <w:top w:type="dxa" w:w="100"/>
              <w:left w:type="dxa" w:w="160"/>
              <w:bottom w:type="dxa" w:w="100"/>
              <w:right w:type="dxa" w:w="160"/>
            </w:tcMar>
          </w:tcPr>
          <w:p>
            <w:pPr>
              <w:spacing w:before="0" w:after="30"/>
            </w:pPr>
            <w:r>
              <w:rPr>
                <w:rFonts w:ascii="Arial" w:cs="Arial" w:eastAsia="Arial" w:hAnsi="Arial"/>
                <w:b/>
                <w:bCs/>
                <w:color w:val="00B4D8"/>
                <w:sz w:val="16"/>
                <w:szCs w:val="16"/>
              </w:rPr>
              <w:t xml:space="preserve">Crops</w:t>
            </w:r>
          </w:p>
          <w:p>
            <w:r>
              <w:rPr>
                <w:rFonts w:ascii="Arial" w:cs="Arial" w:eastAsia="Arial" w:hAnsi="Arial"/>
                <w:b w:val="false"/>
                <w:bCs w:val="false"/>
                <w:color w:val="DEE2E6"/>
                <w:sz w:val="18"/>
                <w:szCs w:val="18"/>
              </w:rPr>
              <w:t xml:space="preserve">47 Crop Varieties</w:t>
            </w:r>
          </w:p>
        </w:tc>
        <w:tc>
          <w:tcPr>
            <w:tcBorders>
              <w:top w:val="none" w:color="FFFFFF" w:sz="0"/>
              <w:left w:val="none" w:color="FFFFFF" w:sz="0"/>
              <w:bottom w:val="none" w:color="FFFFFF" w:sz="0"/>
              <w:right w:val="none" w:color="FFFFFF" w:sz="0"/>
            </w:tcBorders>
            <w:shd w:fill="0D2137" w:val="clear"/>
            <w:tcMar>
              <w:top w:type="dxa" w:w="100"/>
              <w:left w:type="dxa" w:w="160"/>
              <w:bottom w:type="dxa" w:w="100"/>
              <w:right w:type="dxa" w:w="160"/>
            </w:tcMar>
          </w:tcPr>
          <w:p>
            <w:pPr>
              <w:spacing w:before="0" w:after="30"/>
            </w:pPr>
            <w:r>
              <w:rPr>
                <w:rFonts w:ascii="Arial" w:cs="Arial" w:eastAsia="Arial" w:hAnsi="Arial"/>
                <w:b/>
                <w:bCs/>
                <w:color w:val="00B4D8"/>
                <w:sz w:val="16"/>
                <w:szCs w:val="16"/>
              </w:rPr>
              <w:t xml:space="preserve">Data Sources</w:t>
            </w:r>
          </w:p>
          <w:p>
            <w:r>
              <w:rPr>
                <w:rFonts w:ascii="Arial" w:cs="Arial" w:eastAsia="Arial" w:hAnsi="Arial"/>
                <w:b w:val="false"/>
                <w:bCs w:val="false"/>
                <w:color w:val="DEE2E6"/>
                <w:sz w:val="18"/>
                <w:szCs w:val="18"/>
              </w:rPr>
              <w:t xml:space="preserve">ERA5, CHIRPS, GRACE-FO, SMAP, SoilGrids</w:t>
            </w:r>
          </w:p>
        </w:tc>
        <w:tc>
          <w:tcPr>
            <w:tcBorders>
              <w:top w:val="none" w:color="FFFFFF" w:sz="0"/>
              <w:left w:val="none" w:color="FFFFFF" w:sz="0"/>
              <w:bottom w:val="none" w:color="FFFFFF" w:sz="0"/>
              <w:right w:val="none" w:color="FFFFFF" w:sz="0"/>
            </w:tcBorders>
            <w:shd w:fill="0D2137" w:val="clear"/>
            <w:tcMar>
              <w:top w:type="dxa" w:w="100"/>
              <w:left w:type="dxa" w:w="160"/>
              <w:bottom w:type="dxa" w:w="100"/>
              <w:right w:type="dxa" w:w="160"/>
            </w:tcMar>
          </w:tcPr>
          <w:p>
            <w:pPr>
              <w:spacing w:before="0" w:after="30"/>
            </w:pPr>
            <w:r>
              <w:rPr>
                <w:rFonts w:ascii="Arial" w:cs="Arial" w:eastAsia="Arial" w:hAnsi="Arial"/>
                <w:b/>
                <w:bCs/>
                <w:color w:val="00B4D8"/>
                <w:sz w:val="16"/>
                <w:szCs w:val="16"/>
              </w:rPr>
              <w:t xml:space="preserve">Season Coverage</w:t>
            </w:r>
          </w:p>
          <w:p>
            <w:r>
              <w:rPr>
                <w:rFonts w:ascii="Arial" w:cs="Arial" w:eastAsia="Arial" w:hAnsi="Arial"/>
                <w:b w:val="false"/>
                <w:bCs w:val="false"/>
                <w:color w:val="DEE2E6"/>
                <w:sz w:val="18"/>
                <w:szCs w:val="18"/>
              </w:rPr>
              <w:t xml:space="preserve">Kharif · Rabi · All Seasons</w:t>
            </w:r>
          </w:p>
        </w:tc>
      </w:tr>
    </w:tbl>
    <w:p>
      <w:r>
        <w:br w:type="page"/>
      </w:r>
    </w:p>
    <w:p>
      <w:pPr>
        <w:pStyle w:val="Heading1"/>
        <w:pBdr>
          <w:bottom w:val="single" w:color="2E6DA4" w:sz="8" w:space="4"/>
        </w:pBdr>
        <w:spacing w:before="360" w:after="120"/>
      </w:pPr>
      <w:r>
        <w:rPr>
          <w:rFonts w:ascii="Arial" w:cs="Arial" w:eastAsia="Arial" w:hAnsi="Arial"/>
          <w:b/>
          <w:bCs/>
          <w:color w:val="0D2137"/>
          <w:sz w:val="34"/>
          <w:szCs w:val="34"/>
        </w:rPr>
        <w:t xml:space="preserve">1. Executive Summary &amp; Product Vision</w:t>
      </w:r>
    </w:p>
    <w:p>
      <w:pPr>
        <w:spacing w:before="60"/>
      </w:pPr>
    </w:p>
    <w:p>
      <w:pPr>
        <w:spacing w:before="60" w:after="70"/>
      </w:pPr>
      <w:r>
        <w:rPr>
          <w:rFonts w:ascii="Arial" w:cs="Arial" w:eastAsia="Arial" w:hAnsi="Arial"/>
          <w:b w:val="false"/>
          <w:bCs w:val="false"/>
          <w:color w:val="343A40"/>
          <w:sz w:val="21"/>
          <w:szCs w:val="21"/>
        </w:rPr>
        <w:t xml:space="preserve">The Cauvery Delta Crop Intelligence System (CDCIS) is a Risk-First, Physics-Guided agricultural decision support platform built for the 14 administrative blocks of Thanjavur district, Tamil Nadu. It replaces intuition-based and historical-bias-prone black-box ML recommendations with a transparent, explainable pipeline that physically simulates the upcoming season before any crop scoring begins.</w:t>
      </w:r>
    </w:p>
    <w:p>
      <w:pPr>
        <w:spacing w:before="40"/>
      </w:pPr>
    </w:p>
    <w:p>
      <w:pPr>
        <w:spacing w:before="60" w:after="70"/>
      </w:pPr>
      <w:r>
        <w:rPr>
          <w:rFonts w:ascii="Arial" w:cs="Arial" w:eastAsia="Arial" w:hAnsi="Arial"/>
          <w:b w:val="false"/>
          <w:bCs w:val="false"/>
          <w:color w:val="343A40"/>
          <w:sz w:val="21"/>
          <w:szCs w:val="21"/>
        </w:rPr>
        <w:t xml:space="preserve">The system has three tightly integrated modules. The Groundwater Tracker continuously estimates subsurface water availability using GRACE-FO satellite data and a daily hydrological water balance. The Weather Tracker provides animated, map-based visualisation of real-time and forecasted weather across the delta — analogous to Zoom Earth but tuned to agronomic variables. The Recommendation Engine combines the outputs of both trackers with biological rulesets and soil data to produce a ranked, explainable crop shortlist for each block each season.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D77" w:sz="4"/>
              <w:left w:val="thick" w:color="006D77" w:sz="10"/>
              <w:bottom w:val="single" w:color="006D77" w:sz="1"/>
              <w:right w:val="single" w:color="006D77" w:sz="1"/>
            </w:tcBorders>
            <w:shd w:fill="EDF6F9" w:val="clear"/>
            <w:tcMar>
              <w:top w:type="dxa" w:w="120"/>
              <w:left w:type="dxa" w:w="220"/>
              <w:bottom w:type="dxa" w:w="120"/>
              <w:right w:type="dxa" w:w="200"/>
            </w:tcMar>
          </w:tcPr>
          <w:p>
            <w:pPr>
              <w:spacing w:before="0" w:after="60"/>
            </w:pPr>
            <w:r>
              <w:rPr>
                <w:rFonts w:ascii="Arial" w:cs="Arial" w:eastAsia="Arial" w:hAnsi="Arial"/>
                <w:b/>
                <w:bCs/>
                <w:color w:val="006D77"/>
                <w:sz w:val="20"/>
                <w:szCs w:val="20"/>
              </w:rPr>
              <w:t xml:space="preserve">Core Design Principles</w:t>
            </w:r>
          </w:p>
          <w:p>
            <w:pPr>
              <w:pStyle w:val="ListParagraph"/>
              <w:numPr>
                <w:ilvl w:val="0"/>
                <w:numId w:val="2"/>
              </w:numPr>
              <w:spacing w:before="20" w:after="20"/>
            </w:pPr>
            <w:r>
              <w:rPr>
                <w:rFonts w:ascii="Arial" w:cs="Arial" w:eastAsia="Arial" w:hAnsi="Arial"/>
                <w:b w:val="false"/>
                <w:bCs w:val="false"/>
                <w:color w:val="343A40"/>
                <w:sz w:val="19"/>
                <w:szCs w:val="19"/>
              </w:rPr>
              <w:t xml:space="preserve">Risk-First: Physical survival constraints are checked before any ranking begins.</w:t>
            </w:r>
          </w:p>
          <w:p>
            <w:pPr>
              <w:pStyle w:val="ListParagraph"/>
              <w:numPr>
                <w:ilvl w:val="0"/>
                <w:numId w:val="2"/>
              </w:numPr>
              <w:spacing w:before="20" w:after="20"/>
            </w:pPr>
            <w:r>
              <w:rPr>
                <w:rFonts w:ascii="Arial" w:cs="Arial" w:eastAsia="Arial" w:hAnsi="Arial"/>
                <w:b w:val="false"/>
                <w:bCs w:val="false"/>
                <w:color w:val="343A40"/>
                <w:sz w:val="19"/>
                <w:szCs w:val="19"/>
              </w:rPr>
              <w:t xml:space="preserve">Explainability: Every recommendation and elimination includes a reason visible to the farmer.</w:t>
            </w:r>
          </w:p>
          <w:p>
            <w:pPr>
              <w:pStyle w:val="ListParagraph"/>
              <w:numPr>
                <w:ilvl w:val="0"/>
                <w:numId w:val="2"/>
              </w:numPr>
              <w:spacing w:before="20" w:after="20"/>
            </w:pPr>
            <w:r>
              <w:rPr>
                <w:rFonts w:ascii="Arial" w:cs="Arial" w:eastAsia="Arial" w:hAnsi="Arial"/>
                <w:b w:val="false"/>
                <w:bCs w:val="false"/>
                <w:color w:val="343A40"/>
                <w:sz w:val="19"/>
                <w:szCs w:val="19"/>
              </w:rPr>
              <w:t xml:space="preserve">Public Data Only: All remote sensing inputs are free (GEE, NASA, CHIRPS). No proprietary data dependencies.</w:t>
            </w:r>
          </w:p>
          <w:p>
            <w:pPr>
              <w:pStyle w:val="ListParagraph"/>
              <w:numPr>
                <w:ilvl w:val="0"/>
                <w:numId w:val="2"/>
              </w:numPr>
              <w:spacing w:before="20" w:after="20"/>
            </w:pPr>
            <w:r>
              <w:rPr>
                <w:rFonts w:ascii="Arial" w:cs="Arial" w:eastAsia="Arial" w:hAnsi="Arial"/>
                <w:b w:val="false"/>
                <w:bCs w:val="false"/>
                <w:color w:val="343A40"/>
                <w:sz w:val="19"/>
                <w:szCs w:val="19"/>
              </w:rPr>
              <w:t xml:space="preserve">Seasonal Continuity: Crop rotation, soil depletion, and groundwater state carry forward between seasons.</w:t>
            </w:r>
          </w:p>
          <w:p>
            <w:pPr>
              <w:pStyle w:val="ListParagraph"/>
              <w:numPr>
                <w:ilvl w:val="0"/>
                <w:numId w:val="2"/>
              </w:numPr>
              <w:spacing w:before="20" w:after="20"/>
            </w:pPr>
            <w:r>
              <w:rPr>
                <w:rFonts w:ascii="Arial" w:cs="Arial" w:eastAsia="Arial" w:hAnsi="Arial"/>
                <w:b w:val="false"/>
                <w:bCs w:val="false"/>
                <w:color w:val="343A40"/>
                <w:sz w:val="19"/>
                <w:szCs w:val="19"/>
              </w:rPr>
              <w:t xml:space="preserve">Uncertainty Honesty: Forecast confidence intervals propagate into gate thresholds. Uncertain outputs are labelled.</w:t>
            </w:r>
          </w:p>
        </w:tc>
      </w:tr>
    </w:tbl>
    <w:p>
      <w:pPr>
        <w:spacing w:before="100"/>
      </w:pPr>
    </w:p>
    <w:p>
      <w:r>
        <w:br w:type="page"/>
      </w:r>
    </w:p>
    <w:p>
      <w:pPr>
        <w:pStyle w:val="Heading1"/>
        <w:pBdr>
          <w:bottom w:val="single" w:color="2E6DA4" w:sz="8" w:space="4"/>
        </w:pBdr>
        <w:spacing w:before="360" w:after="120"/>
      </w:pPr>
      <w:r>
        <w:rPr>
          <w:rFonts w:ascii="Arial" w:cs="Arial" w:eastAsia="Arial" w:hAnsi="Arial"/>
          <w:b/>
          <w:bCs/>
          <w:color w:val="0D2137"/>
          <w:sz w:val="34"/>
          <w:szCs w:val="34"/>
        </w:rPr>
        <w:t xml:space="preserve">2. System Architecture Overview</w:t>
      </w:r>
    </w:p>
    <w:p>
      <w:pPr>
        <w:spacing w:before="60"/>
      </w:pPr>
    </w:p>
    <w:p>
      <w:pPr>
        <w:spacing w:before="60" w:after="70"/>
      </w:pPr>
      <w:r>
        <w:rPr>
          <w:rFonts w:ascii="Arial" w:cs="Arial" w:eastAsia="Arial" w:hAnsi="Arial"/>
          <w:b w:val="false"/>
          <w:bCs w:val="false"/>
          <w:color w:val="343A40"/>
          <w:sz w:val="21"/>
          <w:szCs w:val="21"/>
        </w:rPr>
        <w:t xml:space="preserve">CDCIS is structured as three loosely-coupled modules sharing a common data layer. Each module can be used independently, but their real power emerges from integration. The architecture follows a pipeline pattern: external data is ingested, physically simulated, biologically filtered, and finally presented through interactive interfaces.</w:t>
      </w:r>
    </w:p>
    <w:p>
      <w:pPr>
        <w:spacing w:before="80"/>
      </w:pPr>
    </w:p>
    <w:p>
      <w:pPr>
        <w:pStyle w:val="Heading2"/>
        <w:spacing w:before="260" w:after="80"/>
      </w:pPr>
      <w:r>
        <w:rPr>
          <w:rFonts w:ascii="Arial" w:cs="Arial" w:eastAsia="Arial" w:hAnsi="Arial"/>
          <w:b/>
          <w:bCs/>
          <w:color w:val="2E6DA4"/>
          <w:sz w:val="26"/>
          <w:szCs w:val="26"/>
        </w:rPr>
        <w:t xml:space="preserve">2.1 High-Level Data Flow</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4"/>
              <w:left w:val="thick" w:color="2E6DA4" w:sz="10"/>
              <w:bottom w:val="single" w:color="2E6DA4" w:sz="1"/>
              <w:right w:val="single" w:color="2E6DA4" w:sz="1"/>
            </w:tcBorders>
            <w:shd w:fill="F8F9FA" w:val="clear"/>
            <w:tcMar>
              <w:top w:type="dxa" w:w="120"/>
              <w:left w:type="dxa" w:w="220"/>
              <w:bottom w:type="dxa" w:w="120"/>
              <w:right w:type="dxa" w:w="200"/>
            </w:tcMar>
          </w:tcPr>
          <w:p>
            <w:pPr>
              <w:spacing w:before="0" w:after="60"/>
            </w:pPr>
            <w:r>
              <w:rPr>
                <w:rFonts w:ascii="Arial" w:cs="Arial" w:eastAsia="Arial" w:hAnsi="Arial"/>
                <w:b/>
                <w:bCs/>
                <w:color w:val="2E6DA4"/>
                <w:sz w:val="20"/>
                <w:szCs w:val="20"/>
              </w:rPr>
              <w:t xml:space="preserve">End-to-End Processing Pipeline</w:t>
            </w:r>
          </w:p>
          <w:p>
            <w:pPr>
              <w:spacing w:before="20" w:after="20"/>
            </w:pPr>
            <w:r>
              <w:rPr>
                <w:rFonts w:ascii="Arial" w:cs="Arial" w:eastAsia="Arial" w:hAnsi="Arial"/>
                <w:b w:val="false"/>
                <w:bCs w:val="false"/>
                <w:color w:val="343A40"/>
                <w:sz w:val="19"/>
                <w:szCs w:val="19"/>
              </w:rPr>
              <w:t xml:space="preserve">INPUTS: ERA5-Land (GEE) · CHIRPS (GEE) · GRACE-FO (GEE) · SMAP (GEE) · Sentinel-1/2 (GEE) · SoilGrids REST API · NOAA ONI · OSM Canal Network</w:t>
            </w:r>
          </w:p>
          <w:p>
            <w:pPr>
              <w:spacing w:before="20" w:after="20"/>
            </w:pPr>
            <w:r>
              <w:rPr>
                <w:rFonts w:ascii="Arial" w:cs="Arial" w:eastAsia="Arial" w:hAnsi="Arial"/>
                <w:b w:val="false"/>
                <w:bCs w:val="false"/>
                <w:color w:val="343A40"/>
                <w:sz w:val="19"/>
                <w:szCs w:val="19"/>
              </w:rPr>
              <w:t xml:space="preserve"/>
            </w:r>
          </w:p>
          <w:p>
            <w:pPr>
              <w:spacing w:before="20" w:after="20"/>
            </w:pPr>
            <w:r>
              <w:rPr>
                <w:rFonts w:ascii="Arial" w:cs="Arial" w:eastAsia="Arial" w:hAnsi="Arial"/>
                <w:b w:val="false"/>
                <w:bCs w:val="false"/>
                <w:color w:val="343A40"/>
                <w:sz w:val="19"/>
                <w:szCs w:val="19"/>
              </w:rPr>
              <w:t xml:space="preserve">STAGE 1 — DATA INGESTION LAYER</w:t>
            </w:r>
          </w:p>
          <w:p>
            <w:pPr>
              <w:spacing w:before="20" w:after="20"/>
            </w:pPr>
            <w:r>
              <w:rPr>
                <w:rFonts w:ascii="Arial" w:cs="Arial" w:eastAsia="Arial" w:hAnsi="Arial"/>
                <w:b w:val="false"/>
                <w:bCs w:val="false"/>
                <w:color w:val="343A40"/>
                <w:sz w:val="19"/>
                <w:szCs w:val="19"/>
              </w:rPr>
              <w:t xml:space="preserve">  → GEE Python API scheduled extractions · SoilGrids REST API calls · NOAA text parsers</w:t>
            </w:r>
          </w:p>
          <w:p>
            <w:pPr>
              <w:spacing w:before="20" w:after="20"/>
            </w:pPr>
            <w:r>
              <w:rPr>
                <w:rFonts w:ascii="Arial" w:cs="Arial" w:eastAsia="Arial" w:hAnsi="Arial"/>
                <w:b w:val="false"/>
                <w:bCs w:val="false"/>
                <w:color w:val="343A40"/>
                <w:sz w:val="19"/>
                <w:szCs w:val="19"/>
              </w:rPr>
              <w:t xml:space="preserve">  → Output: Normalised daily CSV/GeoTIFF per block in /data/processed/</w:t>
            </w:r>
          </w:p>
          <w:p>
            <w:pPr>
              <w:spacing w:before="20" w:after="20"/>
            </w:pPr>
            <w:r>
              <w:rPr>
                <w:rFonts w:ascii="Arial" w:cs="Arial" w:eastAsia="Arial" w:hAnsi="Arial"/>
                <w:b w:val="false"/>
                <w:bCs w:val="false"/>
                <w:color w:val="343A40"/>
                <w:sz w:val="19"/>
                <w:szCs w:val="19"/>
              </w:rPr>
              <w:t xml:space="preserve"/>
            </w:r>
          </w:p>
          <w:p>
            <w:pPr>
              <w:spacing w:before="20" w:after="20"/>
            </w:pPr>
            <w:r>
              <w:rPr>
                <w:rFonts w:ascii="Arial" w:cs="Arial" w:eastAsia="Arial" w:hAnsi="Arial"/>
                <w:b w:val="false"/>
                <w:bCs w:val="false"/>
                <w:color w:val="343A40"/>
                <w:sz w:val="19"/>
                <w:szCs w:val="19"/>
              </w:rPr>
              <w:t xml:space="preserve">STAGE 2 — MODULE 1: GROUNDWATER TRACKER</w:t>
            </w:r>
          </w:p>
          <w:p>
            <w:pPr>
              <w:spacing w:before="20" w:after="20"/>
            </w:pPr>
            <w:r>
              <w:rPr>
                <w:rFonts w:ascii="Arial" w:cs="Arial" w:eastAsia="Arial" w:hAnsi="Arial"/>
                <w:b w:val="false"/>
                <w:bCs w:val="false"/>
                <w:color w:val="343A40"/>
                <w:sz w:val="19"/>
                <w:szCs w:val="19"/>
              </w:rPr>
              <w:t xml:space="preserve">  → Daily hydrological water balance (FAO-56) · GRACE-FO anomaly fusion</w:t>
            </w:r>
          </w:p>
          <w:p>
            <w:pPr>
              <w:spacing w:before="20" w:after="20"/>
            </w:pPr>
            <w:r>
              <w:rPr>
                <w:rFonts w:ascii="Arial" w:cs="Arial" w:eastAsia="Arial" w:hAnsi="Arial"/>
                <w:b w:val="false"/>
                <w:bCs w:val="false"/>
                <w:color w:val="343A40"/>
                <w:sz w:val="19"/>
                <w:szCs w:val="19"/>
              </w:rPr>
              <w:t xml:space="preserve">  → Output: GWt, Mt, Ks_t, GW_class_projected per block per day</w:t>
            </w:r>
          </w:p>
          <w:p>
            <w:pPr>
              <w:spacing w:before="20" w:after="20"/>
            </w:pPr>
            <w:r>
              <w:rPr>
                <w:rFonts w:ascii="Arial" w:cs="Arial" w:eastAsia="Arial" w:hAnsi="Arial"/>
                <w:b w:val="false"/>
                <w:bCs w:val="false"/>
                <w:color w:val="343A40"/>
                <w:sz w:val="19"/>
                <w:szCs w:val="19"/>
              </w:rPr>
              <w:t xml:space="preserve"/>
            </w:r>
          </w:p>
          <w:p>
            <w:pPr>
              <w:spacing w:before="20" w:after="20"/>
            </w:pPr>
            <w:r>
              <w:rPr>
                <w:rFonts w:ascii="Arial" w:cs="Arial" w:eastAsia="Arial" w:hAnsi="Arial"/>
                <w:b w:val="false"/>
                <w:bCs w:val="false"/>
                <w:color w:val="343A40"/>
                <w:sz w:val="19"/>
                <w:szCs w:val="19"/>
              </w:rPr>
              <w:t xml:space="preserve">STAGE 3 — MODULE 2: WEATHER TRACKER</w:t>
            </w:r>
          </w:p>
          <w:p>
            <w:pPr>
              <w:spacing w:before="20" w:after="20"/>
            </w:pPr>
            <w:r>
              <w:rPr>
                <w:rFonts w:ascii="Arial" w:cs="Arial" w:eastAsia="Arial" w:hAnsi="Arial"/>
                <w:b w:val="false"/>
                <w:bCs w:val="false"/>
                <w:color w:val="343A40"/>
                <w:sz w:val="19"/>
                <w:szCs w:val="19"/>
              </w:rPr>
              <w:t xml:space="preserve">  → SG Model (SVR+GRU) forecast · ERA5 real-time fusion · Animated map tiles</w:t>
            </w:r>
          </w:p>
          <w:p>
            <w:pPr>
              <w:spacing w:before="20" w:after="20"/>
            </w:pPr>
            <w:r>
              <w:rPr>
                <w:rFonts w:ascii="Arial" w:cs="Arial" w:eastAsia="Arial" w:hAnsi="Arial"/>
                <w:b w:val="false"/>
                <w:bCs w:val="false"/>
                <w:color w:val="343A40"/>
                <w:sz w:val="19"/>
                <w:szCs w:val="19"/>
              </w:rPr>
              <w:t xml:space="preserve">  → Output: Forecast time series + animated map layers per block</w:t>
            </w:r>
          </w:p>
          <w:p>
            <w:pPr>
              <w:spacing w:before="20" w:after="20"/>
            </w:pPr>
            <w:r>
              <w:rPr>
                <w:rFonts w:ascii="Arial" w:cs="Arial" w:eastAsia="Arial" w:hAnsi="Arial"/>
                <w:b w:val="false"/>
                <w:bCs w:val="false"/>
                <w:color w:val="343A40"/>
                <w:sz w:val="19"/>
                <w:szCs w:val="19"/>
              </w:rPr>
              <w:t xml:space="preserve"/>
            </w:r>
          </w:p>
          <w:p>
            <w:pPr>
              <w:spacing w:before="20" w:after="20"/>
            </w:pPr>
            <w:r>
              <w:rPr>
                <w:rFonts w:ascii="Arial" w:cs="Arial" w:eastAsia="Arial" w:hAnsi="Arial"/>
                <w:b w:val="false"/>
                <w:bCs w:val="false"/>
                <w:color w:val="343A40"/>
                <w:sz w:val="19"/>
                <w:szCs w:val="19"/>
              </w:rPr>
              <w:t xml:space="preserve">STAGE 4 — MODULE 3: RECOMMENDATION ENGINE</w:t>
            </w:r>
          </w:p>
          <w:p>
            <w:pPr>
              <w:spacing w:before="20" w:after="20"/>
            </w:pPr>
            <w:r>
              <w:rPr>
                <w:rFonts w:ascii="Arial" w:cs="Arial" w:eastAsia="Arial" w:hAnsi="Arial"/>
                <w:b w:val="false"/>
                <w:bCs w:val="false"/>
                <w:color w:val="343A40"/>
                <w:sz w:val="19"/>
                <w:szCs w:val="19"/>
              </w:rPr>
              <w:t xml:space="preserve">  → Elimination Gate (7 physical gates) · SSI Scoring · Economic filter</w:t>
            </w:r>
          </w:p>
          <w:p>
            <w:pPr>
              <w:spacing w:before="20" w:after="20"/>
            </w:pPr>
            <w:r>
              <w:rPr>
                <w:rFonts w:ascii="Arial" w:cs="Arial" w:eastAsia="Arial" w:hAnsi="Arial"/>
                <w:b w:val="false"/>
                <w:bCs w:val="false"/>
                <w:color w:val="343A40"/>
                <w:sz w:val="19"/>
                <w:szCs w:val="19"/>
              </w:rPr>
              <w:t xml:space="preserve">  → Output: Ranked crop shortlist per block per season with explanations</w:t>
            </w:r>
          </w:p>
          <w:p>
            <w:pPr>
              <w:spacing w:before="20" w:after="20"/>
            </w:pPr>
            <w:r>
              <w:rPr>
                <w:rFonts w:ascii="Arial" w:cs="Arial" w:eastAsia="Arial" w:hAnsi="Arial"/>
                <w:b w:val="false"/>
                <w:bCs w:val="false"/>
                <w:color w:val="343A40"/>
                <w:sz w:val="19"/>
                <w:szCs w:val="19"/>
              </w:rPr>
              <w:t xml:space="preserve"/>
            </w:r>
          </w:p>
          <w:p>
            <w:pPr>
              <w:spacing w:before="20" w:after="20"/>
            </w:pPr>
            <w:r>
              <w:rPr>
                <w:rFonts w:ascii="Arial" w:cs="Arial" w:eastAsia="Arial" w:hAnsi="Arial"/>
                <w:b w:val="false"/>
                <w:bCs w:val="false"/>
                <w:color w:val="343A40"/>
                <w:sz w:val="19"/>
                <w:szCs w:val="19"/>
              </w:rPr>
              <w:t xml:space="preserve">STAGE 5 — PRESENTATION LAYER</w:t>
            </w:r>
          </w:p>
          <w:p>
            <w:pPr>
              <w:spacing w:before="20" w:after="20"/>
            </w:pPr>
            <w:r>
              <w:rPr>
                <w:rFonts w:ascii="Arial" w:cs="Arial" w:eastAsia="Arial" w:hAnsi="Arial"/>
                <w:b w:val="false"/>
                <w:bCs w:val="false"/>
                <w:color w:val="343A40"/>
                <w:sz w:val="19"/>
                <w:szCs w:val="19"/>
              </w:rPr>
              <w:t xml:space="preserve">  → React/Next.js web app · Leaflet/MapLibre animated maps · PDF reports</w:t>
            </w:r>
          </w:p>
        </w:tc>
      </w:tr>
    </w:tbl>
    <w:p>
      <w:pPr>
        <w:spacing w:before="80"/>
      </w:pPr>
    </w:p>
    <w:p>
      <w:pPr>
        <w:pStyle w:val="Heading2"/>
        <w:spacing w:before="260" w:after="80"/>
      </w:pPr>
      <w:r>
        <w:rPr>
          <w:rFonts w:ascii="Arial" w:cs="Arial" w:eastAsia="Arial" w:hAnsi="Arial"/>
          <w:b/>
          <w:bCs/>
          <w:color w:val="2E6DA4"/>
          <w:sz w:val="26"/>
          <w:szCs w:val="26"/>
        </w:rPr>
        <w:t xml:space="preserve">2.2 Technology Stack</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60"/>
        <w:gridCol w:w="2200"/>
      </w:tblGrid>
      <w:tr>
        <w:trPr>
          <w:tblHeader/>
        </w:trPr>
        <w:tc>
          <w:tcPr>
            <w:tcW w:type="dxa" w:w="24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Layer</w:t>
            </w:r>
          </w:p>
        </w:tc>
        <w:tc>
          <w:tcPr>
            <w:tcW w:type="dxa" w:w="22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Technology</w:t>
            </w:r>
          </w:p>
        </w:tc>
        <w:tc>
          <w:tcPr>
            <w:tcW w:type="dxa" w:w="256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22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Justification</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Data Ingestion</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Python + earthengine-api</w:t>
            </w:r>
          </w:p>
        </w:tc>
        <w:tc>
          <w:tcPr>
            <w:tcW w:type="dxa" w:w="2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GEE satellite data extraction</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Free, scriptable, 40+ year archives</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Hydrological Model</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Python + pyfao56 + numpy</w:t>
            </w:r>
          </w:p>
        </w:tc>
        <w:tc>
          <w:tcPr>
            <w:tcW w:type="dxa" w:w="2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FAO-56 daily water balance</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Gold standard irrigation science</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ML Forecast Model</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PyTorch (SVR+GRU)</w:t>
            </w:r>
          </w:p>
        </w:tc>
        <w:tc>
          <w:tcPr>
            <w:tcW w:type="dxa" w:w="2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Weather prediction</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Validated on 2012–2023 ERA5 data</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GNN Risk Model</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PyTorch Geometric</w:t>
            </w:r>
          </w:p>
        </w:tc>
        <w:tc>
          <w:tcPr>
            <w:tcW w:type="dxa" w:w="2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Spatial block risk propagation</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Captures canal-linked block dependencies</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Backend API</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FastAPI (Python)</w:t>
            </w:r>
          </w:p>
        </w:tc>
        <w:tc>
          <w:tcPr>
            <w:tcW w:type="dxa" w:w="2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Serve computed outputs to frontend</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Async, fast, auto-documented</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Database</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PostgreSQL + PostGIS</w:t>
            </w:r>
          </w:p>
        </w:tc>
        <w:tc>
          <w:tcPr>
            <w:tcW w:type="dxa" w:w="2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Spatial data storage per block</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Native geographic query support</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Task Scheduler</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Celery + Redis</w:t>
            </w:r>
          </w:p>
        </w:tc>
        <w:tc>
          <w:tcPr>
            <w:tcW w:type="dxa" w:w="2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Daily automated pipeline runs</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Async background jobs</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Map Tiles</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MapLibre GL JS</w:t>
            </w:r>
          </w:p>
        </w:tc>
        <w:tc>
          <w:tcPr>
            <w:tcW w:type="dxa" w:w="2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Animated weather map rendering</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Open-source, WebGL, smooth animation</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Frontend</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React + Next.js</w:t>
            </w:r>
          </w:p>
        </w:tc>
        <w:tc>
          <w:tcPr>
            <w:tcW w:type="dxa" w:w="2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Web application</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SSR for fast initial load</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Charting</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Recharts + D3.js</w:t>
            </w:r>
          </w:p>
        </w:tc>
        <w:tc>
          <w:tcPr>
            <w:tcW w:type="dxa" w:w="2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Time-series plots and gauges</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Flexible, React-native</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Deployment</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Docker + Nginx</w:t>
            </w:r>
          </w:p>
        </w:tc>
        <w:tc>
          <w:tcPr>
            <w:tcW w:type="dxa" w:w="2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Containerised, reproducible</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Platform-agnostic</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Cloud (optional)</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Google Cloud Run</w:t>
            </w:r>
          </w:p>
        </w:tc>
        <w:tc>
          <w:tcPr>
            <w:tcW w:type="dxa" w:w="2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Serverless scaling</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Integrates natively with GEE auth</w:t>
            </w:r>
          </w:p>
        </w:tc>
      </w:tr>
    </w:tbl>
    <w:p>
      <w:pPr>
        <w:spacing w:before="80"/>
      </w:pPr>
    </w:p>
    <w:p>
      <w:pPr>
        <w:pStyle w:val="Heading2"/>
        <w:spacing w:before="260" w:after="80"/>
      </w:pPr>
      <w:r>
        <w:rPr>
          <w:rFonts w:ascii="Arial" w:cs="Arial" w:eastAsia="Arial" w:hAnsi="Arial"/>
          <w:b/>
          <w:bCs/>
          <w:color w:val="2E6DA4"/>
          <w:sz w:val="26"/>
          <w:szCs w:val="26"/>
        </w:rPr>
        <w:t xml:space="preserve">2.3 Data Ingestion Architecture</w:t>
      </w:r>
    </w:p>
    <w:p>
      <w:pPr>
        <w:spacing w:before="60"/>
      </w:pPr>
    </w:p>
    <w:p>
      <w:pPr>
        <w:spacing w:before="60" w:after="70"/>
      </w:pPr>
      <w:r>
        <w:rPr>
          <w:rFonts w:ascii="Arial" w:cs="Arial" w:eastAsia="Arial" w:hAnsi="Arial"/>
          <w:b w:val="false"/>
          <w:bCs w:val="false"/>
          <w:color w:val="343A40"/>
          <w:sz w:val="21"/>
          <w:szCs w:val="21"/>
        </w:rPr>
        <w:t xml:space="preserve">All external data flows through a unified ingestion layer. GEE scripts run on a daily schedule at 05:00 IST, extracting the previous day's ERA5-Land, CHIRPS, SMAP, and Sentinel-1 data for the Cauvery Delta bounding box (lat 10.0–11.4N, lon 78.5–80.3E). Outputs are exported to Google Cloud Storage buckets and pulled by the backend.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1360"/>
        <w:gridCol w:w="2000"/>
      </w:tblGrid>
      <w:tr>
        <w:trPr>
          <w:tblHeader/>
        </w:trPr>
        <w:tc>
          <w:tcPr>
            <w:tcW w:type="dxa" w:w="18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Dataset</w:t>
            </w:r>
          </w:p>
        </w:tc>
        <w:tc>
          <w:tcPr>
            <w:tcW w:type="dxa" w:w="14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Source</w:t>
            </w:r>
          </w:p>
        </w:tc>
        <w:tc>
          <w:tcPr>
            <w:tcW w:type="dxa" w:w="28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GEE Asset / URL</w:t>
            </w:r>
          </w:p>
        </w:tc>
        <w:tc>
          <w:tcPr>
            <w:tcW w:type="dxa" w:w="136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Cadence</w:t>
            </w:r>
          </w:p>
        </w:tc>
        <w:tc>
          <w:tcPr>
            <w:tcW w:type="dxa" w:w="20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Output Format</w:t>
            </w:r>
          </w:p>
        </w:tc>
      </w:tr>
      <w:tr>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ERA5-Land Daily</w:t>
            </w:r>
          </w:p>
        </w:tc>
        <w:tc>
          <w:tcPr>
            <w:tcW w:type="dxa" w:w="1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ECMWF via GEE</w:t>
            </w:r>
          </w:p>
        </w:tc>
        <w:tc>
          <w:tcPr>
            <w:tcW w:type="dxa" w:w="2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ECMWF/ERA5_LAND/DAILY_AGGR</w:t>
            </w:r>
          </w:p>
        </w:tc>
        <w:tc>
          <w:tcPr>
            <w:tcW w:type="dxa" w:w="13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Daily</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Block-mean CSV</w:t>
            </w:r>
          </w:p>
        </w:tc>
      </w:tr>
      <w:tr>
        <w:tc>
          <w:tcPr>
            <w:tcW w:type="dxa" w:w="1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CHIRPS Rainfall</w:t>
            </w:r>
          </w:p>
        </w:tc>
        <w:tc>
          <w:tcPr>
            <w:tcW w:type="dxa" w:w="1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UCSB via GEE</w:t>
            </w:r>
          </w:p>
        </w:tc>
        <w:tc>
          <w:tcPr>
            <w:tcW w:type="dxa" w:w="2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UCSB-CHG/CHIRPS/DAILY</w:t>
            </w:r>
          </w:p>
        </w:tc>
        <w:tc>
          <w:tcPr>
            <w:tcW w:type="dxa" w:w="13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Daily</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Block-mean CSV</w:t>
            </w:r>
          </w:p>
        </w:tc>
      </w:tr>
      <w:tr>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GRACE-FO TWS</w:t>
            </w:r>
          </w:p>
        </w:tc>
        <w:tc>
          <w:tcPr>
            <w:tcW w:type="dxa" w:w="1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NASA via GEE</w:t>
            </w:r>
          </w:p>
        </w:tc>
        <w:tc>
          <w:tcPr>
            <w:tcW w:type="dxa" w:w="2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NASA/GRACE/MASS_GRIDS_V04/LAND</w:t>
            </w:r>
          </w:p>
        </w:tc>
        <w:tc>
          <w:tcPr>
            <w:tcW w:type="dxa" w:w="13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Monthly</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Block-mean CSV</w:t>
            </w:r>
          </w:p>
        </w:tc>
      </w:tr>
      <w:tr>
        <w:tc>
          <w:tcPr>
            <w:tcW w:type="dxa" w:w="1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SMAP Soil Moisture</w:t>
            </w:r>
          </w:p>
        </w:tc>
        <w:tc>
          <w:tcPr>
            <w:tcW w:type="dxa" w:w="1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NASA via GEE</w:t>
            </w:r>
          </w:p>
        </w:tc>
        <w:tc>
          <w:tcPr>
            <w:tcW w:type="dxa" w:w="2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NASA_USDA/HSL/SMAP10KM_soil_moisture</w:t>
            </w:r>
          </w:p>
        </w:tc>
        <w:tc>
          <w:tcPr>
            <w:tcW w:type="dxa" w:w="13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Daily</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Block-mean CSV</w:t>
            </w:r>
          </w:p>
        </w:tc>
      </w:tr>
      <w:tr>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Sentinel-1 SAR</w:t>
            </w:r>
          </w:p>
        </w:tc>
        <w:tc>
          <w:tcPr>
            <w:tcW w:type="dxa" w:w="1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ESA via GEE</w:t>
            </w:r>
          </w:p>
        </w:tc>
        <w:tc>
          <w:tcPr>
            <w:tcW w:type="dxa" w:w="2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COPERNICUS/S1_GRD</w:t>
            </w:r>
          </w:p>
        </w:tc>
        <w:tc>
          <w:tcPr>
            <w:tcW w:type="dxa" w:w="13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Per overpass (~6d)</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 GeoTIFF</w:t>
            </w:r>
          </w:p>
        </w:tc>
      </w:tr>
      <w:tr>
        <w:tc>
          <w:tcPr>
            <w:tcW w:type="dxa" w:w="1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Sentinel-2 SR</w:t>
            </w:r>
          </w:p>
        </w:tc>
        <w:tc>
          <w:tcPr>
            <w:tcW w:type="dxa" w:w="1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ESA via GEE</w:t>
            </w:r>
          </w:p>
        </w:tc>
        <w:tc>
          <w:tcPr>
            <w:tcW w:type="dxa" w:w="2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COPERNICUS/S2_SR_HARMONIZED</w:t>
            </w:r>
          </w:p>
        </w:tc>
        <w:tc>
          <w:tcPr>
            <w:tcW w:type="dxa" w:w="13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10-day composite</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 spectral CSV</w:t>
            </w:r>
          </w:p>
        </w:tc>
      </w:tr>
      <w:tr>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SoilGrids 250m</w:t>
            </w:r>
          </w:p>
        </w:tc>
        <w:tc>
          <w:tcPr>
            <w:tcW w:type="dxa" w:w="1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ISRIC REST API</w:t>
            </w:r>
          </w:p>
        </w:tc>
        <w:tc>
          <w:tcPr>
            <w:tcW w:type="dxa" w:w="2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rest.isric.org/soilgrids/v2.0</w:t>
            </w:r>
          </w:p>
        </w:tc>
        <w:tc>
          <w:tcPr>
            <w:tcW w:type="dxa" w:w="13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Once per season</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 CSV</w:t>
            </w:r>
          </w:p>
        </w:tc>
      </w:tr>
      <w:tr>
        <w:tc>
          <w:tcPr>
            <w:tcW w:type="dxa" w:w="1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NOAA ONI Index</w:t>
            </w:r>
          </w:p>
        </w:tc>
        <w:tc>
          <w:tcPr>
            <w:tcW w:type="dxa" w:w="1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NOAA CPC</w:t>
            </w:r>
          </w:p>
        </w:tc>
        <w:tc>
          <w:tcPr>
            <w:tcW w:type="dxa" w:w="2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cpc.ncep.noaa.gov/data/indices/oni.ascii.txt</w:t>
            </w:r>
          </w:p>
        </w:tc>
        <w:tc>
          <w:tcPr>
            <w:tcW w:type="dxa" w:w="13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Monthly</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Parsed CSV</w:t>
            </w:r>
          </w:p>
        </w:tc>
      </w:tr>
    </w:tbl>
    <w:p>
      <w:pPr>
        <w:spacing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Borders>
              <w:top w:val="none" w:color="FFFFFF" w:sz="0"/>
              <w:left w:val="none" w:color="FFFFFF" w:sz="0"/>
              <w:bottom w:val="none" w:color="FFFFFF" w:sz="0"/>
              <w:right w:val="none" w:color="FFFFFF" w:sz="0"/>
            </w:tcBorders>
            <w:shd w:fill="006D77"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EDF6F9" w:val="clear"/>
            <w:tcMar>
              <w:top w:type="dxa" w:w="200"/>
              <w:left w:type="dxa" w:w="280"/>
              <w:bottom w:type="dxa" w:w="200"/>
              <w:right w:type="dxa" w:w="280"/>
            </w:tcMar>
          </w:tcPr>
          <w:p>
            <w:pPr>
              <w:spacing w:before="0" w:after="50"/>
            </w:pPr>
            <w:r>
              <w:rPr>
                <w:rFonts w:ascii="Arial" w:cs="Arial" w:eastAsia="Arial" w:hAnsi="Arial"/>
                <w:b/>
                <w:bCs/>
                <w:color w:val="006D77"/>
                <w:sz w:val="18"/>
                <w:szCs w:val="18"/>
              </w:rPr>
              <w:t xml:space="preserve">MODULE 1  </w:t>
            </w:r>
            <w:r>
              <w:rPr>
                <w:rFonts w:ascii="Arial" w:cs="Arial" w:eastAsia="Arial" w:hAnsi="Arial"/>
                <w:b/>
                <w:bCs/>
                <w:color w:val="0D2137"/>
                <w:sz w:val="28"/>
                <w:szCs w:val="28"/>
              </w:rPr>
              <w:t xml:space="preserve">🌍 Groundwater Tracker</w:t>
            </w:r>
          </w:p>
          <w:p>
            <w:pPr>
              <w:spacing w:before="0" w:after="0"/>
            </w:pPr>
            <w:r>
              <w:rPr>
                <w:rFonts w:ascii="Arial" w:cs="Arial" w:eastAsia="Arial" w:hAnsi="Arial"/>
                <w:b w:val="false"/>
                <w:bCs w:val="false"/>
                <w:color w:val="6C757D"/>
                <w:sz w:val="20"/>
                <w:szCs w:val="20"/>
              </w:rPr>
              <w:t xml:space="preserve">Daily subsurface water state estimation using GRACE-FO fusion and FAO-56 water balance</w:t>
            </w:r>
          </w:p>
        </w:tc>
      </w:tr>
    </w:tbl>
    <w:p>
      <w:pPr>
        <w:spacing w:before="80"/>
      </w:pPr>
    </w:p>
    <w:p>
      <w:pPr>
        <w:spacing w:before="60" w:after="70"/>
      </w:pPr>
      <w:r>
        <w:rPr>
          <w:rFonts w:ascii="Arial" w:cs="Arial" w:eastAsia="Arial" w:hAnsi="Arial"/>
          <w:b w:val="false"/>
          <w:bCs w:val="false"/>
          <w:color w:val="343A40"/>
          <w:sz w:val="21"/>
          <w:szCs w:val="21"/>
        </w:rPr>
        <w:t xml:space="preserve">The Groundwater Tracker is the physical simulation engine of the entire system. It runs daily for each of the 14 blocks, maintaining a continuous state of root zone moisture, deep percolation, and groundwater storage. It is the data source that both the Weather Tracker (for surface soil moisture overlays) and the Recommendation Engine (for elimination gate inputs) consume.</w:t>
      </w:r>
    </w:p>
    <w:p>
      <w:pPr>
        <w:spacing w:before="80"/>
      </w:pPr>
    </w:p>
    <w:p>
      <w:pPr>
        <w:pStyle w:val="Heading2"/>
        <w:spacing w:before="260" w:after="80"/>
      </w:pPr>
      <w:r>
        <w:rPr>
          <w:rFonts w:ascii="Arial" w:cs="Arial" w:eastAsia="Arial" w:hAnsi="Arial"/>
          <w:b/>
          <w:bCs/>
          <w:color w:val="2E6DA4"/>
          <w:sz w:val="26"/>
          <w:szCs w:val="26"/>
        </w:rPr>
        <w:t xml:space="preserve">3.1 Groundwater Tracker — Core Purpose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Borders>
              <w:top w:val="none" w:color="FFFFFF" w:sz="0"/>
              <w:left w:val="none" w:color="FFFFFF" w:sz="0"/>
              <w:bottom w:val="none" w:color="FFFFFF" w:sz="0"/>
              <w:right w:val="none" w:color="FFFFFF" w:sz="0"/>
            </w:tcBorders>
            <w:shd w:fill="EDF6F9" w:val="clear"/>
            <w:tcMar>
              <w:top w:type="dxa" w:w="140"/>
              <w:left w:type="dxa" w:w="180"/>
              <w:bottom w:type="dxa" w:w="140"/>
              <w:right w:type="dxa" w:w="180"/>
            </w:tcMar>
          </w:tcPr>
          <w:p>
            <w:pPr>
              <w:spacing w:before="0" w:after="60"/>
            </w:pPr>
            <w:r>
              <w:rPr>
                <w:rFonts w:ascii="Arial" w:cs="Arial" w:eastAsia="Arial" w:hAnsi="Arial"/>
                <w:b/>
                <w:bCs/>
                <w:color w:val="006D77"/>
                <w:sz w:val="20"/>
                <w:szCs w:val="20"/>
              </w:rPr>
              <w:t xml:space="preserve">What It Computes Daily</w:t>
            </w:r>
          </w:p>
          <w:p>
            <w:pPr>
              <w:pStyle w:val="ListParagraph"/>
              <w:numPr>
                <w:ilvl w:val="0"/>
                <w:numId w:val="2"/>
              </w:numPr>
              <w:spacing w:before="18" w:after="18"/>
            </w:pPr>
            <w:r>
              <w:rPr>
                <w:rFonts w:ascii="Arial" w:cs="Arial" w:eastAsia="Arial" w:hAnsi="Arial"/>
                <w:b w:val="false"/>
                <w:bCs w:val="false"/>
                <w:color w:val="343A40"/>
                <w:sz w:val="18"/>
                <w:szCs w:val="18"/>
              </w:rPr>
              <w:t xml:space="preserve">Root zone moisture (Mt) per block per crop stage</w:t>
            </w:r>
          </w:p>
          <w:p>
            <w:pPr>
              <w:pStyle w:val="ListParagraph"/>
              <w:numPr>
                <w:ilvl w:val="0"/>
                <w:numId w:val="2"/>
              </w:numPr>
              <w:spacing w:before="18" w:after="18"/>
            </w:pPr>
            <w:r>
              <w:rPr>
                <w:rFonts w:ascii="Arial" w:cs="Arial" w:eastAsia="Arial" w:hAnsi="Arial"/>
                <w:b w:val="false"/>
                <w:bCs w:val="false"/>
                <w:color w:val="343A40"/>
                <w:sz w:val="18"/>
                <w:szCs w:val="18"/>
              </w:rPr>
              <w:t xml:space="preserve">Water stress coefficient (Ks,t) — how stressed crops are today</w:t>
            </w:r>
          </w:p>
          <w:p>
            <w:pPr>
              <w:pStyle w:val="ListParagraph"/>
              <w:numPr>
                <w:ilvl w:val="0"/>
                <w:numId w:val="2"/>
              </w:numPr>
              <w:spacing w:before="18" w:after="18"/>
            </w:pPr>
            <w:r>
              <w:rPr>
                <w:rFonts w:ascii="Arial" w:cs="Arial" w:eastAsia="Arial" w:hAnsi="Arial"/>
                <w:b w:val="false"/>
                <w:bCs w:val="false"/>
                <w:color w:val="343A40"/>
                <w:sz w:val="18"/>
                <w:szCs w:val="18"/>
              </w:rPr>
              <w:t xml:space="preserve">Deep percolation (DPt) — water transferred to aquifer</w:t>
            </w:r>
          </w:p>
          <w:p>
            <w:pPr>
              <w:pStyle w:val="ListParagraph"/>
              <w:numPr>
                <w:ilvl w:val="0"/>
                <w:numId w:val="2"/>
              </w:numPr>
              <w:spacing w:before="18" w:after="18"/>
            </w:pPr>
            <w:r>
              <w:rPr>
                <w:rFonts w:ascii="Arial" w:cs="Arial" w:eastAsia="Arial" w:hAnsi="Arial"/>
                <w:b w:val="false"/>
                <w:bCs w:val="false"/>
                <w:color w:val="343A40"/>
                <w:sz w:val="18"/>
                <w:szCs w:val="18"/>
              </w:rPr>
              <w:t xml:space="preserve">Groundwater storage (GWt) — total aquifer state in mm equivalent</w:t>
            </w:r>
          </w:p>
          <w:p>
            <w:pPr>
              <w:pStyle w:val="ListParagraph"/>
              <w:numPr>
                <w:ilvl w:val="0"/>
                <w:numId w:val="2"/>
              </w:numPr>
              <w:spacing w:before="18" w:after="18"/>
            </w:pPr>
            <w:r>
              <w:rPr>
                <w:rFonts w:ascii="Arial" w:cs="Arial" w:eastAsia="Arial" w:hAnsi="Arial"/>
                <w:b w:val="false"/>
                <w:bCs w:val="false"/>
                <w:color w:val="343A40"/>
                <w:sz w:val="18"/>
                <w:szCs w:val="18"/>
              </w:rPr>
              <w:t xml:space="preserve">Water table depth estimate (Dt) — metres below surface</w:t>
            </w:r>
          </w:p>
          <w:p>
            <w:pPr>
              <w:pStyle w:val="ListParagraph"/>
              <w:numPr>
                <w:ilvl w:val="0"/>
                <w:numId w:val="2"/>
              </w:numPr>
              <w:spacing w:before="18" w:after="18"/>
            </w:pPr>
            <w:r>
              <w:rPr>
                <w:rFonts w:ascii="Arial" w:cs="Arial" w:eastAsia="Arial" w:hAnsi="Arial"/>
                <w:b w:val="false"/>
                <w:bCs w:val="false"/>
                <w:color w:val="343A40"/>
                <w:sz w:val="18"/>
                <w:szCs w:val="18"/>
              </w:rPr>
              <w:t xml:space="preserve">Canal active/inactive state via Sentinel-1 SAR</w:t>
            </w:r>
          </w:p>
          <w:p>
            <w:pPr>
              <w:pStyle w:val="ListParagraph"/>
              <w:numPr>
                <w:ilvl w:val="0"/>
                <w:numId w:val="2"/>
              </w:numPr>
              <w:spacing w:before="18" w:after="18"/>
            </w:pPr>
            <w:r>
              <w:rPr>
                <w:rFonts w:ascii="Arial" w:cs="Arial" w:eastAsia="Arial" w:hAnsi="Arial"/>
                <w:b w:val="false"/>
                <w:bCs w:val="false"/>
                <w:color w:val="343A40"/>
                <w:sz w:val="18"/>
                <w:szCs w:val="18"/>
              </w:rPr>
              <w:t xml:space="preserve">Water Stress Index (WSI) — composite GRACE + SMAP signal</w:t>
            </w:r>
          </w:p>
        </w:tc>
        <w:tc>
          <w:tcPr>
            <w:tcBorders>
              <w:top w:val="none" w:color="FFFFFF" w:sz="0"/>
              <w:left w:val="none" w:color="FFFFFF" w:sz="0"/>
              <w:bottom w:val="none" w:color="FFFFFF" w:sz="0"/>
              <w:right w:val="none" w:color="FFFFFF" w:sz="0"/>
            </w:tcBorders>
            <w:shd w:fill="D8F3DC" w:val="clear"/>
            <w:tcMar>
              <w:top w:type="dxa" w:w="140"/>
              <w:left w:type="dxa" w:w="180"/>
              <w:bottom w:type="dxa" w:w="140"/>
              <w:right w:type="dxa" w:w="180"/>
            </w:tcMar>
          </w:tcPr>
          <w:p>
            <w:pPr>
              <w:spacing w:before="0" w:after="60"/>
            </w:pPr>
            <w:r>
              <w:rPr>
                <w:rFonts w:ascii="Arial" w:cs="Arial" w:eastAsia="Arial" w:hAnsi="Arial"/>
                <w:b/>
                <w:bCs/>
                <w:color w:val="1B4332"/>
                <w:sz w:val="20"/>
                <w:szCs w:val="20"/>
              </w:rPr>
              <w:t xml:space="preserve">What It Outputs to Other Modules</w:t>
            </w:r>
          </w:p>
          <w:p>
            <w:pPr>
              <w:pStyle w:val="ListParagraph"/>
              <w:numPr>
                <w:ilvl w:val="0"/>
                <w:numId w:val="2"/>
              </w:numPr>
              <w:spacing w:before="18" w:after="18"/>
            </w:pPr>
            <w:r>
              <w:rPr>
                <w:rFonts w:ascii="Arial" w:cs="Arial" w:eastAsia="Arial" w:hAnsi="Arial"/>
                <w:b w:val="false"/>
                <w:bCs w:val="false"/>
                <w:color w:val="343A40"/>
                <w:sz w:val="18"/>
                <w:szCs w:val="18"/>
              </w:rPr>
              <w:t xml:space="preserve">→ Weather Tracker: Daily soil moisture layer for map overlay</w:t>
            </w:r>
          </w:p>
          <w:p>
            <w:pPr>
              <w:pStyle w:val="ListParagraph"/>
              <w:numPr>
                <w:ilvl w:val="0"/>
                <w:numId w:val="2"/>
              </w:numPr>
              <w:spacing w:before="18" w:after="18"/>
            </w:pPr>
            <w:r>
              <w:rPr>
                <w:rFonts w:ascii="Arial" w:cs="Arial" w:eastAsia="Arial" w:hAnsi="Arial"/>
                <w:b w:val="false"/>
                <w:bCs w:val="false"/>
                <w:color w:val="343A40"/>
                <w:sz w:val="18"/>
                <w:szCs w:val="18"/>
              </w:rPr>
              <w:t xml:space="preserve">→ Recommendation Engine: GW_class_projected (for Gate G3)</w:t>
            </w:r>
          </w:p>
          <w:p>
            <w:pPr>
              <w:pStyle w:val="ListParagraph"/>
              <w:numPr>
                <w:ilvl w:val="0"/>
                <w:numId w:val="2"/>
              </w:numPr>
              <w:spacing w:before="18" w:after="18"/>
            </w:pPr>
            <w:r>
              <w:rPr>
                <w:rFonts w:ascii="Arial" w:cs="Arial" w:eastAsia="Arial" w:hAnsi="Arial"/>
                <w:b w:val="false"/>
                <w:bCs w:val="false"/>
                <w:color w:val="343A40"/>
                <w:sz w:val="18"/>
                <w:szCs w:val="18"/>
              </w:rPr>
              <w:t xml:space="preserve">→ Recommendation Engine: WSI score (for GW class adjustment)</w:t>
            </w:r>
          </w:p>
          <w:p>
            <w:pPr>
              <w:pStyle w:val="ListParagraph"/>
              <w:numPr>
                <w:ilvl w:val="0"/>
                <w:numId w:val="2"/>
              </w:numPr>
              <w:spacing w:before="18" w:after="18"/>
            </w:pPr>
            <w:r>
              <w:rPr>
                <w:rFonts w:ascii="Arial" w:cs="Arial" w:eastAsia="Arial" w:hAnsi="Arial"/>
                <w:b w:val="false"/>
                <w:bCs w:val="false"/>
                <w:color w:val="343A40"/>
                <w:sz w:val="18"/>
                <w:szCs w:val="18"/>
              </w:rPr>
              <w:t xml:space="preserve">→ Recommendation Engine: FDI — Farm Drought Index (for Gate G5)</w:t>
            </w:r>
          </w:p>
          <w:p>
            <w:pPr>
              <w:pStyle w:val="ListParagraph"/>
              <w:numPr>
                <w:ilvl w:val="0"/>
                <w:numId w:val="2"/>
              </w:numPr>
              <w:spacing w:before="18" w:after="18"/>
            </w:pPr>
            <w:r>
              <w:rPr>
                <w:rFonts w:ascii="Arial" w:cs="Arial" w:eastAsia="Arial" w:hAnsi="Arial"/>
                <w:b w:val="false"/>
                <w:bCs w:val="false"/>
                <w:color w:val="343A40"/>
                <w:sz w:val="18"/>
                <w:szCs w:val="18"/>
              </w:rPr>
              <w:t xml:space="preserve">→ Recommendation Engine: Ks,t time series (for Gate G4 flowering check)</w:t>
            </w:r>
          </w:p>
          <w:p>
            <w:pPr>
              <w:pStyle w:val="ListParagraph"/>
              <w:numPr>
                <w:ilvl w:val="0"/>
                <w:numId w:val="2"/>
              </w:numPr>
              <w:spacing w:before="18" w:after="18"/>
            </w:pPr>
            <w:r>
              <w:rPr>
                <w:rFonts w:ascii="Arial" w:cs="Arial" w:eastAsia="Arial" w:hAnsi="Arial"/>
                <w:b w:val="false"/>
                <w:bCs w:val="false"/>
                <w:color w:val="343A40"/>
                <w:sz w:val="18"/>
                <w:szCs w:val="18"/>
              </w:rPr>
              <w:t xml:space="preserve">→ Recommendation Engine: Season-end aggregates (ΣDPt, TAW, RAW)</w:t>
            </w:r>
          </w:p>
          <w:p>
            <w:pPr>
              <w:pStyle w:val="ListParagraph"/>
              <w:numPr>
                <w:ilvl w:val="0"/>
                <w:numId w:val="2"/>
              </w:numPr>
              <w:spacing w:before="18" w:after="18"/>
            </w:pPr>
            <w:r>
              <w:rPr>
                <w:rFonts w:ascii="Arial" w:cs="Arial" w:eastAsia="Arial" w:hAnsi="Arial"/>
                <w:b w:val="false"/>
                <w:bCs w:val="false"/>
                <w:color w:val="343A40"/>
                <w:sz w:val="18"/>
                <w:szCs w:val="18"/>
              </w:rPr>
              <w:t xml:space="preserve">→ UI Dashboard: All tracker variables as animated map layers</w:t>
            </w:r>
          </w:p>
        </w:tc>
      </w:tr>
    </w:tbl>
    <w:p>
      <w:pPr>
        <w:spacing w:before="80"/>
      </w:pPr>
    </w:p>
    <w:p>
      <w:pPr>
        <w:pStyle w:val="Heading2"/>
        <w:spacing w:before="260" w:after="80"/>
      </w:pPr>
      <w:r>
        <w:rPr>
          <w:rFonts w:ascii="Arial" w:cs="Arial" w:eastAsia="Arial" w:hAnsi="Arial"/>
          <w:b/>
          <w:bCs/>
          <w:color w:val="2E6DA4"/>
          <w:sz w:val="26"/>
          <w:szCs w:val="26"/>
        </w:rPr>
        <w:t xml:space="preserve">3.2 Pre-Season Initialization (Once Per Season Per Block)</w:t>
      </w:r>
    </w:p>
    <w:p>
      <w:pPr>
        <w:spacing w:before="60"/>
      </w:pPr>
    </w:p>
    <w:p>
      <w:pPr>
        <w:pStyle w:val="Heading3"/>
        <w:spacing w:before="200" w:after="60"/>
      </w:pPr>
      <w:r>
        <w:rPr>
          <w:rFonts w:ascii="Arial" w:cs="Arial" w:eastAsia="Arial" w:hAnsi="Arial"/>
          <w:b/>
          <w:bCs/>
          <w:color w:val="343A40"/>
          <w:sz w:val="22"/>
          <w:szCs w:val="22"/>
        </w:rPr>
        <w:t xml:space="preserve">3.2.1 Saxton-Rawls Soil Property Derivation</w:t>
      </w:r>
    </w:p>
    <w:p>
      <w:pPr>
        <w:spacing w:before="60" w:after="70"/>
      </w:pPr>
      <w:r>
        <w:rPr>
          <w:rFonts w:ascii="Arial" w:cs="Arial" w:eastAsia="Arial" w:hAnsi="Arial"/>
          <w:b w:val="false"/>
          <w:bCs w:val="false"/>
          <w:color w:val="343A40"/>
          <w:sz w:val="21"/>
          <w:szCs w:val="21"/>
        </w:rPr>
        <w:t xml:space="preserve">Soil hydraulic properties are derived from SoilGrids 250m data using the Saxton-Rawls (2006) pedotransfer functions. These are computed once at season start and remain constant throughout the simulation.</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Inputs from SoilGrids (depth 5-15cm):  S = sand fraction,  C = clay fraction,  OM = SOC × 1.724</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θ_FC  =  0.299 - 0.251·S + 0.195·C + 0.011·OM + 0.006·(S·OM) - 0.027·(C·OM) + 0.452·(S·C)</w:t>
            </w:r>
          </w:p>
          <w:p>
            <w:pPr>
              <w:spacing w:before="16" w:after="16"/>
            </w:pPr>
            <w:r>
              <w:rPr>
                <w:rFonts w:ascii="Courier New" w:cs="Courier New" w:eastAsia="Courier New" w:hAnsi="Courier New"/>
                <w:b w:val="false"/>
                <w:bCs w:val="false"/>
                <w:color w:val="0D2137"/>
                <w:sz w:val="19"/>
                <w:szCs w:val="19"/>
              </w:rPr>
              <w:t xml:space="preserve">θ_WP  =  0.031 - 0.024·S + 0.487·C + 0.006·OM + 0.005·(S·OM) - 0.013·(C·OM) + 0.068·(S·C)</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FC_mm  =  θ_FC × Zr × 1000     [root zone field capacity in mm]</w:t>
            </w:r>
          </w:p>
          <w:p>
            <w:pPr>
              <w:spacing w:before="16" w:after="16"/>
            </w:pPr>
            <w:r>
              <w:rPr>
                <w:rFonts w:ascii="Courier New" w:cs="Courier New" w:eastAsia="Courier New" w:hAnsi="Courier New"/>
                <w:b w:val="false"/>
                <w:bCs w:val="false"/>
                <w:color w:val="0D2137"/>
                <w:sz w:val="19"/>
                <w:szCs w:val="19"/>
              </w:rPr>
              <w:t xml:space="preserve">TAW    =  (θ_FC - θ_WP) × Zr × 1000   [total available water, mm]</w:t>
            </w:r>
          </w:p>
          <w:p>
            <w:pPr>
              <w:spacing w:before="16" w:after="16"/>
            </w:pPr>
            <w:r>
              <w:rPr>
                <w:rFonts w:ascii="Courier New" w:cs="Courier New" w:eastAsia="Courier New" w:hAnsi="Courier New"/>
                <w:b w:val="false"/>
                <w:bCs w:val="false"/>
                <w:color w:val="0D2137"/>
                <w:sz w:val="19"/>
                <w:szCs w:val="19"/>
              </w:rPr>
              <w:t xml:space="preserve">RAW    =  p × TAW               [readily available water, mm]</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HSG Assignment:  clay &gt; 0.40 → HSG-D (CN=89) | clay 0.27-0.40 → HSG-C (CN=86)</w:t>
            </w:r>
          </w:p>
          <w:p>
            <w:pPr>
              <w:spacing w:before="16" w:after="16"/>
            </w:pPr>
            <w:r>
              <w:rPr>
                <w:rFonts w:ascii="Courier New" w:cs="Courier New" w:eastAsia="Courier New" w:hAnsi="Courier New"/>
                <w:b w:val="false"/>
                <w:bCs w:val="false"/>
                <w:color w:val="0D2137"/>
                <w:sz w:val="19"/>
                <w:szCs w:val="19"/>
              </w:rPr>
              <w:t xml:space="preserve">S_NRCS =  (25400 / CN) - 254   [NRCS maximum retention, mm]</w:t>
            </w:r>
          </w:p>
        </w:tc>
      </w:tr>
    </w:tbl>
    <w:p>
      <w:pPr>
        <w:spacing w:before="60"/>
      </w:pPr>
    </w:p>
    <w:p>
      <w:pPr>
        <w:pStyle w:val="Heading3"/>
        <w:spacing w:before="200" w:after="60"/>
      </w:pPr>
      <w:r>
        <w:rPr>
          <w:rFonts w:ascii="Arial" w:cs="Arial" w:eastAsia="Arial" w:hAnsi="Arial"/>
          <w:b/>
          <w:bCs/>
          <w:color w:val="343A40"/>
          <w:sz w:val="22"/>
          <w:szCs w:val="22"/>
        </w:rPr>
        <w:t xml:space="preserve">3.2.2 Groundwater State Seeding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GW_t=0  =  GRACE-FO Land Water Storage Anomaly + Long-term mean  [mm equivalent]</w:t>
            </w:r>
          </w:p>
          <w:p>
            <w:pPr>
              <w:spacing w:before="16" w:after="16"/>
            </w:pPr>
            <w:r>
              <w:rPr>
                <w:rFonts w:ascii="Courier New" w:cs="Courier New" w:eastAsia="Courier New" w:hAnsi="Courier New"/>
                <w:b w:val="false"/>
                <w:bCs w:val="false"/>
                <w:color w:val="0D2137"/>
                <w:sz w:val="19"/>
                <w:szCs w:val="19"/>
              </w:rPr>
              <w:t xml:space="preserve">D_t=0   =  estimated water table depth from GRACE proxy           [m]</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Recession coefficient α:  Calibrated by minimising RMSE between GW_simulated</w:t>
            </w:r>
          </w:p>
          <w:p>
            <w:pPr>
              <w:spacing w:before="16" w:after="16"/>
            </w:pPr>
            <w:r>
              <w:rPr>
                <w:rFonts w:ascii="Courier New" w:cs="Courier New" w:eastAsia="Courier New" w:hAnsi="Courier New"/>
                <w:b w:val="false"/>
                <w:bCs w:val="false"/>
                <w:color w:val="0D2137"/>
                <w:sz w:val="19"/>
                <w:szCs w:val="19"/>
              </w:rPr>
              <w:t xml:space="preserve">                          and GRACE-FO anomaly over 2019-2022 holdout period.</w:t>
            </w:r>
          </w:p>
          <w:p>
            <w:pPr>
              <w:spacing w:before="16" w:after="16"/>
            </w:pPr>
            <w:r>
              <w:rPr>
                <w:rFonts w:ascii="Courier New" w:cs="Courier New" w:eastAsia="Courier New" w:hAnsi="Courier New"/>
                <w:b w:val="false"/>
                <w:bCs w:val="false"/>
                <w:color w:val="0D2137"/>
                <w:sz w:val="19"/>
                <w:szCs w:val="19"/>
              </w:rPr>
              <w:t xml:space="preserve">                          Typical range for Cauvery Delta alluvial: 0.002 – 0.008 day⁻¹</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Specific yield Sy:  0.10 – 0.15 (alluvial aquifer, from hydrogeological survey data)</w:t>
            </w:r>
          </w:p>
          <w:p>
            <w:pPr>
              <w:spacing w:before="16" w:after="16"/>
            </w:pPr>
            <w:r>
              <w:rPr>
                <w:rFonts w:ascii="Courier New" w:cs="Courier New" w:eastAsia="Courier New" w:hAnsi="Courier New"/>
                <w:b w:val="false"/>
                <w:bCs w:val="false"/>
                <w:color w:val="0D2137"/>
                <w:sz w:val="19"/>
                <w:szCs w:val="19"/>
              </w:rPr>
              <w:t xml:space="preserve">Initial canal state: from Sentinel-1 SAR pre-season composite (October / April)</w:t>
            </w:r>
          </w:p>
        </w:tc>
      </w:tr>
    </w:tbl>
    <w:p>
      <w:pPr>
        <w:spacing w:before="80"/>
      </w:pPr>
    </w:p>
    <w:p>
      <w:pPr>
        <w:pStyle w:val="Heading2"/>
        <w:spacing w:before="260" w:after="80"/>
      </w:pPr>
      <w:r>
        <w:rPr>
          <w:rFonts w:ascii="Arial" w:cs="Arial" w:eastAsia="Arial" w:hAnsi="Arial"/>
          <w:b/>
          <w:bCs/>
          <w:color w:val="2E6DA4"/>
          <w:sz w:val="26"/>
          <w:szCs w:val="26"/>
        </w:rPr>
        <w:t xml:space="preserve">3.3 Daily Hydrological Loop (Formulas in Execution Order)</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006D77"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A1</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006D77"/>
                <w:sz w:val="20"/>
                <w:szCs w:val="20"/>
              </w:rPr>
              <w:t xml:space="preserve">Surface Runoff — USDA-NRCS Curve Number</w:t>
            </w:r>
          </w:p>
          <w:p>
            <w:pPr>
              <w:spacing w:before="18" w:after="18"/>
            </w:pPr>
            <w:r>
              <w:rPr>
                <w:rFonts w:ascii="Arial" w:cs="Arial" w:eastAsia="Arial" w:hAnsi="Arial"/>
                <w:b w:val="false"/>
                <w:bCs w:val="false"/>
                <w:color w:val="343A40"/>
                <w:sz w:val="19"/>
                <w:szCs w:val="19"/>
              </w:rPr>
              <w:t xml:space="preserve">Computes runoff leaving the field before any water enters the soil.</w:t>
            </w:r>
          </w:p>
          <w:p>
            <w:pPr>
              <w:spacing w:before="18" w:after="18"/>
            </w:pPr>
            <w:r>
              <w:rPr>
                <w:rFonts w:ascii="Arial" w:cs="Arial" w:eastAsia="Arial" w:hAnsi="Arial"/>
                <w:b w:val="false"/>
                <w:bCs w:val="false"/>
                <w:color w:val="343A40"/>
                <w:sz w:val="19"/>
                <w:szCs w:val="19"/>
              </w:rPr>
              <w:t xml:space="preserve">Applied to every day where Rt &gt; 0.2 × S_NRCS  (threshold condition):</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ROt  =  (Rt - 0.2·S_NRCS)²  /  (Rt + 0.8·S_NRCS)   if Rt &gt; 0.2·S_NRCS</w:t>
            </w:r>
          </w:p>
          <w:p>
            <w:pPr>
              <w:spacing w:before="16" w:after="16"/>
            </w:pPr>
            <w:r>
              <w:rPr>
                <w:rFonts w:ascii="Courier New" w:cs="Courier New" w:eastAsia="Courier New" w:hAnsi="Courier New"/>
                <w:b w:val="false"/>
                <w:bCs w:val="false"/>
                <w:color w:val="0D2137"/>
                <w:sz w:val="19"/>
                <w:szCs w:val="19"/>
              </w:rPr>
              <w:t xml:space="preserve">ROt  =  0                                             otherwise</w:t>
            </w:r>
          </w:p>
          <w:p>
            <w:pPr>
              <w:spacing w:before="16" w:after="16"/>
            </w:pPr>
            <w:r>
              <w:rPr>
                <w:rFonts w:ascii="Courier New" w:cs="Courier New" w:eastAsia="Courier New" w:hAnsi="Courier New"/>
                <w:b w:val="false"/>
                <w:bCs w:val="false"/>
                <w:color w:val="0D2137"/>
                <w:sz w:val="19"/>
                <w:szCs w:val="19"/>
              </w:rPr>
              <w:t xml:space="preserve">PIAt =  Rt - ROt     [net infiltrated rainfall reaching root zone, mm]</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006D77"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A2</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006D77"/>
                <w:sz w:val="20"/>
                <w:szCs w:val="20"/>
              </w:rPr>
              <w:t xml:space="preserve">Reference Evapotranspiration — FAO-56 Penman-Monteith</w:t>
            </w:r>
          </w:p>
          <w:p>
            <w:pPr>
              <w:spacing w:before="18" w:after="18"/>
            </w:pPr>
            <w:r>
              <w:rPr>
                <w:rFonts w:ascii="Arial" w:cs="Arial" w:eastAsia="Arial" w:hAnsi="Arial"/>
                <w:b w:val="false"/>
                <w:bCs w:val="false"/>
                <w:color w:val="343A40"/>
                <w:sz w:val="19"/>
                <w:szCs w:val="19"/>
              </w:rPr>
              <w:t xml:space="preserve">Block-level ETo using ERA5-Land meteorological variables. Computed via pyfao56 library.</w:t>
            </w:r>
          </w:p>
          <w:p>
            <w:pPr>
              <w:spacing w:before="18" w:after="18"/>
            </w:pPr>
            <w:r>
              <w:rPr>
                <w:rFonts w:ascii="Arial" w:cs="Arial" w:eastAsia="Arial" w:hAnsi="Arial"/>
                <w:b w:val="false"/>
                <w:bCs w:val="false"/>
                <w:color w:val="343A40"/>
                <w:sz w:val="19"/>
                <w:szCs w:val="19"/>
              </w:rPr>
              <w:t xml:space="preserve">All intermediate terms derived from ERA5: Rn (net radiation), T (temperature),</w:t>
            </w:r>
          </w:p>
          <w:p>
            <w:pPr>
              <w:spacing w:before="18" w:after="18"/>
            </w:pPr>
            <w:r>
              <w:rPr>
                <w:rFonts w:ascii="Arial" w:cs="Arial" w:eastAsia="Arial" w:hAnsi="Arial"/>
                <w:b w:val="false"/>
                <w:bCs w:val="false"/>
                <w:color w:val="343A40"/>
                <w:sz w:val="19"/>
                <w:szCs w:val="19"/>
              </w:rPr>
              <w:t xml:space="preserve">u2 (wind speed at 2m, converted from 10m using FAO-56 Eq.47), ea (actual vapour pressure).</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Δ    =  4098 · es / (T + 237.3)²              [slope of vapour pressure curve, kPa/°C]</w:t>
            </w:r>
          </w:p>
          <w:p>
            <w:pPr>
              <w:spacing w:before="16" w:after="16"/>
            </w:pPr>
            <w:r>
              <w:rPr>
                <w:rFonts w:ascii="Courier New" w:cs="Courier New" w:eastAsia="Courier New" w:hAnsi="Courier New"/>
                <w:b w:val="false"/>
                <w:bCs w:val="false"/>
                <w:color w:val="0D2137"/>
                <w:sz w:val="19"/>
                <w:szCs w:val="19"/>
              </w:rPr>
              <w:t xml:space="preserve">es   =  0.6108 · exp(17.27·T / (T+237.3))     [saturation vapour pressure, kPa]</w:t>
            </w:r>
          </w:p>
          <w:p>
            <w:pPr>
              <w:spacing w:before="16" w:after="16"/>
            </w:pPr>
            <w:r>
              <w:rPr>
                <w:rFonts w:ascii="Courier New" w:cs="Courier New" w:eastAsia="Courier New" w:hAnsi="Courier New"/>
                <w:b w:val="false"/>
                <w:bCs w:val="false"/>
                <w:color w:val="0D2137"/>
                <w:sz w:val="19"/>
                <w:szCs w:val="19"/>
              </w:rPr>
              <w:t xml:space="preserve">ea   =  derived from dewpoint temperature       [actual vapour pressure, kPa]</w:t>
            </w:r>
          </w:p>
          <w:p>
            <w:pPr>
              <w:spacing w:before="16" w:after="16"/>
            </w:pPr>
            <w:r>
              <w:rPr>
                <w:rFonts w:ascii="Courier New" w:cs="Courier New" w:eastAsia="Courier New" w:hAnsi="Courier New"/>
                <w:b w:val="false"/>
                <w:bCs w:val="false"/>
                <w:color w:val="0D2137"/>
                <w:sz w:val="19"/>
                <w:szCs w:val="19"/>
              </w:rPr>
              <w:t xml:space="preserve">γ    =  0.000665 · P_atm                       [psychrometric constant, kPa/°C]</w:t>
            </w:r>
          </w:p>
          <w:p>
            <w:pPr>
              <w:spacing w:before="16" w:after="16"/>
            </w:pPr>
            <w:r>
              <w:rPr>
                <w:rFonts w:ascii="Courier New" w:cs="Courier New" w:eastAsia="Courier New" w:hAnsi="Courier New"/>
                <w:b w:val="false"/>
                <w:bCs w:val="false"/>
                <w:color w:val="0D2137"/>
                <w:sz w:val="19"/>
                <w:szCs w:val="19"/>
              </w:rPr>
              <w:t xml:space="preserve">u2   =  u10 × (4.87 / ln(67.8×10 - 5.42))    [10m to 2m wind speed conversion]</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ETo,t  =  [0.408·Δ·(Rn - G)  +  γ·(900/(T+273))·u2·(es - ea)]</w:t>
            </w:r>
          </w:p>
          <w:p>
            <w:pPr>
              <w:spacing w:before="16" w:after="16"/>
            </w:pPr>
            <w:r>
              <w:rPr>
                <w:rFonts w:ascii="Courier New" w:cs="Courier New" w:eastAsia="Courier New" w:hAnsi="Courier New"/>
                <w:b w:val="false"/>
                <w:bCs w:val="false"/>
                <w:color w:val="0D2137"/>
                <w:sz w:val="19"/>
                <w:szCs w:val="19"/>
              </w:rPr>
              <w:t xml:space="preserve">          ─────────────────────────────────────────────────────</w:t>
            </w:r>
          </w:p>
          <w:p>
            <w:pPr>
              <w:spacing w:before="16" w:after="16"/>
            </w:pPr>
            <w:r>
              <w:rPr>
                <w:rFonts w:ascii="Courier New" w:cs="Courier New" w:eastAsia="Courier New" w:hAnsi="Courier New"/>
                <w:b w:val="false"/>
                <w:bCs w:val="false"/>
                <w:color w:val="0D2137"/>
                <w:sz w:val="19"/>
                <w:szCs w:val="19"/>
              </w:rPr>
              <w:t xml:space="preserve">                      Δ  +  γ·(1 + 0.34·u2)</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G = 0 for daily time step   |   Units: mm day⁻¹</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006D77"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A3</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006D77"/>
                <w:sz w:val="20"/>
                <w:szCs w:val="20"/>
              </w:rPr>
              <w:t xml:space="preserve">GDD Staging → Kc,t → ETc → Stress-Adjusted ETc_adj</w:t>
            </w:r>
          </w:p>
          <w:p>
            <w:pPr>
              <w:spacing w:before="18" w:after="18"/>
            </w:pPr>
            <w:r>
              <w:rPr>
                <w:rFonts w:ascii="Arial" w:cs="Arial" w:eastAsia="Arial" w:hAnsi="Arial"/>
                <w:b w:val="false"/>
                <w:bCs w:val="false"/>
                <w:color w:val="343A40"/>
                <w:sz w:val="19"/>
                <w:szCs w:val="19"/>
              </w:rPr>
              <w:t xml:space="preserve">Crop coefficient advances through growth stages based on thermal time (GDD).</w:t>
            </w:r>
          </w:p>
          <w:p>
            <w:pPr>
              <w:spacing w:before="18" w:after="18"/>
            </w:pPr>
            <w:r>
              <w:rPr>
                <w:rFonts w:ascii="Arial" w:cs="Arial" w:eastAsia="Arial" w:hAnsi="Arial"/>
                <w:b w:val="false"/>
                <w:bCs w:val="false"/>
                <w:color w:val="343A40"/>
                <w:sz w:val="19"/>
                <w:szCs w:val="19"/>
              </w:rPr>
              <w:t xml:space="preserve">Water stress reduces actual ET below potential — critical for root zone accuracy.</w:t>
            </w:r>
          </w:p>
          <w:p>
            <w:pPr>
              <w:spacing w:before="18" w:after="18"/>
            </w:pPr>
            <w:r>
              <w:rPr>
                <w:rFonts w:ascii="Arial" w:cs="Arial" w:eastAsia="Arial" w:hAnsi="Arial"/>
                <w:b w:val="false"/>
                <w:bCs w:val="false"/>
                <w:color w:val="343A40"/>
                <w:sz w:val="19"/>
                <w:szCs w:val="19"/>
              </w:rPr>
              <w:t xml:space="preserve">Run once per crop per block. TAW/RAW recomputed as root depth (Zr) changes between stages.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GDDt   =  max(0, (Tmax + Tmin)/2 - Tbase)   [thermal time today]</w:t>
            </w:r>
          </w:p>
          <w:p>
            <w:pPr>
              <w:spacing w:before="16" w:after="16"/>
            </w:pPr>
            <w:r>
              <w:rPr>
                <w:rFonts w:ascii="Courier New" w:cs="Courier New" w:eastAsia="Courier New" w:hAnsi="Courier New"/>
                <w:b w:val="false"/>
                <w:bCs w:val="false"/>
                <w:color w:val="0D2137"/>
                <w:sz w:val="19"/>
                <w:szCs w:val="19"/>
              </w:rPr>
              <w:t xml:space="preserve">ΣGDD_t =  ΣGDD_{t-1} + GDDt                 [cumulative from sowing day]</w:t>
            </w:r>
          </w:p>
          <w:p>
            <w:pPr>
              <w:spacing w:before="16" w:after="16"/>
            </w:pPr>
            <w:r>
              <w:rPr>
                <w:rFonts w:ascii="Courier New" w:cs="Courier New" w:eastAsia="Courier New" w:hAnsi="Courier New"/>
                <w:b w:val="false"/>
                <w:bCs w:val="false"/>
                <w:color w:val="0D2137"/>
                <w:sz w:val="19"/>
                <w:szCs w:val="19"/>
              </w:rPr>
              <w:t xml:space="preserve">Stage  →  lookup from scientific_crop_stages_fao56.csv by ΣGDD range</w:t>
            </w:r>
          </w:p>
          <w:p>
            <w:pPr>
              <w:spacing w:before="16" w:after="16"/>
            </w:pPr>
            <w:r>
              <w:rPr>
                <w:rFonts w:ascii="Courier New" w:cs="Courier New" w:eastAsia="Courier New" w:hAnsi="Courier New"/>
                <w:b w:val="false"/>
                <w:bCs w:val="false"/>
                <w:color w:val="0D2137"/>
                <w:sz w:val="19"/>
                <w:szCs w:val="19"/>
              </w:rPr>
              <w:t xml:space="preserve">Kc_t, p_t, Zr_t = values for current stage</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ETc_t     =  Kc_t × ETo,t                   [potential crop ET, mm/day]</w:t>
            </w:r>
          </w:p>
          <w:p>
            <w:pPr>
              <w:spacing w:before="16" w:after="16"/>
            </w:pPr>
            <w:r>
              <w:rPr>
                <w:rFonts w:ascii="Courier New" w:cs="Courier New" w:eastAsia="Courier New" w:hAnsi="Courier New"/>
                <w:b w:val="false"/>
                <w:bCs w:val="false"/>
                <w:color w:val="0D2137"/>
                <w:sz w:val="19"/>
                <w:szCs w:val="19"/>
              </w:rPr>
              <w:t xml:space="preserve">Dr_t      =  FC_mm_t - M_{t-1}              [root zone depletion from field capacity]</w:t>
            </w:r>
          </w:p>
          <w:p>
            <w:pPr>
              <w:spacing w:before="16" w:after="16"/>
            </w:pPr>
            <w:r>
              <w:rPr>
                <w:rFonts w:ascii="Courier New" w:cs="Courier New" w:eastAsia="Courier New" w:hAnsi="Courier New"/>
                <w:b w:val="false"/>
                <w:bCs w:val="false"/>
                <w:color w:val="0D2137"/>
                <w:sz w:val="19"/>
                <w:szCs w:val="19"/>
              </w:rPr>
              <w:t xml:space="preserve">Ks_t      =  1.0                             if Dr_t ≤ RAW_t   (no stress)</w:t>
            </w:r>
          </w:p>
          <w:p>
            <w:pPr>
              <w:spacing w:before="16" w:after="16"/>
            </w:pPr>
            <w:r>
              <w:rPr>
                <w:rFonts w:ascii="Courier New" w:cs="Courier New" w:eastAsia="Courier New" w:hAnsi="Courier New"/>
                <w:b w:val="false"/>
                <w:bCs w:val="false"/>
                <w:color w:val="0D2137"/>
                <w:sz w:val="19"/>
                <w:szCs w:val="19"/>
              </w:rPr>
              <w:t xml:space="preserve">          =  (TAW_t - Dr_t) / (TAW_t - RAW_t)   if Dr_t &gt; RAW_t (stressed)</w:t>
            </w:r>
          </w:p>
          <w:p>
            <w:pPr>
              <w:spacing w:before="16" w:after="16"/>
            </w:pPr>
            <w:r>
              <w:rPr>
                <w:rFonts w:ascii="Courier New" w:cs="Courier New" w:eastAsia="Courier New" w:hAnsi="Courier New"/>
                <w:b w:val="false"/>
                <w:bCs w:val="false"/>
                <w:color w:val="0D2137"/>
                <w:sz w:val="19"/>
                <w:szCs w:val="19"/>
              </w:rPr>
              <w:t xml:space="preserve">Ks_t      =  max(0, min(1, Ks_t))           [clamped to [0,1]]</w:t>
            </w:r>
          </w:p>
          <w:p>
            <w:pPr>
              <w:spacing w:before="16" w:after="16"/>
            </w:pPr>
            <w:r>
              <w:rPr>
                <w:rFonts w:ascii="Courier New" w:cs="Courier New" w:eastAsia="Courier New" w:hAnsi="Courier New"/>
                <w:b w:val="false"/>
                <w:bCs w:val="false"/>
                <w:color w:val="0D2137"/>
                <w:sz w:val="19"/>
                <w:szCs w:val="19"/>
              </w:rPr>
              <w:t xml:space="preserve">ETc_adj,t =  Ks_t × ETc_t                   [actual water use under stress, mm/day]</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006D77"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A4</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006D77"/>
                <w:sz w:val="20"/>
                <w:szCs w:val="20"/>
              </w:rPr>
              <w:t xml:space="preserve">Capillary Rise (CRt) — Extinction Depth Method</w:t>
            </w:r>
          </w:p>
          <w:p>
            <w:pPr>
              <w:spacing w:before="18" w:after="18"/>
            </w:pPr>
            <w:r>
              <w:rPr>
                <w:rFonts w:ascii="Arial" w:cs="Arial" w:eastAsia="Arial" w:hAnsi="Arial"/>
                <w:b w:val="false"/>
                <w:bCs w:val="false"/>
                <w:color w:val="343A40"/>
                <w:sz w:val="19"/>
                <w:szCs w:val="19"/>
              </w:rPr>
              <w:t xml:space="preserve">Upward flow from shallow water table into root zone. Non-trivial for Cauvery Delta</w:t>
            </w:r>
          </w:p>
          <w:p>
            <w:pPr>
              <w:spacing w:before="18" w:after="18"/>
            </w:pPr>
            <w:r>
              <w:rPr>
                <w:rFonts w:ascii="Arial" w:cs="Arial" w:eastAsia="Arial" w:hAnsi="Arial"/>
                <w:b w:val="false"/>
                <w:bCs w:val="false"/>
                <w:color w:val="343A40"/>
                <w:sz w:val="19"/>
                <w:szCs w:val="19"/>
              </w:rPr>
              <w:t xml:space="preserve">alluvial blocks where water table is often 0.5–2m depth. Zero when table &gt; 3m deep.</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Dt  =  water table depth estimate (m)  from: Dt = D0 - ΔGW / (1000 × Sy)</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CRt =  0                                      if Dt ≥ 3.0 m</w:t>
            </w:r>
          </w:p>
          <w:p>
            <w:pPr>
              <w:spacing w:before="16" w:after="16"/>
            </w:pPr>
            <w:r>
              <w:rPr>
                <w:rFonts w:ascii="Courier New" w:cs="Courier New" w:eastAsia="Courier New" w:hAnsi="Courier New"/>
                <w:b w:val="false"/>
                <w:bCs w:val="false"/>
                <w:color w:val="0D2137"/>
                <w:sz w:val="19"/>
                <w:szCs w:val="19"/>
              </w:rPr>
              <w:t xml:space="preserve">CRt =  min(Ksat×0.5, 2.0) × (1-(Dt-0.5)/2.5) if 0.5 &lt; Dt &lt; 3.0 m</w:t>
            </w:r>
          </w:p>
          <w:p>
            <w:pPr>
              <w:spacing w:before="16" w:after="16"/>
            </w:pPr>
            <w:r>
              <w:rPr>
                <w:rFonts w:ascii="Courier New" w:cs="Courier New" w:eastAsia="Courier New" w:hAnsi="Courier New"/>
                <w:b w:val="false"/>
                <w:bCs w:val="false"/>
                <w:color w:val="0D2137"/>
                <w:sz w:val="19"/>
                <w:szCs w:val="19"/>
              </w:rPr>
              <w:t xml:space="preserve">CRt =  min(Ksat×0.5, 2.0)                    if Dt ≤ 0.5 m   [maximum rate]</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Ksat from SoilGrids ksatc property (mm/day)   Cap at 2 mm/day in all cases</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006D77"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A5</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006D77"/>
                <w:sz w:val="20"/>
                <w:szCs w:val="20"/>
              </w:rPr>
              <w:t xml:space="preserve">Deep Percolation (DPt) — Field Capacity Overflow</w:t>
            </w:r>
          </w:p>
          <w:p>
            <w:pPr>
              <w:spacing w:before="18" w:after="18"/>
            </w:pPr>
            <w:r>
              <w:rPr>
                <w:rFonts w:ascii="Arial" w:cs="Arial" w:eastAsia="Arial" w:hAnsi="Arial"/>
                <w:b w:val="false"/>
                <w:bCs w:val="false"/>
                <w:color w:val="343A40"/>
                <w:sz w:val="19"/>
                <w:szCs w:val="19"/>
              </w:rPr>
              <w:t xml:space="preserve">Water draining below the root zone into the aquifer. Only occurs when root zone</w:t>
            </w:r>
          </w:p>
          <w:p>
            <w:pPr>
              <w:spacing w:before="18" w:after="18"/>
            </w:pPr>
            <w:r>
              <w:rPr>
                <w:rFonts w:ascii="Arial" w:cs="Arial" w:eastAsia="Arial" w:hAnsi="Arial"/>
                <w:b w:val="false"/>
                <w:bCs w:val="false"/>
                <w:color w:val="343A40"/>
                <w:sz w:val="19"/>
                <w:szCs w:val="19"/>
              </w:rPr>
              <w:t xml:space="preserve">would exceed field capacity after today's rain, CR, and ET are applied.</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DPt  =  max( 0,  (M_{t-1} + PIAt + CRt - ETc_adj,t)  -  FC_mm_t )</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006D77"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A6</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006D77"/>
                <w:sz w:val="20"/>
                <w:szCs w:val="20"/>
              </w:rPr>
              <w:t xml:space="preserve">Root Zone Moisture (Mt) — FAO-56 Eq. 85</w:t>
            </w:r>
          </w:p>
          <w:p>
            <w:pPr>
              <w:spacing w:before="18" w:after="18"/>
            </w:pPr>
            <w:r>
              <w:rPr>
                <w:rFonts w:ascii="Arial" w:cs="Arial" w:eastAsia="Arial" w:hAnsi="Arial"/>
                <w:b w:val="false"/>
                <w:bCs w:val="false"/>
                <w:color w:val="343A40"/>
                <w:sz w:val="19"/>
                <w:szCs w:val="19"/>
              </w:rPr>
              <w:t xml:space="preserve">Core state variable. Updated every day. Clamped between wilting point and field capacity.</w:t>
            </w:r>
          </w:p>
          <w:p>
            <w:pPr>
              <w:spacing w:before="18" w:after="18"/>
            </w:pPr>
            <w:r>
              <w:rPr>
                <w:rFonts w:ascii="Arial" w:cs="Arial" w:eastAsia="Arial" w:hAnsi="Arial"/>
                <w:b w:val="false"/>
                <w:bCs w:val="false"/>
                <w:color w:val="343A40"/>
                <w:sz w:val="19"/>
                <w:szCs w:val="19"/>
              </w:rPr>
              <w:t xml:space="preserve">This value seeds Ks,t computation for the next day — the balance is self-referential.</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Mt  =  M_{t-1}  +  PIAt  +  CRt  -  ETc_adj,t  -  DPt</w:t>
            </w:r>
          </w:p>
          <w:p>
            <w:pPr>
              <w:spacing w:before="16" w:after="16"/>
            </w:pPr>
            <w:r>
              <w:rPr>
                <w:rFonts w:ascii="Courier New" w:cs="Courier New" w:eastAsia="Courier New" w:hAnsi="Courier New"/>
                <w:b w:val="false"/>
                <w:bCs w:val="false"/>
                <w:color w:val="0D2137"/>
                <w:sz w:val="19"/>
                <w:szCs w:val="19"/>
              </w:rPr>
              <w:t xml:space="preserve">Mt  =  max(WP_mm_t,  min(Mt, FC_mm_t))    [physical bounds enforcement]</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Initialisation:  M_0  =  SMAP_ssm × Zr_initial × 1000   [mm, from SMAP 10km product]</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006D77"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A7</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006D77"/>
                <w:sz w:val="20"/>
                <w:szCs w:val="20"/>
              </w:rPr>
              <w:t xml:space="preserve">Deep Groundwater Storage (GWt) — Linear Recession</w:t>
            </w:r>
          </w:p>
          <w:p>
            <w:pPr>
              <w:spacing w:before="18" w:after="18"/>
            </w:pPr>
            <w:r>
              <w:rPr>
                <w:rFonts w:ascii="Arial" w:cs="Arial" w:eastAsia="Arial" w:hAnsi="Arial"/>
                <w:b w:val="false"/>
                <w:bCs w:val="false"/>
                <w:color w:val="343A40"/>
                <w:sz w:val="19"/>
                <w:szCs w:val="19"/>
              </w:rPr>
              <w:t xml:space="preserve">Aggregated block-level aquifer state. Fed by deep percolation, drained by baseflow</w:t>
            </w:r>
          </w:p>
          <w:p>
            <w:pPr>
              <w:spacing w:before="18" w:after="18"/>
            </w:pPr>
            <w:r>
              <w:rPr>
                <w:rFonts w:ascii="Arial" w:cs="Arial" w:eastAsia="Arial" w:hAnsi="Arial"/>
                <w:b w:val="false"/>
                <w:bCs w:val="false"/>
                <w:color w:val="343A40"/>
                <w:sz w:val="19"/>
                <w:szCs w:val="19"/>
              </w:rPr>
              <w:t xml:space="preserve">and deep evaporation. Seeded from GRACE-FO and carried forward daily.</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Egw,t  =  ETo,t × max(0,  1 - (Dt - 0.5) / 2.5)   [deep GW evaporation, mm]</w:t>
            </w:r>
          </w:p>
          <w:p>
            <w:pPr>
              <w:spacing w:before="16" w:after="16"/>
            </w:pPr>
            <w:r>
              <w:rPr>
                <w:rFonts w:ascii="Courier New" w:cs="Courier New" w:eastAsia="Courier New" w:hAnsi="Courier New"/>
                <w:b w:val="false"/>
                <w:bCs w:val="false"/>
                <w:color w:val="0D2137"/>
                <w:sz w:val="19"/>
                <w:szCs w:val="19"/>
              </w:rPr>
              <w:t xml:space="preserve">          Zero if Dt ≥ 3.0 m   |   Maximum = ETo,t if Dt ≤ 0.5 m</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GWt    =  GW_{t-1}  +  DPt  -  (α × GW_{t-1})  -  Egw,t</w:t>
            </w:r>
          </w:p>
          <w:p>
            <w:pPr>
              <w:spacing w:before="16" w:after="16"/>
            </w:pPr>
            <w:r>
              <w:rPr>
                <w:rFonts w:ascii="Courier New" w:cs="Courier New" w:eastAsia="Courier New" w:hAnsi="Courier New"/>
                <w:b w:val="false"/>
                <w:bCs w:val="false"/>
                <w:color w:val="0D2137"/>
                <w:sz w:val="19"/>
                <w:szCs w:val="19"/>
              </w:rPr>
              <w:t xml:space="preserve">GWt    =  max(0, GWt)     [storage cannot go negative]</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Updated water table depth: D_{t+1} = Dt - ΔGW / (1000 × Sy)</w:t>
            </w:r>
          </w:p>
        </w:tc>
      </w:tr>
    </w:tbl>
    <w:p>
      <w:pPr>
        <w:spacing w:before="80"/>
      </w:pPr>
    </w:p>
    <w:p>
      <w:pPr>
        <w:pStyle w:val="Heading2"/>
        <w:spacing w:before="260" w:after="80"/>
      </w:pPr>
      <w:r>
        <w:rPr>
          <w:rFonts w:ascii="Arial" w:cs="Arial" w:eastAsia="Arial" w:hAnsi="Arial"/>
          <w:b/>
          <w:bCs/>
          <w:color w:val="2E6DA4"/>
          <w:sz w:val="26"/>
          <w:szCs w:val="26"/>
        </w:rPr>
        <w:t xml:space="preserve">3.4 Season-End Groundwater Classification</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GW_season_mean  =  mean(GWt)  over full crop season window</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GW_class_raw:   &lt; 15 mm  → Class 1 (CRITICAL)</w:t>
            </w:r>
          </w:p>
          <w:p>
            <w:pPr>
              <w:spacing w:before="16" w:after="16"/>
            </w:pPr>
            <w:r>
              <w:rPr>
                <w:rFonts w:ascii="Courier New" w:cs="Courier New" w:eastAsia="Courier New" w:hAnsi="Courier New"/>
                <w:b w:val="false"/>
                <w:bCs w:val="false"/>
                <w:color w:val="0D2137"/>
                <w:sz w:val="19"/>
                <w:szCs w:val="19"/>
              </w:rPr>
              <w:t xml:space="preserve">                15–60 mm → Class 2 (LOW)</w:t>
            </w:r>
          </w:p>
          <w:p>
            <w:pPr>
              <w:spacing w:before="16" w:after="16"/>
            </w:pPr>
            <w:r>
              <w:rPr>
                <w:rFonts w:ascii="Courier New" w:cs="Courier New" w:eastAsia="Courier New" w:hAnsi="Courier New"/>
                <w:b w:val="false"/>
                <w:bCs w:val="false"/>
                <w:color w:val="0D2137"/>
                <w:sz w:val="19"/>
                <w:szCs w:val="19"/>
              </w:rPr>
              <w:t xml:space="preserve">                60–150mm → Class 3 (MODERATE)</w:t>
            </w:r>
          </w:p>
          <w:p>
            <w:pPr>
              <w:spacing w:before="16" w:after="16"/>
            </w:pPr>
            <w:r>
              <w:rPr>
                <w:rFonts w:ascii="Courier New" w:cs="Courier New" w:eastAsia="Courier New" w:hAnsi="Courier New"/>
                <w:b w:val="false"/>
                <w:bCs w:val="false"/>
                <w:color w:val="0D2137"/>
                <w:sz w:val="19"/>
                <w:szCs w:val="19"/>
              </w:rPr>
              <w:t xml:space="preserve">                ≥ 150 mm → Class 4 (ADEQUATE)</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WSI  =  0.6 × norm(GRACE_anomaly_negative) + 0.4 × norm(SMAP_deficit_fraction)</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GW_class_projected  =  max(1,  GW_class_raw  -  floor(WSI × 2))    if WSI &gt; 0.65</w:t>
            </w:r>
          </w:p>
          <w:p>
            <w:pPr>
              <w:spacing w:before="16" w:after="16"/>
            </w:pPr>
            <w:r>
              <w:rPr>
                <w:rFonts w:ascii="Courier New" w:cs="Courier New" w:eastAsia="Courier New" w:hAnsi="Courier New"/>
                <w:b w:val="false"/>
                <w:bCs w:val="false"/>
                <w:color w:val="0D2137"/>
                <w:sz w:val="19"/>
                <w:szCs w:val="19"/>
              </w:rPr>
              <w:t xml:space="preserve">                    =  GW_class_raw                                  otherwise</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 GW_class_projected feeds directly into Gate G3 of the Recommendation Engine</w:t>
            </w:r>
          </w:p>
        </w:tc>
      </w:tr>
    </w:tbl>
    <w:p>
      <w:pPr>
        <w:spacing w:before="80"/>
      </w:pPr>
    </w:p>
    <w:p>
      <w:pPr>
        <w:pStyle w:val="Heading2"/>
        <w:spacing w:before="260" w:after="80"/>
      </w:pPr>
      <w:r>
        <w:rPr>
          <w:rFonts w:ascii="Arial" w:cs="Arial" w:eastAsia="Arial" w:hAnsi="Arial"/>
          <w:b/>
          <w:bCs/>
          <w:color w:val="2E6DA4"/>
          <w:sz w:val="26"/>
          <w:szCs w:val="26"/>
        </w:rPr>
        <w:t xml:space="preserve">3.5 Canal Active State Detection (Sentinel-1 SAR)</w:t>
      </w:r>
    </w:p>
    <w:p>
      <w:pPr>
        <w:spacing w:before="40"/>
      </w:pPr>
    </w:p>
    <w:p>
      <w:pPr>
        <w:spacing w:before="60" w:after="70"/>
      </w:pPr>
      <w:r>
        <w:rPr>
          <w:rFonts w:ascii="Arial" w:cs="Arial" w:eastAsia="Arial" w:hAnsi="Arial"/>
          <w:b w:val="false"/>
          <w:bCs w:val="false"/>
          <w:color w:val="343A40"/>
          <w:sz w:val="21"/>
          <w:szCs w:val="21"/>
        </w:rPr>
        <w:t xml:space="preserve">Run at the start of each season (Kuruvai: April composite; Samba: October composite) to classify each block's canal network as ACTIVE or INACTIVE.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Log_ratio  =  ln(VV_in_season / VV_pre_season)   [per pixel within 50m canal buffer]</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Inundation threshold:  Otsu's method on log_ratio histogram per block</w:t>
            </w:r>
          </w:p>
          <w:p>
            <w:pPr>
              <w:spacing w:before="16" w:after="16"/>
            </w:pPr>
            <w:r>
              <w:rPr>
                <w:rFonts w:ascii="Courier New" w:cs="Courier New" w:eastAsia="Courier New" w:hAnsi="Courier New"/>
                <w:b w:val="false"/>
                <w:bCs w:val="false"/>
                <w:color w:val="0D2137"/>
                <w:sz w:val="19"/>
                <w:szCs w:val="19"/>
              </w:rPr>
              <w:t xml:space="preserve">Canal ACTIVE  if  inundated_area / total_buffer_area  ≥  0.40</w:t>
            </w:r>
          </w:p>
          <w:p>
            <w:pPr>
              <w:spacing w:before="16" w:after="16"/>
            </w:pPr>
            <w:r>
              <w:rPr>
                <w:rFonts w:ascii="Courier New" w:cs="Courier New" w:eastAsia="Courier New" w:hAnsi="Courier New"/>
                <w:b w:val="false"/>
                <w:bCs w:val="false"/>
                <w:color w:val="0D2137"/>
                <w:sz w:val="19"/>
                <w:szCs w:val="19"/>
              </w:rPr>
              <w:t xml:space="preserve">Canal INACTIVE otherwise</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Canal buffers: 50m around OSM waterway=canal polygons (pre-computed, static per season)</w:t>
            </w:r>
          </w:p>
        </w:tc>
      </w:tr>
    </w:tbl>
    <w:p>
      <w:pPr>
        <w:spacing w:before="80"/>
      </w:pPr>
    </w:p>
    <w:p>
      <w:pPr>
        <w:pStyle w:val="Heading2"/>
        <w:spacing w:before="260" w:after="80"/>
      </w:pPr>
      <w:r>
        <w:rPr>
          <w:rFonts w:ascii="Arial" w:cs="Arial" w:eastAsia="Arial" w:hAnsi="Arial"/>
          <w:b/>
          <w:bCs/>
          <w:color w:val="2E6DA4"/>
          <w:sz w:val="26"/>
          <w:szCs w:val="26"/>
        </w:rPr>
        <w:t xml:space="preserve">3.6 Groundwater Tracker — UI Components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60"/>
        <w:gridCol w:w="2000"/>
      </w:tblGrid>
      <w:tr>
        <w:trPr>
          <w:tblHeader/>
        </w:trPr>
        <w:tc>
          <w:tcPr>
            <w:tcW w:type="dxa" w:w="24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UI Component</w:t>
            </w:r>
          </w:p>
        </w:tc>
        <w:tc>
          <w:tcPr>
            <w:tcW w:type="dxa" w:w="22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Data Source</w:t>
            </w:r>
          </w:p>
        </w:tc>
        <w:tc>
          <w:tcPr>
            <w:tcW w:type="dxa" w:w="276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Visualisation Type</w:t>
            </w:r>
          </w:p>
        </w:tc>
        <w:tc>
          <w:tcPr>
            <w:tcW w:type="dxa" w:w="20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Update Frequency</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 GW Level Gauge</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GWt per block</w:t>
            </w:r>
          </w:p>
        </w:tc>
        <w:tc>
          <w:tcPr>
            <w:tcW w:type="dxa" w:w="27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Animated radial gauge (0–200mm range)</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Daily</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GW Class Choropleth</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GW_class_projected</w:t>
            </w:r>
          </w:p>
        </w:tc>
        <w:tc>
          <w:tcPr>
            <w:tcW w:type="dxa" w:w="27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4-colour map overlay on delta blocks</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End of season</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Water Table Depth Map</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Dt per block</w:t>
            </w:r>
          </w:p>
        </w:tc>
        <w:tc>
          <w:tcPr>
            <w:tcW w:type="dxa" w:w="27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Gradient fill map (0–5m depth range)</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Daily</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Root Zone Moisture Chart</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Mt time series</w:t>
            </w:r>
          </w:p>
        </w:tc>
        <w:tc>
          <w:tcPr>
            <w:tcW w:type="dxa" w:w="27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Line chart with FC and WP bands marked</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Daily</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Ks Stress Calendar</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Ks,t per day</w:t>
            </w:r>
          </w:p>
        </w:tc>
        <w:tc>
          <w:tcPr>
            <w:tcW w:type="dxa" w:w="27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Heat-map calendar (green→red, 0–1)</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Daily</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Canal Active Map</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SAR canal state</w:t>
            </w:r>
          </w:p>
        </w:tc>
        <w:tc>
          <w:tcPr>
            <w:tcW w:type="dxa" w:w="27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Blue (active) / grey (inactive) overlay</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Per season</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WSI Indicator</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WSI per block</w:t>
            </w:r>
          </w:p>
        </w:tc>
        <w:tc>
          <w:tcPr>
            <w:tcW w:type="dxa" w:w="27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Progress bar 0–1 with threshold marker at 0.65</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Monthly</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Deep Percolation Chart</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DPt time series</w:t>
            </w:r>
          </w:p>
        </w:tc>
        <w:tc>
          <w:tcPr>
            <w:tcW w:type="dxa" w:w="27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Bar chart, cumulative season total annotated</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Daily</w:t>
            </w:r>
          </w:p>
        </w:tc>
      </w:tr>
    </w:tbl>
    <w:p>
      <w:pPr>
        <w:spacing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Borders>
              <w:top w:val="none" w:color="FFFFFF" w:sz="0"/>
              <w:left w:val="none" w:color="FFFFFF" w:sz="0"/>
              <w:bottom w:val="none" w:color="FFFFFF" w:sz="0"/>
              <w:right w:val="none" w:color="FFFFFF" w:sz="0"/>
            </w:tcBorders>
            <w:shd w:fill="1A3A5C"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CAF0F8" w:val="clear"/>
            <w:tcMar>
              <w:top w:type="dxa" w:w="200"/>
              <w:left w:type="dxa" w:w="280"/>
              <w:bottom w:type="dxa" w:w="200"/>
              <w:right w:type="dxa" w:w="280"/>
            </w:tcMar>
          </w:tcPr>
          <w:p>
            <w:pPr>
              <w:spacing w:before="0" w:after="50"/>
            </w:pPr>
            <w:r>
              <w:rPr>
                <w:rFonts w:ascii="Arial" w:cs="Arial" w:eastAsia="Arial" w:hAnsi="Arial"/>
                <w:b/>
                <w:bCs/>
                <w:color w:val="1A3A5C"/>
                <w:sz w:val="18"/>
                <w:szCs w:val="18"/>
              </w:rPr>
              <w:t xml:space="preserve">MODULE 2  </w:t>
            </w:r>
            <w:r>
              <w:rPr>
                <w:rFonts w:ascii="Arial" w:cs="Arial" w:eastAsia="Arial" w:hAnsi="Arial"/>
                <w:b/>
                <w:bCs/>
                <w:color w:val="0D2137"/>
                <w:sz w:val="28"/>
                <w:szCs w:val="28"/>
              </w:rPr>
              <w:t xml:space="preserve">🌦️ Weather Tracker</w:t>
            </w:r>
          </w:p>
          <w:p>
            <w:pPr>
              <w:spacing w:before="0" w:after="0"/>
            </w:pPr>
            <w:r>
              <w:rPr>
                <w:rFonts w:ascii="Arial" w:cs="Arial" w:eastAsia="Arial" w:hAnsi="Arial"/>
                <w:b w:val="false"/>
                <w:bCs w:val="false"/>
                <w:color w:val="6C757D"/>
                <w:sz w:val="20"/>
                <w:szCs w:val="20"/>
              </w:rPr>
              <w:t xml:space="preserve">Animated, map-based real-time and forecasted weather — built for agronomic decision-making</w:t>
            </w:r>
          </w:p>
        </w:tc>
      </w:tr>
    </w:tbl>
    <w:p>
      <w:pPr>
        <w:spacing w:before="80"/>
      </w:pPr>
    </w:p>
    <w:p>
      <w:pPr>
        <w:spacing w:before="60" w:after="70"/>
      </w:pPr>
      <w:r>
        <w:rPr>
          <w:rFonts w:ascii="Arial" w:cs="Arial" w:eastAsia="Arial" w:hAnsi="Arial"/>
          <w:b w:val="false"/>
          <w:bCs w:val="false"/>
          <w:color w:val="343A40"/>
          <w:sz w:val="21"/>
          <w:szCs w:val="21"/>
        </w:rPr>
        <w:t xml:space="preserve">The Weather Tracker is the primary visual interface of the system. Inspired by tools like Zoom Earth and Windy, it presents animated meteorological layers over the Cauvery Delta map. Unlike general-purpose weather tools, every layer here is selected and scaled for agricultural relevance: rainfall in mm/day, temperature in relation to crop thresholds, humidity as a disease pressure proxy, and solar radiation as an ETo driver.</w:t>
      </w:r>
    </w:p>
    <w:p>
      <w:pPr>
        <w:spacing w:before="80"/>
      </w:pPr>
    </w:p>
    <w:p>
      <w:pPr>
        <w:pStyle w:val="Heading2"/>
        <w:spacing w:before="260" w:after="80"/>
      </w:pPr>
      <w:r>
        <w:rPr>
          <w:rFonts w:ascii="Arial" w:cs="Arial" w:eastAsia="Arial" w:hAnsi="Arial"/>
          <w:b/>
          <w:bCs/>
          <w:color w:val="2E6DA4"/>
          <w:sz w:val="26"/>
          <w:szCs w:val="26"/>
        </w:rPr>
        <w:t xml:space="preserve">4.1 Weather Tracker — Architecture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4"/>
              <w:left w:val="thick" w:color="1A3A5C" w:sz="10"/>
              <w:bottom w:val="single" w:color="1A3A5C" w:sz="1"/>
              <w:right w:val="single" w:color="1A3A5C" w:sz="1"/>
            </w:tcBorders>
            <w:shd w:fill="CAF0F8" w:val="clear"/>
            <w:tcMar>
              <w:top w:type="dxa" w:w="120"/>
              <w:left w:type="dxa" w:w="220"/>
              <w:bottom w:type="dxa" w:w="120"/>
              <w:right w:type="dxa" w:w="200"/>
            </w:tcMar>
          </w:tcPr>
          <w:p>
            <w:pPr>
              <w:spacing w:before="0" w:after="60"/>
            </w:pPr>
            <w:r>
              <w:rPr>
                <w:rFonts w:ascii="Arial" w:cs="Arial" w:eastAsia="Arial" w:hAnsi="Arial"/>
                <w:b/>
                <w:bCs/>
                <w:color w:val="1A3A5C"/>
                <w:sz w:val="20"/>
                <w:szCs w:val="20"/>
              </w:rPr>
              <w:t xml:space="preserve">Three-Layer Data Architecture</w:t>
            </w:r>
          </w:p>
          <w:p>
            <w:pPr>
              <w:spacing w:before="20" w:after="20"/>
            </w:pPr>
            <w:r>
              <w:rPr>
                <w:rFonts w:ascii="Arial" w:cs="Arial" w:eastAsia="Arial" w:hAnsi="Arial"/>
                <w:b w:val="false"/>
                <w:bCs w:val="false"/>
                <w:color w:val="343A40"/>
                <w:sz w:val="19"/>
                <w:szCs w:val="19"/>
              </w:rPr>
              <w:t xml:space="preserve">LAYER 1 — REAL-TIME OBSERVATION LAYER (past 7 days)</w:t>
            </w:r>
          </w:p>
          <w:p>
            <w:pPr>
              <w:spacing w:before="20" w:after="20"/>
            </w:pPr>
            <w:r>
              <w:rPr>
                <w:rFonts w:ascii="Arial" w:cs="Arial" w:eastAsia="Arial" w:hAnsi="Arial"/>
                <w:b w:val="false"/>
                <w:bCs w:val="false"/>
                <w:color w:val="343A40"/>
                <w:sz w:val="19"/>
                <w:szCs w:val="19"/>
              </w:rPr>
              <w:t xml:space="preserve">  Source: ERA5-Land daily (GEE, ~1 day lag) + CHIRPS daily (GEE, ~2 day lag)</w:t>
            </w:r>
          </w:p>
          <w:p>
            <w:pPr>
              <w:spacing w:before="20" w:after="20"/>
            </w:pPr>
            <w:r>
              <w:rPr>
                <w:rFonts w:ascii="Arial" w:cs="Arial" w:eastAsia="Arial" w:hAnsi="Arial"/>
                <w:b w:val="false"/>
                <w:bCs w:val="false"/>
                <w:color w:val="343A40"/>
                <w:sz w:val="19"/>
                <w:szCs w:val="19"/>
              </w:rPr>
              <w:t xml:space="preserve">  Purpose: What actually happened — ground truth for model validation and farmer reference</w:t>
            </w:r>
          </w:p>
          <w:p>
            <w:pPr>
              <w:spacing w:before="20" w:after="20"/>
            </w:pPr>
            <w:r>
              <w:rPr>
                <w:rFonts w:ascii="Arial" w:cs="Arial" w:eastAsia="Arial" w:hAnsi="Arial"/>
                <w:b w:val="false"/>
                <w:bCs w:val="false"/>
                <w:color w:val="343A40"/>
                <w:sz w:val="19"/>
                <w:szCs w:val="19"/>
              </w:rPr>
              <w:t xml:space="preserve">  Spatial resolution: ERA5 ~11km, CHIRPS ~5.5km (block-averaged for display)</w:t>
            </w:r>
          </w:p>
          <w:p>
            <w:pPr>
              <w:spacing w:before="20" w:after="20"/>
            </w:pPr>
            <w:r>
              <w:rPr>
                <w:rFonts w:ascii="Arial" w:cs="Arial" w:eastAsia="Arial" w:hAnsi="Arial"/>
                <w:b w:val="false"/>
                <w:bCs w:val="false"/>
                <w:color w:val="343A40"/>
                <w:sz w:val="19"/>
                <w:szCs w:val="19"/>
              </w:rPr>
              <w:t xml:space="preserve"/>
            </w:r>
          </w:p>
          <w:p>
            <w:pPr>
              <w:spacing w:before="20" w:after="20"/>
            </w:pPr>
            <w:r>
              <w:rPr>
                <w:rFonts w:ascii="Arial" w:cs="Arial" w:eastAsia="Arial" w:hAnsi="Arial"/>
                <w:b w:val="false"/>
                <w:bCs w:val="false"/>
                <w:color w:val="343A40"/>
                <w:sz w:val="19"/>
                <w:szCs w:val="19"/>
              </w:rPr>
              <w:t xml:space="preserve">LAYER 2 — SHORT-TERM FORECAST LAYER (next 7 days)</w:t>
            </w:r>
          </w:p>
          <w:p>
            <w:pPr>
              <w:spacing w:before="20" w:after="20"/>
            </w:pPr>
            <w:r>
              <w:rPr>
                <w:rFonts w:ascii="Arial" w:cs="Arial" w:eastAsia="Arial" w:hAnsi="Arial"/>
                <w:b w:val="false"/>
                <w:bCs w:val="false"/>
                <w:color w:val="343A40"/>
                <w:sz w:val="19"/>
                <w:szCs w:val="19"/>
              </w:rPr>
              <w:t xml:space="preserve">  Source: SG Model (SVR+GRU) daily forecast output</w:t>
            </w:r>
          </w:p>
          <w:p>
            <w:pPr>
              <w:spacing w:before="20" w:after="20"/>
            </w:pPr>
            <w:r>
              <w:rPr>
                <w:rFonts w:ascii="Arial" w:cs="Arial" w:eastAsia="Arial" w:hAnsi="Arial"/>
                <w:b w:val="false"/>
                <w:bCs w:val="false"/>
                <w:color w:val="343A40"/>
                <w:sz w:val="19"/>
                <w:szCs w:val="19"/>
              </w:rPr>
              <w:t xml:space="preserve">  Purpose: Operational crop management decisions (irrigation timing, harvest scheduling)</w:t>
            </w:r>
          </w:p>
          <w:p>
            <w:pPr>
              <w:spacing w:before="20" w:after="20"/>
            </w:pPr>
            <w:r>
              <w:rPr>
                <w:rFonts w:ascii="Arial" w:cs="Arial" w:eastAsia="Arial" w:hAnsi="Arial"/>
                <w:b w:val="false"/>
                <w:bCs w:val="false"/>
                <w:color w:val="343A40"/>
                <w:sz w:val="19"/>
                <w:szCs w:val="19"/>
              </w:rPr>
              <w:t xml:space="preserve">  Confidence intervals displayed: forecast ± 1.64 × RMSE as shaded band</w:t>
            </w:r>
          </w:p>
          <w:p>
            <w:pPr>
              <w:spacing w:before="20" w:after="20"/>
            </w:pPr>
            <w:r>
              <w:rPr>
                <w:rFonts w:ascii="Arial" w:cs="Arial" w:eastAsia="Arial" w:hAnsi="Arial"/>
                <w:b w:val="false"/>
                <w:bCs w:val="false"/>
                <w:color w:val="343A40"/>
                <w:sz w:val="19"/>
                <w:szCs w:val="19"/>
              </w:rPr>
              <w:t xml:space="preserve"/>
            </w:r>
          </w:p>
          <w:p>
            <w:pPr>
              <w:spacing w:before="20" w:after="20"/>
            </w:pPr>
            <w:r>
              <w:rPr>
                <w:rFonts w:ascii="Arial" w:cs="Arial" w:eastAsia="Arial" w:hAnsi="Arial"/>
                <w:b w:val="false"/>
                <w:bCs w:val="false"/>
                <w:color w:val="343A40"/>
                <w:sz w:val="19"/>
                <w:szCs w:val="19"/>
              </w:rPr>
              <w:t xml:space="preserve">LAYER 3 — SEASONAL FORECAST LAYER (3-month outlook)</w:t>
            </w:r>
          </w:p>
          <w:p>
            <w:pPr>
              <w:spacing w:before="20" w:after="20"/>
            </w:pPr>
            <w:r>
              <w:rPr>
                <w:rFonts w:ascii="Arial" w:cs="Arial" w:eastAsia="Arial" w:hAnsi="Arial"/>
                <w:b w:val="false"/>
                <w:bCs w:val="false"/>
                <w:color w:val="343A40"/>
                <w:sz w:val="19"/>
                <w:szCs w:val="19"/>
              </w:rPr>
              <w:t xml:space="preserve">  Source: NOAA ONI + Copernicus SEAS5 seasonal model</w:t>
            </w:r>
          </w:p>
          <w:p>
            <w:pPr>
              <w:spacing w:before="20" w:after="20"/>
            </w:pPr>
            <w:r>
              <w:rPr>
                <w:rFonts w:ascii="Arial" w:cs="Arial" w:eastAsia="Arial" w:hAnsi="Arial"/>
                <w:b w:val="false"/>
                <w:bCs w:val="false"/>
                <w:color w:val="343A40"/>
                <w:sz w:val="19"/>
                <w:szCs w:val="19"/>
              </w:rPr>
              <w:t xml:space="preserve">  Purpose: Pre-sowing crop selection, early warning of deficit/surplus season</w:t>
            </w:r>
          </w:p>
          <w:p>
            <w:pPr>
              <w:spacing w:before="20" w:after="20"/>
            </w:pPr>
            <w:r>
              <w:rPr>
                <w:rFonts w:ascii="Arial" w:cs="Arial" w:eastAsia="Arial" w:hAnsi="Arial"/>
                <w:b w:val="false"/>
                <w:bCs w:val="false"/>
                <w:color w:val="343A40"/>
                <w:sz w:val="19"/>
                <w:szCs w:val="19"/>
              </w:rPr>
              <w:t xml:space="preserve">  Output: DEFICIT / NORMAL / SURPLUS classification with confidence score</w:t>
            </w:r>
          </w:p>
        </w:tc>
      </w:tr>
    </w:tbl>
    <w:p>
      <w:pPr>
        <w:spacing w:before="80"/>
      </w:pPr>
    </w:p>
    <w:p>
      <w:pPr>
        <w:pStyle w:val="Heading2"/>
        <w:spacing w:before="260" w:after="80"/>
      </w:pPr>
      <w:r>
        <w:rPr>
          <w:rFonts w:ascii="Arial" w:cs="Arial" w:eastAsia="Arial" w:hAnsi="Arial"/>
          <w:b/>
          <w:bCs/>
          <w:color w:val="2E6DA4"/>
          <w:sz w:val="26"/>
          <w:szCs w:val="26"/>
        </w:rPr>
        <w:t xml:space="preserve">4.2 SG Weather Forecast Model (SVR + GRU Hybrid)</w:t>
      </w:r>
    </w:p>
    <w:p>
      <w:pPr>
        <w:spacing w:before="40"/>
      </w:pPr>
    </w:p>
    <w:p>
      <w:pPr>
        <w:pStyle w:val="Heading3"/>
        <w:spacing w:before="200" w:after="60"/>
      </w:pPr>
      <w:r>
        <w:rPr>
          <w:rFonts w:ascii="Arial" w:cs="Arial" w:eastAsia="Arial" w:hAnsi="Arial"/>
          <w:b/>
          <w:bCs/>
          <w:color w:val="343A40"/>
          <w:sz w:val="22"/>
          <w:szCs w:val="22"/>
        </w:rPr>
        <w:t xml:space="preserve">4.2.1 Architecture</w:t>
      </w:r>
    </w:p>
    <w:p>
      <w:pPr>
        <w:spacing w:before="60" w:after="70"/>
      </w:pPr>
      <w:r>
        <w:rPr>
          <w:rFonts w:ascii="Arial" w:cs="Arial" w:eastAsia="Arial" w:hAnsi="Arial"/>
          <w:b w:val="false"/>
          <w:bCs w:val="false"/>
          <w:color w:val="343A40"/>
          <w:sz w:val="21"/>
          <w:szCs w:val="21"/>
        </w:rPr>
        <w:t xml:space="preserve">The SG model is a two-stage hybrid. Stage 1 uses Support Vector Regression (SVR) to capture non-linear relationships in lagged meteorological features. Stage 2 passes SVR outputs as features to a Gated Recurrent Unit (GRU) network that learns temporal dependencies across the season window.</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INPUT FEATURES (daily, lagged):</w:t>
            </w:r>
          </w:p>
          <w:p>
            <w:pPr>
              <w:spacing w:before="16" w:after="16"/>
            </w:pPr>
            <w:r>
              <w:rPr>
                <w:rFonts w:ascii="Courier New" w:cs="Courier New" w:eastAsia="Courier New" w:hAnsi="Courier New"/>
                <w:b w:val="false"/>
                <w:bCs w:val="false"/>
                <w:color w:val="0D2137"/>
                <w:sz w:val="19"/>
                <w:szCs w:val="19"/>
              </w:rPr>
              <w:t xml:space="preserve">  [T_mean_{t-1}, T_mean_{t-2}, T_mean_{t-3}, Rt_{t-1}, Rt_{t-2}, Rt_{t-3},</w:t>
            </w:r>
          </w:p>
          <w:p>
            <w:pPr>
              <w:spacing w:before="16" w:after="16"/>
            </w:pPr>
            <w:r>
              <w:rPr>
                <w:rFonts w:ascii="Courier New" w:cs="Courier New" w:eastAsia="Courier New" w:hAnsi="Courier New"/>
                <w:b w:val="false"/>
                <w:bCs w:val="false"/>
                <w:color w:val="0D2137"/>
                <w:sz w:val="19"/>
                <w:szCs w:val="19"/>
              </w:rPr>
              <w:t xml:space="preserve">   RH_{t-1}, u2_{t-1}, Rn_{t-1}, ONI_{month}, SEAS5_precip_anomaly_{month}]</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STAGE 1 — SVR:  kernel=RBF, C=10, epsilon=0.1</w:t>
            </w:r>
          </w:p>
          <w:p>
            <w:pPr>
              <w:spacing w:before="16" w:after="16"/>
            </w:pPr>
            <w:r>
              <w:rPr>
                <w:rFonts w:ascii="Courier New" w:cs="Courier New" w:eastAsia="Courier New" w:hAnsi="Courier New"/>
                <w:b w:val="false"/>
                <w:bCs w:val="false"/>
                <w:color w:val="0D2137"/>
                <w:sz w:val="19"/>
                <w:szCs w:val="19"/>
              </w:rPr>
              <w:t xml:space="preserve">  Input:  flattened feature vector</w:t>
            </w:r>
          </w:p>
          <w:p>
            <w:pPr>
              <w:spacing w:before="16" w:after="16"/>
            </w:pPr>
            <w:r>
              <w:rPr>
                <w:rFonts w:ascii="Courier New" w:cs="Courier New" w:eastAsia="Courier New" w:hAnsi="Courier New"/>
                <w:b w:val="false"/>
                <w:bCs w:val="false"/>
                <w:color w:val="0D2137"/>
                <w:sz w:val="19"/>
                <w:szCs w:val="19"/>
              </w:rPr>
              <w:t xml:space="preserve">  Output: SVR_features (intermediate representation)</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STAGE 2 — GRU:</w:t>
            </w:r>
          </w:p>
          <w:p>
            <w:pPr>
              <w:spacing w:before="16" w:after="16"/>
            </w:pPr>
            <w:r>
              <w:rPr>
                <w:rFonts w:ascii="Courier New" w:cs="Courier New" w:eastAsia="Courier New" w:hAnsi="Courier New"/>
                <w:b w:val="false"/>
                <w:bCs w:val="false"/>
                <w:color w:val="0D2137"/>
                <w:sz w:val="19"/>
                <w:szCs w:val="19"/>
              </w:rPr>
              <w:t xml:space="preserve">  Layer 1: GRU(64 units) → Dropout(0.3)</w:t>
            </w:r>
          </w:p>
          <w:p>
            <w:pPr>
              <w:spacing w:before="16" w:after="16"/>
            </w:pPr>
            <w:r>
              <w:rPr>
                <w:rFonts w:ascii="Courier New" w:cs="Courier New" w:eastAsia="Courier New" w:hAnsi="Courier New"/>
                <w:b w:val="false"/>
                <w:bCs w:val="false"/>
                <w:color w:val="0D2137"/>
                <w:sz w:val="19"/>
                <w:szCs w:val="19"/>
              </w:rPr>
              <w:t xml:space="preserve">  Layer 2: GRU(32 units) → Dropout(0.2)</w:t>
            </w:r>
          </w:p>
          <w:p>
            <w:pPr>
              <w:spacing w:before="16" w:after="16"/>
            </w:pPr>
            <w:r>
              <w:rPr>
                <w:rFonts w:ascii="Courier New" w:cs="Courier New" w:eastAsia="Courier New" w:hAnsi="Courier New"/>
                <w:b w:val="false"/>
                <w:bCs w:val="false"/>
                <w:color w:val="0D2137"/>
                <w:sz w:val="19"/>
                <w:szCs w:val="19"/>
              </w:rPr>
              <w:t xml:space="preserve">  Dense:   Linear(32 → 9 outputs)</w:t>
            </w:r>
          </w:p>
          <w:p>
            <w:pPr>
              <w:spacing w:before="16" w:after="16"/>
            </w:pPr>
            <w:r>
              <w:rPr>
                <w:rFonts w:ascii="Courier New" w:cs="Courier New" w:eastAsia="Courier New" w:hAnsi="Courier New"/>
                <w:b w:val="false"/>
                <w:bCs w:val="false"/>
                <w:color w:val="0D2137"/>
                <w:sz w:val="19"/>
                <w:szCs w:val="19"/>
              </w:rPr>
              <w:t xml:space="preserve">  Outputs: [T_max, T_min, T_mean, Rainfall, RH, u2, Rn, Dewpoint, UV_index]</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Optimizer: Adam  |  Loss: MSE  |  Trained on: 2012–2023 ERA5+CHIRPS</w:t>
            </w:r>
          </w:p>
          <w:p>
            <w:pPr>
              <w:spacing w:before="16" w:after="16"/>
            </w:pPr>
            <w:r>
              <w:rPr>
                <w:rFonts w:ascii="Courier New" w:cs="Courier New" w:eastAsia="Courier New" w:hAnsi="Courier New"/>
                <w:b w:val="false"/>
                <w:bCs w:val="false"/>
                <w:color w:val="0D2137"/>
                <w:sz w:val="19"/>
                <w:szCs w:val="19"/>
              </w:rPr>
              <w:t xml:space="preserve">Validation: 2022–2023 holdout  |  Target: RMSE_T &lt; 2.5°C, RMSE_R &lt; 12mm</w:t>
            </w:r>
          </w:p>
        </w:tc>
      </w:tr>
    </w:tbl>
    <w:p>
      <w:pPr>
        <w:spacing w:before="60"/>
      </w:pPr>
    </w:p>
    <w:p>
      <w:pPr>
        <w:pStyle w:val="Heading3"/>
        <w:spacing w:before="200" w:after="60"/>
      </w:pPr>
      <w:r>
        <w:rPr>
          <w:rFonts w:ascii="Arial" w:cs="Arial" w:eastAsia="Arial" w:hAnsi="Arial"/>
          <w:b/>
          <w:bCs/>
          <w:color w:val="343A40"/>
          <w:sz w:val="22"/>
          <w:szCs w:val="22"/>
        </w:rPr>
        <w:t xml:space="preserve">4.2.2 Uncertainty Quantification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RMSE_T, RMSE_R  computed on 2022–2023 holdout set and stored as model metadata.</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For display: CI_T,t = T_mean,t ± 1.64 × RMSE_T   (90% confidence interval)</w:t>
            </w:r>
          </w:p>
          <w:p>
            <w:pPr>
              <w:spacing w:before="16" w:after="16"/>
            </w:pPr>
            <w:r>
              <w:rPr>
                <w:rFonts w:ascii="Courier New" w:cs="Courier New" w:eastAsia="Courier New" w:hAnsi="Courier New"/>
                <w:b w:val="false"/>
                <w:bCs w:val="false"/>
                <w:color w:val="0D2137"/>
                <w:sz w:val="19"/>
                <w:szCs w:val="19"/>
              </w:rPr>
              <w:t xml:space="preserve">             CI_R,t = Rt ± 1.64 × RMSE_R          (90% confidence interval)</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Ensemble (30 bootstrap runs):</w:t>
            </w:r>
          </w:p>
          <w:p>
            <w:pPr>
              <w:spacing w:before="16" w:after="16"/>
            </w:pPr>
            <w:r>
              <w:rPr>
                <w:rFonts w:ascii="Courier New" w:cs="Courier New" w:eastAsia="Courier New" w:hAnsi="Courier New"/>
                <w:b w:val="false"/>
                <w:bCs w:val="false"/>
                <w:color w:val="0D2137"/>
                <w:sz w:val="19"/>
                <w:szCs w:val="19"/>
              </w:rPr>
              <w:t xml:space="preserve">  Perturb inputs: ε_T ~ N(0, RMSE_T²)  |  ε_R ~ N(0, RMSE_R²)</w:t>
            </w:r>
          </w:p>
          <w:p>
            <w:pPr>
              <w:spacing w:before="16" w:after="16"/>
            </w:pPr>
            <w:r>
              <w:rPr>
                <w:rFonts w:ascii="Courier New" w:cs="Courier New" w:eastAsia="Courier New" w:hAnsi="Courier New"/>
                <w:b w:val="false"/>
                <w:bCs w:val="false"/>
                <w:color w:val="0D2137"/>
                <w:sz w:val="19"/>
                <w:szCs w:val="19"/>
              </w:rPr>
              <w:t xml:space="preserve">  Run SG model 30 times with perturbed inputs</w:t>
            </w:r>
          </w:p>
          <w:p>
            <w:pPr>
              <w:spacing w:before="16" w:after="16"/>
            </w:pPr>
            <w:r>
              <w:rPr>
                <w:rFonts w:ascii="Courier New" w:cs="Courier New" w:eastAsia="Courier New" w:hAnsi="Courier New"/>
                <w:b w:val="false"/>
                <w:bCs w:val="false"/>
                <w:color w:val="0D2137"/>
                <w:sz w:val="19"/>
                <w:szCs w:val="19"/>
              </w:rPr>
              <w:t xml:space="preserve">  Display: median forecast + p10–p90 shaded band on time series charts</w:t>
            </w:r>
          </w:p>
          <w:p>
            <w:pPr>
              <w:spacing w:before="16" w:after="16"/>
            </w:pPr>
            <w:r>
              <w:rPr>
                <w:rFonts w:ascii="Courier New" w:cs="Courier New" w:eastAsia="Courier New" w:hAnsi="Courier New"/>
                <w:b w:val="false"/>
                <w:bCs w:val="false"/>
                <w:color w:val="0D2137"/>
                <w:sz w:val="19"/>
                <w:szCs w:val="19"/>
              </w:rPr>
              <w:t xml:space="preserve">  Map tiles: colour-coded by ensemble spread (dark = high agreement, light = uncertain)</w:t>
            </w:r>
          </w:p>
        </w:tc>
      </w:tr>
    </w:tbl>
    <w:p>
      <w:pPr>
        <w:spacing w:before="80"/>
      </w:pPr>
    </w:p>
    <w:p>
      <w:pPr>
        <w:pStyle w:val="Heading2"/>
        <w:spacing w:before="260" w:after="80"/>
      </w:pPr>
      <w:r>
        <w:rPr>
          <w:rFonts w:ascii="Arial" w:cs="Arial" w:eastAsia="Arial" w:hAnsi="Arial"/>
          <w:b/>
          <w:bCs/>
          <w:color w:val="2E6DA4"/>
          <w:sz w:val="26"/>
          <w:szCs w:val="26"/>
        </w:rPr>
        <w:t xml:space="preserve">4.3 ENSO Seasonal Outlook (ClimShift-Alert Layer)</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INPUT:  6-month ENSO history [ONI_{t-5}, ..., ONI_{t}] + SEAS5 ensemble mean</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LSTM Classifier:</w:t>
            </w:r>
          </w:p>
          <w:p>
            <w:pPr>
              <w:spacing w:before="16" w:after="16"/>
            </w:pPr>
            <w:r>
              <w:rPr>
                <w:rFonts w:ascii="Courier New" w:cs="Courier New" w:eastAsia="Courier New" w:hAnsi="Courier New"/>
                <w:b w:val="false"/>
                <w:bCs w:val="false"/>
                <w:color w:val="0D2137"/>
                <w:sz w:val="19"/>
                <w:szCs w:val="19"/>
              </w:rPr>
              <w:t xml:space="preserve">  Architecture: LSTM(64) → Dropout(0.3) → Dense(32) → Softmax(3)</w:t>
            </w:r>
          </w:p>
          <w:p>
            <w:pPr>
              <w:spacing w:before="16" w:after="16"/>
            </w:pPr>
            <w:r>
              <w:rPr>
                <w:rFonts w:ascii="Courier New" w:cs="Courier New" w:eastAsia="Courier New" w:hAnsi="Courier New"/>
                <w:b w:val="false"/>
                <w:bCs w:val="false"/>
                <w:color w:val="0D2137"/>
                <w:sz w:val="19"/>
                <w:szCs w:val="19"/>
              </w:rPr>
              <w:t xml:space="preserve">  Output:  {DEFICIT, NORMAL, SURPLUS}  with confidence score [0,1]</w:t>
            </w:r>
          </w:p>
          <w:p>
            <w:pPr>
              <w:spacing w:before="16" w:after="16"/>
            </w:pPr>
            <w:r>
              <w:rPr>
                <w:rFonts w:ascii="Courier New" w:cs="Courier New" w:eastAsia="Courier New" w:hAnsi="Courier New"/>
                <w:b w:val="false"/>
                <w:bCs w:val="false"/>
                <w:color w:val="0D2137"/>
                <w:sz w:val="19"/>
                <w:szCs w:val="19"/>
              </w:rPr>
              <w:t xml:space="preserve">  Training: 1981–2022 ONI + CHIRPS delta rainfall pairs</w:t>
            </w:r>
          </w:p>
          <w:p>
            <w:pPr>
              <w:spacing w:before="16" w:after="16"/>
            </w:pPr>
            <w:r>
              <w:rPr>
                <w:rFonts w:ascii="Courier New" w:cs="Courier New" w:eastAsia="Courier New" w:hAnsi="Courier New"/>
                <w:b w:val="false"/>
                <w:bCs w:val="false"/>
                <w:color w:val="0D2137"/>
                <w:sz w:val="19"/>
                <w:szCs w:val="19"/>
              </w:rPr>
              <w:t xml:space="preserve">  Validation: 2011–2022  |  Target: DEFICIT recall &gt; 0.75</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Display rule:  DEFICIT alert shown only if confidence &gt; 0.60</w:t>
            </w:r>
          </w:p>
          <w:p>
            <w:pPr>
              <w:spacing w:before="16" w:after="16"/>
            </w:pPr>
            <w:r>
              <w:rPr>
                <w:rFonts w:ascii="Courier New" w:cs="Courier New" w:eastAsia="Courier New" w:hAnsi="Courier New"/>
                <w:b w:val="false"/>
                <w:bCs w:val="false"/>
                <w:color w:val="0D2137"/>
                <w:sz w:val="19"/>
                <w:szCs w:val="19"/>
              </w:rPr>
              <w:t xml:space="preserve">Banner:  🔴 HIGH DROUGHT RISK SEASON — 74% confidence</w:t>
            </w:r>
          </w:p>
          <w:p>
            <w:pPr>
              <w:spacing w:before="16" w:after="16"/>
            </w:pPr>
            <w:r>
              <w:rPr>
                <w:rFonts w:ascii="Courier New" w:cs="Courier New" w:eastAsia="Courier New" w:hAnsi="Courier New"/>
                <w:b w:val="false"/>
                <w:bCs w:val="false"/>
                <w:color w:val="0D2137"/>
                <w:sz w:val="19"/>
                <w:szCs w:val="19"/>
              </w:rPr>
              <w:t xml:space="preserve">         🟡 SLIGHTLY BELOW NORMAL — monitor closely</w:t>
            </w:r>
          </w:p>
          <w:p>
            <w:pPr>
              <w:spacing w:before="16" w:after="16"/>
            </w:pPr>
            <w:r>
              <w:rPr>
                <w:rFonts w:ascii="Courier New" w:cs="Courier New" w:eastAsia="Courier New" w:hAnsi="Courier New"/>
                <w:b w:val="false"/>
                <w:bCs w:val="false"/>
                <w:color w:val="0D2137"/>
                <w:sz w:val="19"/>
                <w:szCs w:val="19"/>
              </w:rPr>
              <w:t xml:space="preserve">         🟢 NORMAL TO ABOVE NORMAL SEASON EXPECTED</w:t>
            </w:r>
          </w:p>
        </w:tc>
      </w:tr>
    </w:tbl>
    <w:p>
      <w:pPr>
        <w:spacing w:before="80"/>
      </w:pPr>
    </w:p>
    <w:p>
      <w:pPr>
        <w:pStyle w:val="Heading2"/>
        <w:spacing w:before="260" w:after="80"/>
      </w:pPr>
      <w:r>
        <w:rPr>
          <w:rFonts w:ascii="Arial" w:cs="Arial" w:eastAsia="Arial" w:hAnsi="Arial"/>
          <w:b/>
          <w:bCs/>
          <w:color w:val="2E6DA4"/>
          <w:sz w:val="26"/>
          <w:szCs w:val="26"/>
        </w:rPr>
        <w:t xml:space="preserve">4.4 Animated Map Layer Specification</w:t>
      </w:r>
    </w:p>
    <w:p>
      <w:pPr>
        <w:spacing w:before="40"/>
      </w:pPr>
    </w:p>
    <w:p>
      <w:pPr>
        <w:spacing w:before="60" w:after="70"/>
      </w:pPr>
      <w:r>
        <w:rPr>
          <w:rFonts w:ascii="Arial" w:cs="Arial" w:eastAsia="Arial" w:hAnsi="Arial"/>
          <w:b w:val="false"/>
          <w:bCs w:val="false"/>
          <w:color w:val="343A40"/>
          <w:sz w:val="21"/>
          <w:szCs w:val="21"/>
        </w:rPr>
        <w:t xml:space="preserve">The map is built on MapLibre GL JS with custom animated raster/vector layers. The animation engine interpolates between daily frames at 24 FPS using CSS transitions on opacity and fill-color properties. All layers are toggleable. The base map uses OpenStreetMap tiles with a muted agricultural theme.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960"/>
        <w:gridCol w:w="2000"/>
      </w:tblGrid>
      <w:tr>
        <w:trPr>
          <w:tblHeader/>
        </w:trPr>
        <w:tc>
          <w:tcPr>
            <w:tcW w:type="dxa" w:w="18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Layer Name</w:t>
            </w:r>
          </w:p>
        </w:tc>
        <w:tc>
          <w:tcPr>
            <w:tcW w:type="dxa" w:w="16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Data Variable</w:t>
            </w:r>
          </w:p>
        </w:tc>
        <w:tc>
          <w:tcPr>
            <w:tcW w:type="dxa" w:w="20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Colour Scale</w:t>
            </w:r>
          </w:p>
        </w:tc>
        <w:tc>
          <w:tcPr>
            <w:tcW w:type="dxa" w:w="196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Animation</w:t>
            </w:r>
          </w:p>
        </w:tc>
        <w:tc>
          <w:tcPr>
            <w:tcW w:type="dxa" w:w="20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Agronomic Purpose</w:t>
            </w:r>
          </w:p>
        </w:tc>
      </w:tr>
      <w:tr>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Rainfall Intensity</w:t>
            </w:r>
          </w:p>
        </w:tc>
        <w:tc>
          <w:tcPr>
            <w:tcW w:type="dxa" w:w="1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Rt (mm/day)</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White→Blue→Purple (0→50mm)</w:t>
            </w:r>
          </w:p>
        </w:tc>
        <w:tc>
          <w:tcPr>
            <w:tcW w:type="dxa" w:w="19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Frame-by-frame daily playback</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Irrigation planning, flood risk</w:t>
            </w:r>
          </w:p>
        </w:tc>
      </w:tr>
      <w:tr>
        <w:tc>
          <w:tcPr>
            <w:tcW w:type="dxa" w:w="1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Temperature (Max)</w:t>
            </w:r>
          </w:p>
        </w:tc>
        <w:tc>
          <w:tcPr>
            <w:tcW w:type="dxa" w:w="1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T_max,t (°C)</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Green→Yellow→Red (28→42°C)</w:t>
            </w:r>
          </w:p>
        </w:tc>
        <w:tc>
          <w:tcPr>
            <w:tcW w:type="dxa" w:w="19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Smooth gradient transition</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Heat sterility risk tracking</w:t>
            </w:r>
          </w:p>
        </w:tc>
      </w:tr>
      <w:tr>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Soil Moisture</w:t>
            </w:r>
          </w:p>
        </w:tc>
        <w:tc>
          <w:tcPr>
            <w:tcW w:type="dxa" w:w="1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Mt (% FC)</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Red→Yellow→Blue (0–100% FC)</w:t>
            </w:r>
          </w:p>
        </w:tc>
        <w:tc>
          <w:tcPr>
            <w:tcW w:type="dxa" w:w="19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Daily frame interpolation</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Root zone stress indicator</w:t>
            </w:r>
          </w:p>
        </w:tc>
      </w:tr>
      <w:tr>
        <w:tc>
          <w:tcPr>
            <w:tcW w:type="dxa" w:w="1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ETo Reference ET</w:t>
            </w:r>
          </w:p>
        </w:tc>
        <w:tc>
          <w:tcPr>
            <w:tcW w:type="dxa" w:w="1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ETo,t (mm/day)</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Pale→Deep orange (0→10mm)</w:t>
            </w:r>
          </w:p>
        </w:tc>
        <w:tc>
          <w:tcPr>
            <w:tcW w:type="dxa" w:w="19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Daily frame playback</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Irrigation demand signal</w:t>
            </w:r>
          </w:p>
        </w:tc>
      </w:tr>
      <w:tr>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Wind Speed + Dir</w:t>
            </w:r>
          </w:p>
        </w:tc>
        <w:tc>
          <w:tcPr>
            <w:tcW w:type="dxa" w:w="1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u2_t (m/s)</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Animated particle flow</w:t>
            </w:r>
          </w:p>
        </w:tc>
        <w:tc>
          <w:tcPr>
            <w:tcW w:type="dxa" w:w="19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Moving particle animation</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Disease spread, harvest timing</w:t>
            </w:r>
          </w:p>
        </w:tc>
      </w:tr>
      <w:tr>
        <w:tc>
          <w:tcPr>
            <w:tcW w:type="dxa" w:w="1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Groundwater Level</w:t>
            </w:r>
          </w:p>
        </w:tc>
        <w:tc>
          <w:tcPr>
            <w:tcW w:type="dxa" w:w="1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GWt (mm eq.)</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Red→Amber→Green (0→200mm)</w:t>
            </w:r>
          </w:p>
        </w:tc>
        <w:tc>
          <w:tcPr>
            <w:tcW w:type="dxa" w:w="19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Smooth weekly update</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Aquifer depletion monitoring</w:t>
            </w:r>
          </w:p>
        </w:tc>
      </w:tr>
      <w:tr>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Canal Active State</w:t>
            </w:r>
          </w:p>
        </w:tc>
        <w:tc>
          <w:tcPr>
            <w:tcW w:type="dxa" w:w="1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SAR-derived</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Blue (active) / Grey (inactive)</w:t>
            </w:r>
          </w:p>
        </w:tc>
        <w:tc>
          <w:tcPr>
            <w:tcW w:type="dxa" w:w="19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Static per season</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Irrigation availability</w:t>
            </w:r>
          </w:p>
        </w:tc>
      </w:tr>
      <w:tr>
        <w:tc>
          <w:tcPr>
            <w:tcW w:type="dxa" w:w="1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ENSO Alert Banner</w:t>
            </w:r>
          </w:p>
        </w:tc>
        <w:tc>
          <w:tcPr>
            <w:tcW w:type="dxa" w:w="1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LSTM output</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Red/Amber/Green banner</w:t>
            </w:r>
          </w:p>
        </w:tc>
        <w:tc>
          <w:tcPr>
            <w:tcW w:type="dxa" w:w="19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Seasonal update</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Pre-sowing season outlook</w:t>
            </w:r>
          </w:p>
        </w:tc>
      </w:tr>
      <w:tr>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Forecast Uncertainty</w:t>
            </w:r>
          </w:p>
        </w:tc>
        <w:tc>
          <w:tcPr>
            <w:tcW w:type="dxa" w:w="1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Ensemble spread</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Opacity = confidence</w:t>
            </w:r>
          </w:p>
        </w:tc>
        <w:tc>
          <w:tcPr>
            <w:tcW w:type="dxa" w:w="19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Per-frame alpha blend</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Uncertainty communication</w:t>
            </w:r>
          </w:p>
        </w:tc>
      </w:tr>
    </w:tbl>
    <w:p>
      <w:pPr>
        <w:spacing w:before="80"/>
      </w:pPr>
    </w:p>
    <w:p>
      <w:pPr>
        <w:pStyle w:val="Heading2"/>
        <w:spacing w:before="260" w:after="80"/>
      </w:pPr>
      <w:r>
        <w:rPr>
          <w:rFonts w:ascii="Arial" w:cs="Arial" w:eastAsia="Arial" w:hAnsi="Arial"/>
          <w:b/>
          <w:bCs/>
          <w:color w:val="2E6DA4"/>
          <w:sz w:val="26"/>
          <w:szCs w:val="26"/>
        </w:rPr>
        <w:t xml:space="preserve">4.5 Weather Tracker — UI Component Breakdown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Component</w:t>
            </w:r>
          </w:p>
        </w:tc>
        <w:tc>
          <w:tcPr>
            <w:tcW w:type="dxa" w:w="456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26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Interaction</w:t>
            </w:r>
          </w:p>
        </w:tc>
      </w:tr>
      <w:tr>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Main Map Canvas</w:t>
            </w:r>
          </w:p>
        </w:tc>
        <w:tc>
          <w:tcPr>
            <w:tcW w:type="dxa" w:w="4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Full-width MapLibre GL map of Cauvery Delta blocks</w:t>
            </w:r>
          </w:p>
        </w:tc>
        <w:tc>
          <w:tcPr>
            <w:tcW w:type="dxa" w:w="2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Pan, zoom, click block for detail popup</w:t>
            </w:r>
          </w:p>
        </w:tc>
      </w:tr>
      <w:tr>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Layer Toggle Panel</w:t>
            </w:r>
          </w:p>
        </w:tc>
        <w:tc>
          <w:tcPr>
            <w:tcW w:type="dxa" w:w="4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Sidebar with toggles for each weather layer</w:t>
            </w:r>
          </w:p>
        </w:tc>
        <w:tc>
          <w:tcPr>
            <w:tcW w:type="dxa" w:w="2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Click to show/hide, opacity slider per layer</w:t>
            </w:r>
          </w:p>
        </w:tc>
      </w:tr>
      <w:tr>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Playback Timeline</w:t>
            </w:r>
          </w:p>
        </w:tc>
        <w:tc>
          <w:tcPr>
            <w:tcW w:type="dxa" w:w="4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Scrubbar showing past 7 days + next 7 days forecast</w:t>
            </w:r>
          </w:p>
        </w:tc>
        <w:tc>
          <w:tcPr>
            <w:tcW w:type="dxa" w:w="2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Drag to date, Play/Pause, speed control (1x/4x/8x)</w:t>
            </w:r>
          </w:p>
        </w:tc>
      </w:tr>
      <w:tr>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 Detail Popup</w:t>
            </w:r>
          </w:p>
        </w:tc>
        <w:tc>
          <w:tcPr>
            <w:tcW w:type="dxa" w:w="4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Click any block → shows all variables for that block + day</w:t>
            </w:r>
          </w:p>
        </w:tc>
        <w:tc>
          <w:tcPr>
            <w:tcW w:type="dxa" w:w="2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Tabbed: Today | 7-day chart | Season outlook</w:t>
            </w:r>
          </w:p>
        </w:tc>
      </w:tr>
      <w:tr>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7-Day Forecast Panel</w:t>
            </w:r>
          </w:p>
        </w:tc>
        <w:tc>
          <w:tcPr>
            <w:tcW w:type="dxa" w:w="4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Line charts: Rainfall (bar), T_max/min (range band), ETo</w:t>
            </w:r>
          </w:p>
        </w:tc>
        <w:tc>
          <w:tcPr>
            <w:tcW w:type="dxa" w:w="2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Hover for values, confidence band shown</w:t>
            </w:r>
          </w:p>
        </w:tc>
      </w:tr>
      <w:tr>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ENSO Season Banner</w:t>
            </w:r>
          </w:p>
        </w:tc>
        <w:tc>
          <w:tcPr>
            <w:tcW w:type="dxa" w:w="4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Top-of-page coloured banner with season outlook + confidence</w:t>
            </w:r>
          </w:p>
        </w:tc>
        <w:tc>
          <w:tcPr>
            <w:tcW w:type="dxa" w:w="2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Click to expand full ENSO detail panel</w:t>
            </w:r>
          </w:p>
        </w:tc>
      </w:tr>
      <w:tr>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Forecast vs Actual Chart</w:t>
            </w:r>
          </w:p>
        </w:tc>
        <w:tc>
          <w:tcPr>
            <w:tcW w:type="dxa" w:w="4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Overlay of SG model forecast against ERA5 actuals (trailing)</w:t>
            </w:r>
          </w:p>
        </w:tc>
        <w:tc>
          <w:tcPr>
            <w:tcW w:type="dxa" w:w="2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Scroll back through history, RMSE annotated</w:t>
            </w:r>
          </w:p>
        </w:tc>
      </w:tr>
      <w:tr>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Alert Notifications</w:t>
            </w:r>
          </w:p>
        </w:tc>
        <w:tc>
          <w:tcPr>
            <w:tcW w:type="dxa" w:w="4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Heatwave / flood / drought threshold breach alerts</w:t>
            </w:r>
          </w:p>
        </w:tc>
        <w:tc>
          <w:tcPr>
            <w:tcW w:type="dxa" w:w="2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Push notification or in-app banner when threshold crossed</w:t>
            </w:r>
          </w:p>
        </w:tc>
      </w:tr>
    </w:tbl>
    <w:p>
      <w:pPr>
        <w:spacing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Borders>
              <w:top w:val="none" w:color="FFFFFF" w:sz="0"/>
              <w:left w:val="none" w:color="FFFFFF" w:sz="0"/>
              <w:bottom w:val="none" w:color="FFFFFF" w:sz="0"/>
              <w:right w:val="none" w:color="FFFFFF" w:sz="0"/>
            </w:tcBorders>
            <w:shd w:fill="1B4332"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E8F5E9" w:val="clear"/>
            <w:tcMar>
              <w:top w:type="dxa" w:w="200"/>
              <w:left w:type="dxa" w:w="280"/>
              <w:bottom w:type="dxa" w:w="200"/>
              <w:right w:type="dxa" w:w="280"/>
            </w:tcMar>
          </w:tcPr>
          <w:p>
            <w:pPr>
              <w:spacing w:before="0" w:after="50"/>
            </w:pPr>
            <w:r>
              <w:rPr>
                <w:rFonts w:ascii="Arial" w:cs="Arial" w:eastAsia="Arial" w:hAnsi="Arial"/>
                <w:b/>
                <w:bCs/>
                <w:color w:val="1B4332"/>
                <w:sz w:val="18"/>
                <w:szCs w:val="18"/>
              </w:rPr>
              <w:t xml:space="preserve">MODULE 3  </w:t>
            </w:r>
            <w:r>
              <w:rPr>
                <w:rFonts w:ascii="Arial" w:cs="Arial" w:eastAsia="Arial" w:hAnsi="Arial"/>
                <w:b/>
                <w:bCs/>
                <w:color w:val="0D2137"/>
                <w:sz w:val="28"/>
                <w:szCs w:val="28"/>
              </w:rPr>
              <w:t xml:space="preserve">🌾 Recommendation Engine</w:t>
            </w:r>
          </w:p>
          <w:p>
            <w:pPr>
              <w:spacing w:before="0" w:after="0"/>
            </w:pPr>
            <w:r>
              <w:rPr>
                <w:rFonts w:ascii="Arial" w:cs="Arial" w:eastAsia="Arial" w:hAnsi="Arial"/>
                <w:b w:val="false"/>
                <w:bCs w:val="false"/>
                <w:color w:val="6C757D"/>
                <w:sz w:val="20"/>
                <w:szCs w:val="20"/>
              </w:rPr>
              <w:t xml:space="preserve">Risk-first, physics-guided crop ranking with explainable elimination and SSI scoring</w:t>
            </w:r>
          </w:p>
        </w:tc>
      </w:tr>
    </w:tbl>
    <w:p>
      <w:pPr>
        <w:spacing w:before="80"/>
      </w:pPr>
    </w:p>
    <w:p>
      <w:pPr>
        <w:spacing w:before="60" w:after="70"/>
      </w:pPr>
      <w:r>
        <w:rPr>
          <w:rFonts w:ascii="Arial" w:cs="Arial" w:eastAsia="Arial" w:hAnsi="Arial"/>
          <w:b w:val="false"/>
          <w:bCs w:val="false"/>
          <w:color w:val="343A40"/>
          <w:sz w:val="21"/>
          <w:szCs w:val="21"/>
        </w:rPr>
        <w:t xml:space="preserve">The Recommendation Engine is the decision layer. It consumes all outputs from Modules 1 and 2, applies seven deterministic physical elimination gates, then ranks surviving crops using the Survival-Sustainability Index (SSI). Every decision — both eliminations and rankings — carries a human-readable justification. The engine runs once per block at season start (using the 7-day forecast extended to the full season via the SG model), and can be re-run mid-season if weather deviates significantly from forecast.</w:t>
      </w:r>
    </w:p>
    <w:p>
      <w:pPr>
        <w:spacing w:before="80"/>
      </w:pPr>
    </w:p>
    <w:p>
      <w:pPr>
        <w:pStyle w:val="Heading2"/>
        <w:spacing w:before="260" w:after="80"/>
      </w:pPr>
      <w:r>
        <w:rPr>
          <w:rFonts w:ascii="Arial" w:cs="Arial" w:eastAsia="Arial" w:hAnsi="Arial"/>
          <w:b/>
          <w:bCs/>
          <w:color w:val="2E6DA4"/>
          <w:sz w:val="26"/>
          <w:szCs w:val="26"/>
        </w:rPr>
        <w:t xml:space="preserve">5.1 Input Manifest — Recommendation Engine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60"/>
        <w:gridCol w:w="2400"/>
      </w:tblGrid>
      <w:tr>
        <w:trPr>
          <w:tblHeader/>
        </w:trPr>
        <w:tc>
          <w:tcPr>
            <w:tcW w:type="dxa" w:w="24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Input</w:t>
            </w:r>
          </w:p>
        </w:tc>
        <w:tc>
          <w:tcPr>
            <w:tcW w:type="dxa" w:w="20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Source Module</w:t>
            </w:r>
          </w:p>
        </w:tc>
        <w:tc>
          <w:tcPr>
            <w:tcW w:type="dxa" w:w="256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Variable(s)</w:t>
            </w:r>
          </w:p>
        </w:tc>
        <w:tc>
          <w:tcPr>
            <w:tcW w:type="dxa" w:w="24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Used In</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Daily temperature forecast</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Module 2 (SG Model)</w:t>
            </w:r>
          </w:p>
        </w:tc>
        <w:tc>
          <w:tcPr>
            <w:tcW w:type="dxa" w:w="2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T_max,t, T_mean,t</w:t>
            </w:r>
          </w:p>
        </w:tc>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Gate G1, Penalty P1</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Daily rainfall forecast</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Module 2 (SG Model)</w:t>
            </w:r>
          </w:p>
        </w:tc>
        <w:tc>
          <w:tcPr>
            <w:tcW w:type="dxa" w:w="2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Rt (→ PIAt after runoff)</w:t>
            </w:r>
          </w:p>
        </w:tc>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Gate G2, Penalty P2</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Ks,t time series</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Module 1 (Water Balance)</w:t>
            </w:r>
          </w:p>
        </w:tc>
        <w:tc>
          <w:tcPr>
            <w:tcW w:type="dxa" w:w="2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Ks_t per day per crop</w:t>
            </w:r>
          </w:p>
        </w:tc>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Gate G4, Penalty P3</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FDI — Farm Drought Index</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Module 1 (Season-End)</w:t>
            </w:r>
          </w:p>
        </w:tc>
        <w:tc>
          <w:tcPr>
            <w:tcW w:type="dxa" w:w="2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FDI per crop</w:t>
            </w:r>
          </w:p>
        </w:tc>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Gate G5</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GW_class_projected</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Module 1 (Season-End)</w:t>
            </w:r>
          </w:p>
        </w:tc>
        <w:tc>
          <w:tcPr>
            <w:tcW w:type="dxa" w:w="2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GW class 1–4</w:t>
            </w:r>
          </w:p>
        </w:tc>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Gate G3</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WSI — Water Stress Index</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Module 1 (Monthly)</w:t>
            </w:r>
          </w:p>
        </w:tc>
        <w:tc>
          <w:tcPr>
            <w:tcW w:type="dxa" w:w="2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WSI [0–1]</w:t>
            </w:r>
          </w:p>
        </w:tc>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Gate G3 (adjustment)</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 soil nutrients</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Static CSV</w:t>
            </w:r>
          </w:p>
        </w:tc>
        <w:tc>
          <w:tcPr>
            <w:tcW w:type="dxa" w:w="2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N, P, K, Zn, Fe, pH (rotation-adjusted)</w:t>
            </w:r>
          </w:p>
        </w:tc>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Gates G6/G7, Penalty P4</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Lethal limits CSV</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Ruleset</w:t>
            </w:r>
          </w:p>
        </w:tc>
        <w:tc>
          <w:tcPr>
            <w:tcW w:type="dxa" w:w="2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Per-crop thresholds for heat, flood, GW, pH, N, Ks, FDI</w:t>
            </w:r>
          </w:p>
        </w:tc>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All gates</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Optimal values CSV</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Ruleset</w:t>
            </w:r>
          </w:p>
        </w:tc>
        <w:tc>
          <w:tcPr>
            <w:tcW w:type="dxa" w:w="2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Per-crop optima + Ky + Water Footprint + Economic flag</w:t>
            </w:r>
          </w:p>
        </w:tc>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All penalties</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FAO-56 stage CSV</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Ruleset</w:t>
            </w:r>
          </w:p>
        </w:tc>
        <w:tc>
          <w:tcPr>
            <w:tcW w:type="dxa" w:w="2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GDD boundaries, Kc, p, Zr per stage, Critical flag</w:t>
            </w:r>
          </w:p>
        </w:tc>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Gate G4, Penalty P3</w:t>
            </w:r>
          </w:p>
        </w:tc>
      </w:tr>
    </w:tbl>
    <w:p>
      <w:pPr>
        <w:spacing w:before="80"/>
      </w:pPr>
    </w:p>
    <w:p>
      <w:pPr>
        <w:pStyle w:val="Heading2"/>
        <w:spacing w:before="260" w:after="80"/>
      </w:pPr>
      <w:r>
        <w:rPr>
          <w:rFonts w:ascii="Arial" w:cs="Arial" w:eastAsia="Arial" w:hAnsi="Arial"/>
          <w:b/>
          <w:bCs/>
          <w:color w:val="2E6DA4"/>
          <w:sz w:val="26"/>
          <w:szCs w:val="26"/>
        </w:rPr>
        <w:t xml:space="preserve">5.2 Pre-Engine: Soil Nutrient Rotation Adjustment</w:t>
      </w:r>
    </w:p>
    <w:p>
      <w:pPr>
        <w:spacing w:before="40"/>
      </w:pPr>
    </w:p>
    <w:p>
      <w:pPr>
        <w:spacing w:before="60" w:after="70"/>
      </w:pPr>
      <w:r>
        <w:rPr>
          <w:rFonts w:ascii="Arial" w:cs="Arial" w:eastAsia="Arial" w:hAnsi="Arial"/>
          <w:b w:val="false"/>
          <w:bCs w:val="false"/>
          <w:color w:val="343A40"/>
          <w:sz w:val="21"/>
          <w:szCs w:val="21"/>
        </w:rPr>
        <w:t xml:space="preserve">Before any gate or scoring, block soil nutrient values are adjusted based on the previous season's crop to account for nutrient depletion and N-fixation. Raw lab values are never used directly in scoring.</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N_actual  =  N_lab  +  N_adj_from_prev_crop     [kg/ha]</w:t>
            </w:r>
          </w:p>
          <w:p>
            <w:pPr>
              <w:spacing w:before="16" w:after="16"/>
            </w:pPr>
            <w:r>
              <w:rPr>
                <w:rFonts w:ascii="Courier New" w:cs="Courier New" w:eastAsia="Courier New" w:hAnsi="Courier New"/>
                <w:b w:val="false"/>
                <w:bCs w:val="false"/>
                <w:color w:val="0D2137"/>
                <w:sz w:val="19"/>
                <w:szCs w:val="19"/>
              </w:rPr>
              <w:t xml:space="preserve">P_actual  =  P_lab  +  P_adj_from_prev_crop     [kg/ha]</w:t>
            </w:r>
          </w:p>
          <w:p>
            <w:pPr>
              <w:spacing w:before="16" w:after="16"/>
            </w:pPr>
            <w:r>
              <w:rPr>
                <w:rFonts w:ascii="Courier New" w:cs="Courier New" w:eastAsia="Courier New" w:hAnsi="Courier New"/>
                <w:b w:val="false"/>
                <w:bCs w:val="false"/>
                <w:color w:val="0D2137"/>
                <w:sz w:val="19"/>
                <w:szCs w:val="19"/>
              </w:rPr>
              <w:t xml:space="preserve">K_actual  =  K_lab  +  K_adj_from_prev_crop     [kg/ha]</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Adjustments (kg/ha) by previous crop:</w:t>
            </w:r>
          </w:p>
          <w:p>
            <w:pPr>
              <w:spacing w:before="16" w:after="16"/>
            </w:pPr>
            <w:r>
              <w:rPr>
                <w:rFonts w:ascii="Courier New" w:cs="Courier New" w:eastAsia="Courier New" w:hAnsi="Courier New"/>
                <w:b w:val="false"/>
                <w:bCs w:val="false"/>
                <w:color w:val="0D2137"/>
                <w:sz w:val="19"/>
                <w:szCs w:val="19"/>
              </w:rPr>
              <w:t xml:space="preserve">  Paddy: N=-30, P=-8,  K=-40  |  Blackgram: N=+25, P=+3,  K=+5</w:t>
            </w:r>
          </w:p>
          <w:p>
            <w:pPr>
              <w:spacing w:before="16" w:after="16"/>
            </w:pPr>
            <w:r>
              <w:rPr>
                <w:rFonts w:ascii="Courier New" w:cs="Courier New" w:eastAsia="Courier New" w:hAnsi="Courier New"/>
                <w:b w:val="false"/>
                <w:bCs w:val="false"/>
                <w:color w:val="0D2137"/>
                <w:sz w:val="19"/>
                <w:szCs w:val="19"/>
              </w:rPr>
              <w:t xml:space="preserve">  Sugarcane: N=-25, P=-10, K=-60  |  Greengram: N=+20, P=+3, K=+4</w:t>
            </w:r>
          </w:p>
          <w:p>
            <w:pPr>
              <w:spacing w:before="16" w:after="16"/>
            </w:pPr>
            <w:r>
              <w:rPr>
                <w:rFonts w:ascii="Courier New" w:cs="Courier New" w:eastAsia="Courier New" w:hAnsi="Courier New"/>
                <w:b w:val="false"/>
                <w:bCs w:val="false"/>
                <w:color w:val="0D2137"/>
                <w:sz w:val="19"/>
                <w:szCs w:val="19"/>
              </w:rPr>
              <w:t xml:space="preserve">  Groundnut: N=+20, P=+5,  K=+8  |  Fallow: N=0, P=0, K=0</w:t>
            </w:r>
          </w:p>
          <w:p>
            <w:pPr>
              <w:spacing w:before="16" w:after="16"/>
            </w:pPr>
            <w:r>
              <w:rPr>
                <w:rFonts w:ascii="Courier New" w:cs="Courier New" w:eastAsia="Courier New" w:hAnsi="Courier New"/>
                <w:b w:val="false"/>
                <w:bCs w:val="false"/>
                <w:color w:val="0D2137"/>
                <w:sz w:val="19"/>
                <w:szCs w:val="19"/>
              </w:rPr>
              <w:t xml:space="preserve">  Default/Unknown: N=-10, P=-3, K=-15   (conservative depletion assumed)</w:t>
            </w:r>
          </w:p>
        </w:tc>
      </w:tr>
    </w:tbl>
    <w:p>
      <w:pPr>
        <w:spacing w:before="80"/>
      </w:pPr>
    </w:p>
    <w:p>
      <w:pPr>
        <w:pStyle w:val="Heading2"/>
        <w:spacing w:before="260" w:after="80"/>
      </w:pPr>
      <w:r>
        <w:rPr>
          <w:rFonts w:ascii="Arial" w:cs="Arial" w:eastAsia="Arial" w:hAnsi="Arial"/>
          <w:b/>
          <w:bCs/>
          <w:color w:val="2E6DA4"/>
          <w:sz w:val="26"/>
          <w:szCs w:val="26"/>
        </w:rPr>
        <w:t xml:space="preserve">5.3 Forecast Uncertainty Buffering (Applied to All Gate Thresholds)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RMSE_T, RMSE_R  retrieved from SG Model metadata file after training.</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Buffered gate thresholds:</w:t>
            </w:r>
          </w:p>
          <w:p>
            <w:pPr>
              <w:spacing w:before="16" w:after="16"/>
            </w:pPr>
            <w:r>
              <w:rPr>
                <w:rFonts w:ascii="Courier New" w:cs="Courier New" w:eastAsia="Courier New" w:hAnsi="Courier New"/>
                <w:b w:val="false"/>
                <w:bCs w:val="false"/>
                <w:color w:val="0D2137"/>
                <w:sz w:val="19"/>
                <w:szCs w:val="19"/>
              </w:rPr>
              <w:t xml:space="preserve">  T_gate,c       =  Lethal_Heat_C,c  -  RMSE_T          (heat gate, conservative)</w:t>
            </w:r>
          </w:p>
          <w:p>
            <w:pPr>
              <w:spacing w:before="16" w:after="16"/>
            </w:pPr>
            <w:r>
              <w:rPr>
                <w:rFonts w:ascii="Courier New" w:cs="Courier New" w:eastAsia="Courier New" w:hAnsi="Courier New"/>
                <w:b w:val="false"/>
                <w:bCs w:val="false"/>
                <w:color w:val="0D2137"/>
                <w:sz w:val="19"/>
                <w:szCs w:val="19"/>
              </w:rPr>
              <w:t xml:space="preserve">  Flood_gate,c   =  Lethal_Flood_mm,c  ×  0.95          (flood gate, -5% buffer)</w:t>
            </w:r>
          </w:p>
          <w:p>
            <w:pPr>
              <w:spacing w:before="16" w:after="16"/>
            </w:pPr>
            <w:r>
              <w:rPr>
                <w:rFonts w:ascii="Courier New" w:cs="Courier New" w:eastAsia="Courier New" w:hAnsi="Courier New"/>
                <w:b w:val="false"/>
                <w:bCs w:val="false"/>
                <w:color w:val="0D2137"/>
                <w:sz w:val="19"/>
                <w:szCs w:val="19"/>
              </w:rPr>
              <w:t xml:space="preserve">  FDI_gate,c     =  Lethal_Drought_FDI,c  ×  1.10       (drought gate, +10% tolerance)</w:t>
            </w:r>
          </w:p>
          <w:p>
            <w:pPr>
              <w:spacing w:before="16" w:after="16"/>
            </w:pPr>
            <w:r>
              <w:rPr>
                <w:rFonts w:ascii="Courier New" w:cs="Courier New" w:eastAsia="Courier New" w:hAnsi="Courier New"/>
                <w:b w:val="false"/>
                <w:bCs w:val="false"/>
                <w:color w:val="0D2137"/>
                <w:sz w:val="19"/>
                <w:szCs w:val="19"/>
              </w:rPr>
              <w:t xml:space="preserve">  Ks_gate,c      =  Lethal_Flowering_Ks,c  ×  0.95      (stress gate, -5% tolerance)</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Spatial uncertainty flag: if block ERA5 cell CoV &gt; 15%,</w:t>
            </w:r>
          </w:p>
          <w:p>
            <w:pPr>
              <w:spacing w:before="16" w:after="16"/>
            </w:pPr>
            <w:r>
              <w:rPr>
                <w:rFonts w:ascii="Courier New" w:cs="Courier New" w:eastAsia="Courier New" w:hAnsi="Courier New"/>
                <w:b w:val="false"/>
                <w:bCs w:val="false"/>
                <w:color w:val="0D2137"/>
                <w:sz w:val="19"/>
                <w:szCs w:val="19"/>
              </w:rPr>
              <w:t xml:space="preserve">  widen all buffers by additional 10% (block flagged in output as HIGH SPATIAL UNCERTAINTY)</w:t>
            </w:r>
          </w:p>
        </w:tc>
      </w:tr>
    </w:tbl>
    <w:p>
      <w:pPr>
        <w:spacing w:before="80"/>
      </w:pPr>
    </w:p>
    <w:p>
      <w:pPr>
        <w:pStyle w:val="Heading2"/>
        <w:spacing w:before="260" w:after="80"/>
      </w:pPr>
      <w:r>
        <w:rPr>
          <w:rFonts w:ascii="Arial" w:cs="Arial" w:eastAsia="Arial" w:hAnsi="Arial"/>
          <w:b/>
          <w:bCs/>
          <w:color w:val="2E6DA4"/>
          <w:sz w:val="26"/>
          <w:szCs w:val="26"/>
        </w:rPr>
        <w:t xml:space="preserve">5.4 Phase 2: The Elimination Gate — All 7 Gates Defined</w:t>
      </w:r>
    </w:p>
    <w:p>
      <w:pPr>
        <w:spacing w:before="60"/>
      </w:pPr>
    </w:p>
    <w:p>
      <w:pPr>
        <w:pStyle w:val="Heading3"/>
        <w:spacing w:before="200" w:after="60"/>
      </w:pPr>
      <w:r>
        <w:rPr>
          <w:rFonts w:ascii="Arial" w:cs="Arial" w:eastAsia="Arial" w:hAnsi="Arial"/>
          <w:b/>
          <w:bCs/>
          <w:color w:val="343A40"/>
          <w:sz w:val="22"/>
          <w:szCs w:val="22"/>
        </w:rPr>
        <w:t xml:space="preserve">Gate G1 — Heat Sterility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Condition:  max(T_max,t  for all t in crop season window)  ≥  T_gate,c</w:t>
            </w:r>
          </w:p>
          <w:p>
            <w:pPr>
              <w:spacing w:before="16" w:after="16"/>
            </w:pPr>
            <w:r>
              <w:rPr>
                <w:rFonts w:ascii="Courier New" w:cs="Courier New" w:eastAsia="Courier New" w:hAnsi="Courier New"/>
                <w:b w:val="false"/>
                <w:bCs w:val="false"/>
                <w:color w:val="0D2137"/>
                <w:sz w:val="19"/>
                <w:szCs w:val="19"/>
              </w:rPr>
              <w:t xml:space="preserve">Result:     Eliminated if G1 = TRUE</w:t>
            </w:r>
          </w:p>
          <w:p>
            <w:pPr>
              <w:spacing w:before="16" w:after="16"/>
            </w:pPr>
            <w:r>
              <w:rPr>
                <w:rFonts w:ascii="Courier New" w:cs="Courier New" w:eastAsia="Courier New" w:hAnsi="Courier New"/>
                <w:b w:val="false"/>
                <w:bCs w:val="false"/>
                <w:color w:val="0D2137"/>
                <w:sz w:val="19"/>
                <w:szCs w:val="19"/>
              </w:rPr>
              <w:t xml:space="preserve">Log:        'Eliminated G1: peak T = 39.2°C  |  buffered threshold = 36.0°C (Lethal=38.0, RMSE=2.0)'</w:t>
            </w:r>
          </w:p>
        </w:tc>
      </w:tr>
    </w:tbl>
    <w:p>
      <w:pPr>
        <w:spacing w:before="40"/>
      </w:pPr>
    </w:p>
    <w:p>
      <w:pPr>
        <w:pStyle w:val="Heading3"/>
        <w:spacing w:before="200" w:after="60"/>
      </w:pPr>
      <w:r>
        <w:rPr>
          <w:rFonts w:ascii="Arial" w:cs="Arial" w:eastAsia="Arial" w:hAnsi="Arial"/>
          <w:b/>
          <w:bCs/>
          <w:color w:val="343A40"/>
          <w:sz w:val="22"/>
          <w:szCs w:val="22"/>
        </w:rPr>
        <w:t xml:space="preserve">Gate G2 — Waterlogging/Flood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Condition:  Σ(PIAt  for all t in season)  ≥  Flood_gate,c</w:t>
            </w:r>
          </w:p>
          <w:p>
            <w:pPr>
              <w:spacing w:before="16" w:after="16"/>
            </w:pPr>
            <w:r>
              <w:rPr>
                <w:rFonts w:ascii="Courier New" w:cs="Courier New" w:eastAsia="Courier New" w:hAnsi="Courier New"/>
                <w:b w:val="false"/>
                <w:bCs w:val="false"/>
                <w:color w:val="0D2137"/>
                <w:sz w:val="19"/>
                <w:szCs w:val="19"/>
              </w:rPr>
              <w:t xml:space="preserve">Note:       PIAt = Rt - ROt  (net infiltration, not raw rainfall)</w:t>
            </w:r>
          </w:p>
          <w:p>
            <w:pPr>
              <w:spacing w:before="16" w:after="16"/>
            </w:pPr>
            <w:r>
              <w:rPr>
                <w:rFonts w:ascii="Courier New" w:cs="Courier New" w:eastAsia="Courier New" w:hAnsi="Courier New"/>
                <w:b w:val="false"/>
                <w:bCs w:val="false"/>
                <w:color w:val="0D2137"/>
                <w:sz w:val="19"/>
                <w:szCs w:val="19"/>
              </w:rPr>
              <w:t xml:space="preserve">Result:     Eliminated if G2 = TRUE</w:t>
            </w:r>
          </w:p>
          <w:p>
            <w:pPr>
              <w:spacing w:before="16" w:after="16"/>
            </w:pPr>
            <w:r>
              <w:rPr>
                <w:rFonts w:ascii="Courier New" w:cs="Courier New" w:eastAsia="Courier New" w:hAnsi="Courier New"/>
                <w:b w:val="false"/>
                <w:bCs w:val="false"/>
                <w:color w:val="0D2137"/>
                <w:sz w:val="19"/>
                <w:szCs w:val="19"/>
              </w:rPr>
              <w:t xml:space="preserve">Log:        'Eliminated G2: net infiltration = 1,742mm  |  threshold = 1,520mm'</w:t>
            </w:r>
          </w:p>
        </w:tc>
      </w:tr>
    </w:tbl>
    <w:p>
      <w:pPr>
        <w:spacing w:before="40"/>
      </w:pPr>
    </w:p>
    <w:p>
      <w:pPr>
        <w:pStyle w:val="Heading3"/>
        <w:spacing w:before="200" w:after="60"/>
      </w:pPr>
      <w:r>
        <w:rPr>
          <w:rFonts w:ascii="Arial" w:cs="Arial" w:eastAsia="Arial" w:hAnsi="Arial"/>
          <w:b/>
          <w:bCs/>
          <w:color w:val="343A40"/>
          <w:sz w:val="22"/>
          <w:szCs w:val="22"/>
        </w:rPr>
        <w:t xml:space="preserve">Gate G3 — Projected Groundwater Depth (Dynamic, not Static)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Condition:  GW_class_projected  &lt;  Lethal_GW_Class,c</w:t>
            </w:r>
          </w:p>
          <w:p>
            <w:pPr>
              <w:spacing w:before="16" w:after="16"/>
            </w:pPr>
            <w:r>
              <w:rPr>
                <w:rFonts w:ascii="Courier New" w:cs="Courier New" w:eastAsia="Courier New" w:hAnsi="Courier New"/>
                <w:b w:val="false"/>
                <w:bCs w:val="false"/>
                <w:color w:val="0D2137"/>
                <w:sz w:val="19"/>
                <w:szCs w:val="19"/>
              </w:rPr>
              <w:t xml:space="preserve">            (Projected class is from end-of-season simulation, WSI-adjusted)</w:t>
            </w:r>
          </w:p>
          <w:p>
            <w:pPr>
              <w:spacing w:before="16" w:after="16"/>
            </w:pPr>
            <w:r>
              <w:rPr>
                <w:rFonts w:ascii="Courier New" w:cs="Courier New" w:eastAsia="Courier New" w:hAnsi="Courier New"/>
                <w:b w:val="false"/>
                <w:bCs w:val="false"/>
                <w:color w:val="0D2137"/>
                <w:sz w:val="19"/>
                <w:szCs w:val="19"/>
              </w:rPr>
              <w:t xml:space="preserve">Result:     Eliminated if G3 = TRUE</w:t>
            </w:r>
          </w:p>
          <w:p>
            <w:pPr>
              <w:spacing w:before="16" w:after="16"/>
            </w:pPr>
            <w:r>
              <w:rPr>
                <w:rFonts w:ascii="Courier New" w:cs="Courier New" w:eastAsia="Courier New" w:hAnsi="Courier New"/>
                <w:b w:val="false"/>
                <w:bCs w:val="false"/>
                <w:color w:val="0D2137"/>
                <w:sz w:val="19"/>
                <w:szCs w:val="19"/>
              </w:rPr>
              <w:t xml:space="preserve">Log:        'Eliminated G3: projected GW class = 1 (CRITICAL) | crop requires class ≥ 3'</w:t>
            </w:r>
          </w:p>
        </w:tc>
      </w:tr>
    </w:tbl>
    <w:p>
      <w:pPr>
        <w:spacing w:before="40"/>
      </w:pPr>
    </w:p>
    <w:p>
      <w:pPr>
        <w:pStyle w:val="Heading3"/>
        <w:spacing w:before="200" w:after="60"/>
      </w:pPr>
      <w:r>
        <w:rPr>
          <w:rFonts w:ascii="Arial" w:cs="Arial" w:eastAsia="Arial" w:hAnsi="Arial"/>
          <w:b/>
          <w:bCs/>
          <w:color w:val="343A40"/>
          <w:sz w:val="22"/>
          <w:szCs w:val="22"/>
        </w:rPr>
        <w:t xml:space="preserve">Gate G4 — Phenological Flowering Stage Deficit (Precisely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t_flower_start = first day where ΣGDD ≥ GDD_start of Critical=1 stage</w:t>
            </w:r>
          </w:p>
          <w:p>
            <w:pPr>
              <w:spacing w:before="16" w:after="16"/>
            </w:pPr>
            <w:r>
              <w:rPr>
                <w:rFonts w:ascii="Courier New" w:cs="Courier New" w:eastAsia="Courier New" w:hAnsi="Courier New"/>
                <w:b w:val="false"/>
                <w:bCs w:val="false"/>
                <w:color w:val="0D2137"/>
                <w:sz w:val="19"/>
                <w:szCs w:val="19"/>
              </w:rPr>
              <w:t xml:space="preserve">t_flower_end   = last  day where ΣGDD &lt; GDD_end   of Critical=1 stage</w:t>
            </w:r>
          </w:p>
          <w:p>
            <w:pPr>
              <w:spacing w:before="16" w:after="16"/>
            </w:pPr>
            <w:r>
              <w:rPr>
                <w:rFonts w:ascii="Courier New" w:cs="Courier New" w:eastAsia="Courier New" w:hAnsi="Courier New"/>
                <w:b w:val="false"/>
                <w:bCs w:val="false"/>
                <w:color w:val="0D2137"/>
                <w:sz w:val="19"/>
                <w:szCs w:val="19"/>
              </w:rPr>
              <w:t xml:space="preserve">Ks_flower_mean = mean(Ks_t,c  for t in [t_flower_start, t_flower_end])</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Condition:  Ks_flower_mean  &lt;  Ks_gate,c  (= Lethal_Flowering_Ks × 0.95)</w:t>
            </w:r>
          </w:p>
          <w:p>
            <w:pPr>
              <w:spacing w:before="16" w:after="16"/>
            </w:pPr>
            <w:r>
              <w:rPr>
                <w:rFonts w:ascii="Courier New" w:cs="Courier New" w:eastAsia="Courier New" w:hAnsi="Courier New"/>
                <w:b w:val="false"/>
                <w:bCs w:val="false"/>
                <w:color w:val="0D2137"/>
                <w:sz w:val="19"/>
                <w:szCs w:val="19"/>
              </w:rPr>
              <w:t xml:space="preserve">Result:     Eliminated if G4 = TRUE</w:t>
            </w:r>
          </w:p>
          <w:p>
            <w:pPr>
              <w:spacing w:before="16" w:after="16"/>
            </w:pPr>
            <w:r>
              <w:rPr>
                <w:rFonts w:ascii="Courier New" w:cs="Courier New" w:eastAsia="Courier New" w:hAnsi="Courier New"/>
                <w:b w:val="false"/>
                <w:bCs w:val="false"/>
                <w:color w:val="0D2137"/>
                <w:sz w:val="19"/>
                <w:szCs w:val="19"/>
              </w:rPr>
              <w:t xml:space="preserve">Log:        'Eliminated G4: mean Ks during flowering = 0.51 | threshold = 0.618 (Lethal=0.65)'</w:t>
            </w:r>
          </w:p>
        </w:tc>
      </w:tr>
    </w:tbl>
    <w:p>
      <w:pPr>
        <w:spacing w:before="40"/>
      </w:pPr>
    </w:p>
    <w:p>
      <w:pPr>
        <w:pStyle w:val="Heading3"/>
        <w:spacing w:before="200" w:after="60"/>
      </w:pPr>
      <w:r>
        <w:rPr>
          <w:rFonts w:ascii="Arial" w:cs="Arial" w:eastAsia="Arial" w:hAnsi="Arial"/>
          <w:b/>
          <w:bCs/>
          <w:color w:val="343A40"/>
          <w:sz w:val="22"/>
          <w:szCs w:val="22"/>
        </w:rPr>
        <w:t xml:space="preserve">Gate G5 — Cumulative Drought (Farm Drought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Dr_excess_t  =  max(0,  Dr_t,c  -  RAW_t,c)     [daily over-depletion beyond RAW]</w:t>
            </w:r>
          </w:p>
          <w:p>
            <w:pPr>
              <w:spacing w:before="16" w:after="16"/>
            </w:pPr>
            <w:r>
              <w:rPr>
                <w:rFonts w:ascii="Courier New" w:cs="Courier New" w:eastAsia="Courier New" w:hAnsi="Courier New"/>
                <w:b w:val="false"/>
                <w:bCs w:val="false"/>
                <w:color w:val="0D2137"/>
                <w:sz w:val="19"/>
                <w:szCs w:val="19"/>
              </w:rPr>
              <w:t xml:space="preserve">ΣDr_excess   =  sum(Dr_excess_t  for all t in season)</w:t>
            </w:r>
          </w:p>
          <w:p>
            <w:pPr>
              <w:spacing w:before="16" w:after="16"/>
            </w:pPr>
            <w:r>
              <w:rPr>
                <w:rFonts w:ascii="Courier New" w:cs="Courier New" w:eastAsia="Courier New" w:hAnsi="Courier New"/>
                <w:b w:val="false"/>
                <w:bCs w:val="false"/>
                <w:color w:val="0D2137"/>
                <w:sz w:val="19"/>
                <w:szCs w:val="19"/>
              </w:rPr>
              <w:t xml:space="preserve">FDI          =  ΣDr_excess  /  (TAW_mean  ×  N_season_days)    [range: 0–1]</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Condition:  FDI  ≥  FDI_gate,c  (= Lethal_Drought_FDI × 1.10)</w:t>
            </w:r>
          </w:p>
          <w:p>
            <w:pPr>
              <w:spacing w:before="16" w:after="16"/>
            </w:pPr>
            <w:r>
              <w:rPr>
                <w:rFonts w:ascii="Courier New" w:cs="Courier New" w:eastAsia="Courier New" w:hAnsi="Courier New"/>
                <w:b w:val="false"/>
                <w:bCs w:val="false"/>
                <w:color w:val="0D2137"/>
                <w:sz w:val="19"/>
                <w:szCs w:val="19"/>
              </w:rPr>
              <w:t xml:space="preserve">Result:     Eliminated if G5 = TRUE</w:t>
            </w:r>
          </w:p>
          <w:p>
            <w:pPr>
              <w:spacing w:before="16" w:after="16"/>
            </w:pPr>
            <w:r>
              <w:rPr>
                <w:rFonts w:ascii="Courier New" w:cs="Courier New" w:eastAsia="Courier New" w:hAnsi="Courier New"/>
                <w:b w:val="false"/>
                <w:bCs w:val="false"/>
                <w:color w:val="0D2137"/>
                <w:sz w:val="19"/>
                <w:szCs w:val="19"/>
              </w:rPr>
              <w:t xml:space="preserve">Log:        'Eliminated G5: FDI = 0.52 | threshold = 0.44 (Lethal=0.40, crop=paddy)'</w:t>
            </w:r>
          </w:p>
        </w:tc>
      </w:tr>
    </w:tbl>
    <w:p>
      <w:pPr>
        <w:spacing w:before="40"/>
      </w:pPr>
    </w:p>
    <w:p>
      <w:pPr>
        <w:pStyle w:val="Heading3"/>
        <w:spacing w:before="200" w:after="60"/>
      </w:pPr>
      <w:r>
        <w:rPr>
          <w:rFonts w:ascii="Arial" w:cs="Arial" w:eastAsia="Arial" w:hAnsi="Arial"/>
          <w:b/>
          <w:bCs/>
          <w:color w:val="343A40"/>
          <w:sz w:val="22"/>
          <w:szCs w:val="22"/>
        </w:rPr>
        <w:t xml:space="preserve">Gates G6/G7 — Soil pH and Nitrogen Lethal Limits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G6a:  Condition:  pH_block  &lt;  Lethal_pH_min,c    → Eliminated (soil too acidic)</w:t>
            </w:r>
          </w:p>
          <w:p>
            <w:pPr>
              <w:spacing w:before="16" w:after="16"/>
            </w:pPr>
            <w:r>
              <w:rPr>
                <w:rFonts w:ascii="Courier New" w:cs="Courier New" w:eastAsia="Courier New" w:hAnsi="Courier New"/>
                <w:b w:val="false"/>
                <w:bCs w:val="false"/>
                <w:color w:val="0D2137"/>
                <w:sz w:val="19"/>
                <w:szCs w:val="19"/>
              </w:rPr>
              <w:t xml:space="preserve">G6b:  Condition:  pH_block  &gt;  Lethal_pH_max,c    → Eliminated (soil too alkaline)</w:t>
            </w:r>
          </w:p>
          <w:p>
            <w:pPr>
              <w:spacing w:before="16" w:after="16"/>
            </w:pPr>
            <w:r>
              <w:rPr>
                <w:rFonts w:ascii="Courier New" w:cs="Courier New" w:eastAsia="Courier New" w:hAnsi="Courier New"/>
                <w:b w:val="false"/>
                <w:bCs w:val="false"/>
                <w:color w:val="0D2137"/>
                <w:sz w:val="19"/>
                <w:szCs w:val="19"/>
              </w:rPr>
              <w:t xml:space="preserve">G7:   Condition:  N_actual  &lt;  Lethal_N_min,c     → Eliminated (soil N below survival min)</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Log G6:  'Eliminated G6b: block pH = 8.4 | crop max pH = 7.5 (groundnut)'</w:t>
            </w:r>
          </w:p>
          <w:p>
            <w:pPr>
              <w:spacing w:before="16" w:after="16"/>
            </w:pPr>
            <w:r>
              <w:rPr>
                <w:rFonts w:ascii="Courier New" w:cs="Courier New" w:eastAsia="Courier New" w:hAnsi="Courier New"/>
                <w:b w:val="false"/>
                <w:bCs w:val="false"/>
                <w:color w:val="0D2137"/>
                <w:sz w:val="19"/>
                <w:szCs w:val="19"/>
              </w:rPr>
              <w:t xml:space="preserve">Log G7:  'Eliminated G7: block N = 65 kg/ha | crop minimum = 120 kg/ha (sugarcane)'</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4F00" w:sz="4"/>
              <w:left w:val="thick" w:color="7B4F00" w:sz="10"/>
              <w:bottom w:val="single" w:color="7B4F00" w:sz="1"/>
              <w:right w:val="single" w:color="7B4F00" w:sz="1"/>
            </w:tcBorders>
            <w:shd w:fill="FFF3CD" w:val="clear"/>
            <w:tcMar>
              <w:top w:type="dxa" w:w="120"/>
              <w:left w:type="dxa" w:w="220"/>
              <w:bottom w:type="dxa" w:w="120"/>
              <w:right w:type="dxa" w:w="200"/>
            </w:tcMar>
          </w:tcPr>
          <w:p>
            <w:pPr>
              <w:spacing w:before="0" w:after="60"/>
            </w:pPr>
            <w:r>
              <w:rPr>
                <w:rFonts w:ascii="Arial" w:cs="Arial" w:eastAsia="Arial" w:hAnsi="Arial"/>
                <w:b/>
                <w:bCs/>
                <w:color w:val="7B4F00"/>
                <w:sz w:val="20"/>
                <w:szCs w:val="20"/>
              </w:rPr>
              <w:t xml:space="preserve">Gate Summary Logic</w:t>
            </w:r>
          </w:p>
          <w:p>
            <w:pPr>
              <w:pStyle w:val="ListParagraph"/>
              <w:numPr>
                <w:ilvl w:val="0"/>
                <w:numId w:val="2"/>
              </w:numPr>
              <w:spacing w:before="20" w:after="20"/>
            </w:pPr>
            <w:r>
              <w:rPr>
                <w:rFonts w:ascii="Arial" w:cs="Arial" w:eastAsia="Arial" w:hAnsi="Arial"/>
                <w:b w:val="false"/>
                <w:bCs w:val="false"/>
                <w:color w:val="343A40"/>
                <w:sz w:val="19"/>
                <w:szCs w:val="19"/>
              </w:rPr>
              <w:t xml:space="preserve">For each crop: evaluate all 7 gates independently (all gate results logged regardless)</w:t>
            </w:r>
          </w:p>
          <w:p>
            <w:pPr>
              <w:pStyle w:val="ListParagraph"/>
              <w:numPr>
                <w:ilvl w:val="0"/>
                <w:numId w:val="2"/>
              </w:numPr>
              <w:spacing w:before="20" w:after="20"/>
            </w:pPr>
            <w:r>
              <w:rPr>
                <w:rFonts w:ascii="Arial" w:cs="Arial" w:eastAsia="Arial" w:hAnsi="Arial"/>
                <w:b w:val="false"/>
                <w:bCs w:val="false"/>
                <w:color w:val="343A40"/>
                <w:sz w:val="19"/>
                <w:szCs w:val="19"/>
              </w:rPr>
              <w:t xml:space="preserve">IF any gate = TRUE: crop is ELIMINATED, reason recorded in output</w:t>
            </w:r>
          </w:p>
          <w:p>
            <w:pPr>
              <w:pStyle w:val="ListParagraph"/>
              <w:numPr>
                <w:ilvl w:val="0"/>
                <w:numId w:val="2"/>
              </w:numPr>
              <w:spacing w:before="20" w:after="20"/>
            </w:pPr>
            <w:r>
              <w:rPr>
                <w:rFonts w:ascii="Arial" w:cs="Arial" w:eastAsia="Arial" w:hAnsi="Arial"/>
                <w:b w:val="false"/>
                <w:bCs w:val="false"/>
                <w:color w:val="343A40"/>
                <w:sz w:val="19"/>
                <w:szCs w:val="19"/>
              </w:rPr>
              <w:t xml:space="preserve">Surviving crops: those where ALL gates = FALSE</w:t>
            </w:r>
          </w:p>
          <w:p>
            <w:pPr>
              <w:pStyle w:val="ListParagraph"/>
              <w:numPr>
                <w:ilvl w:val="0"/>
                <w:numId w:val="2"/>
              </w:numPr>
              <w:spacing w:before="20" w:after="20"/>
            </w:pPr>
            <w:r>
              <w:rPr>
                <w:rFonts w:ascii="Arial" w:cs="Arial" w:eastAsia="Arial" w:hAnsi="Arial"/>
                <w:b w:val="false"/>
                <w:bCs w:val="false"/>
                <w:color w:val="343A40"/>
                <w:sz w:val="19"/>
                <w:szCs w:val="19"/>
              </w:rPr>
              <w:t xml:space="preserve">Typical result: 15–30 survivors from 47 crops depending on season and block</w:t>
            </w:r>
          </w:p>
          <w:p>
            <w:pPr>
              <w:pStyle w:val="ListParagraph"/>
              <w:numPr>
                <w:ilvl w:val="0"/>
                <w:numId w:val="2"/>
              </w:numPr>
              <w:spacing w:before="20" w:after="20"/>
            </w:pPr>
            <w:r>
              <w:rPr>
                <w:rFonts w:ascii="Arial" w:cs="Arial" w:eastAsia="Arial" w:hAnsi="Arial"/>
                <w:b w:val="false"/>
                <w:bCs w:val="false"/>
                <w:color w:val="343A40"/>
                <w:sz w:val="19"/>
                <w:szCs w:val="19"/>
              </w:rPr>
              <w:t xml:space="preserve">Elimination table is shown to the user with colour-coded gate reasons</w:t>
            </w:r>
          </w:p>
        </w:tc>
      </w:tr>
    </w:tbl>
    <w:p>
      <w:pPr>
        <w:spacing w:before="80"/>
      </w:pPr>
    </w:p>
    <w:p>
      <w:pPr>
        <w:pStyle w:val="Heading2"/>
        <w:spacing w:before="260" w:after="80"/>
      </w:pPr>
      <w:r>
        <w:rPr>
          <w:rFonts w:ascii="Arial" w:cs="Arial" w:eastAsia="Arial" w:hAnsi="Arial"/>
          <w:b/>
          <w:bCs/>
          <w:color w:val="2E6DA4"/>
          <w:sz w:val="26"/>
          <w:szCs w:val="26"/>
        </w:rPr>
        <w:t xml:space="preserve">5.5 Phase 3: Survival-Sustainability Index (SSI)</w:t>
      </w:r>
    </w:p>
    <w:p>
      <w:pPr>
        <w:spacing w:before="60"/>
      </w:pPr>
    </w:p>
    <w:p>
      <w:pPr>
        <w:pStyle w:val="Heading3"/>
        <w:spacing w:before="200" w:after="60"/>
      </w:pPr>
      <w:r>
        <w:rPr>
          <w:rFonts w:ascii="Arial" w:cs="Arial" w:eastAsia="Arial" w:hAnsi="Arial"/>
          <w:b/>
          <w:bCs/>
          <w:color w:val="343A40"/>
          <w:sz w:val="22"/>
          <w:szCs w:val="22"/>
        </w:rPr>
        <w:t xml:space="preserve">5.5.1 Penalty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P1 — Temperature Penalty:</w:t>
            </w:r>
          </w:p>
          <w:p>
            <w:pPr>
              <w:spacing w:before="16" w:after="16"/>
            </w:pPr>
            <w:r>
              <w:rPr>
                <w:rFonts w:ascii="Courier New" w:cs="Courier New" w:eastAsia="Courier New" w:hAnsi="Courier New"/>
                <w:b w:val="false"/>
                <w:bCs w:val="false"/>
                <w:color w:val="0D2137"/>
                <w:sz w:val="19"/>
                <w:szCs w:val="19"/>
              </w:rPr>
              <w:t xml:space="preserve">  T_dev     =  |Avg(T_mean,t over season)  -  Opt_Temp_C,c|</w:t>
            </w:r>
          </w:p>
          <w:p>
            <w:pPr>
              <w:spacing w:before="16" w:after="16"/>
            </w:pPr>
            <w:r>
              <w:rPr>
                <w:rFonts w:ascii="Courier New" w:cs="Courier New" w:eastAsia="Courier New" w:hAnsi="Courier New"/>
                <w:b w:val="false"/>
                <w:bCs w:val="false"/>
                <w:color w:val="0D2137"/>
                <w:sz w:val="19"/>
                <w:szCs w:val="19"/>
              </w:rPr>
              <w:t xml:space="preserve">  P_temp    =  min(T_dev × Wtemp,  Wtemp × 10)   [capped at 10°C max deviation]</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P2 — Water Deficit Penalty  (context-relative, not absolute footprint):</w:t>
            </w:r>
          </w:p>
          <w:p>
            <w:pPr>
              <w:spacing w:before="16" w:after="16"/>
            </w:pPr>
            <w:r>
              <w:rPr>
                <w:rFonts w:ascii="Courier New" w:cs="Courier New" w:eastAsia="Courier New" w:hAnsi="Courier New"/>
                <w:b w:val="false"/>
                <w:bCs w:val="false"/>
                <w:color w:val="0D2137"/>
                <w:sz w:val="19"/>
                <w:szCs w:val="19"/>
              </w:rPr>
              <w:t xml:space="preserve">  W_avail   =  Σ(PIAt) + Σ(CRt)   [total water reaching root zone, season mm]</w:t>
            </w:r>
          </w:p>
          <w:p>
            <w:pPr>
              <w:spacing w:before="16" w:after="16"/>
            </w:pPr>
            <w:r>
              <w:rPr>
                <w:rFonts w:ascii="Courier New" w:cs="Courier New" w:eastAsia="Courier New" w:hAnsi="Courier New"/>
                <w:b w:val="false"/>
                <w:bCs w:val="false"/>
                <w:color w:val="0D2137"/>
                <w:sz w:val="19"/>
                <w:szCs w:val="19"/>
              </w:rPr>
              <w:t xml:space="preserve">  P_water   =  max(0, Opt_Precip,c - W_avail) / Opt_Precip,c  ×  Wwater</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P3 — Water Stress Days Penalty  (Ky-weighted):</w:t>
            </w:r>
          </w:p>
          <w:p>
            <w:pPr>
              <w:spacing w:before="16" w:after="16"/>
            </w:pPr>
            <w:r>
              <w:rPr>
                <w:rFonts w:ascii="Courier New" w:cs="Courier New" w:eastAsia="Courier New" w:hAnsi="Courier New"/>
                <w:b w:val="false"/>
                <w:bCs w:val="false"/>
                <w:color w:val="0D2137"/>
                <w:sz w:val="19"/>
                <w:szCs w:val="19"/>
              </w:rPr>
              <w:t xml:space="preserve">  N_stressed  =  count(days where Ks_t &lt; 0.80)</w:t>
            </w:r>
          </w:p>
          <w:p>
            <w:pPr>
              <w:spacing w:before="16" w:after="16"/>
            </w:pPr>
            <w:r>
              <w:rPr>
                <w:rFonts w:ascii="Courier New" w:cs="Courier New" w:eastAsia="Courier New" w:hAnsi="Courier New"/>
                <w:b w:val="false"/>
                <w:bCs w:val="false"/>
                <w:color w:val="0D2137"/>
                <w:sz w:val="19"/>
                <w:szCs w:val="19"/>
              </w:rPr>
              <w:t xml:space="preserve">  P_stress    =  (N_stressed / N_season) × Ky,c × Wstress</w:t>
            </w:r>
          </w:p>
          <w:p>
            <w:pPr>
              <w:spacing w:before="16" w:after="16"/>
            </w:pPr>
            <w:r>
              <w:rPr>
                <w:rFonts w:ascii="Courier New" w:cs="Courier New" w:eastAsia="Courier New" w:hAnsi="Courier New"/>
                <w:b w:val="false"/>
                <w:bCs w:val="false"/>
                <w:color w:val="0D2137"/>
                <w:sz w:val="19"/>
                <w:szCs w:val="19"/>
              </w:rPr>
              <w:t xml:space="preserve">  Ky,c from FAO-33: Paddy=1.09, Maize=1.25, Onion=1.10, Sorghum=0.90, Cotton=0.85</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P4 — Soil Nutrient Penalties  (per element):</w:t>
            </w:r>
          </w:p>
          <w:p>
            <w:pPr>
              <w:spacing w:before="16" w:after="16"/>
            </w:pPr>
            <w:r>
              <w:rPr>
                <w:rFonts w:ascii="Courier New" w:cs="Courier New" w:eastAsia="Courier New" w:hAnsi="Courier New"/>
                <w:b w:val="false"/>
                <w:bCs w:val="false"/>
                <w:color w:val="0D2137"/>
                <w:sz w:val="19"/>
                <w:szCs w:val="19"/>
              </w:rPr>
              <w:t xml:space="preserve">  P_soil_n  =  max(0, Opt_n,c - Farm_n,b) / Opt_n,c  ×  W_soil_n</w:t>
            </w:r>
          </w:p>
          <w:p>
            <w:pPr>
              <w:spacing w:before="16" w:after="16"/>
            </w:pPr>
            <w:r>
              <w:rPr>
                <w:rFonts w:ascii="Courier New" w:cs="Courier New" w:eastAsia="Courier New" w:hAnsi="Courier New"/>
                <w:b w:val="false"/>
                <w:bCs w:val="false"/>
                <w:color w:val="0D2137"/>
                <w:sz w:val="19"/>
                <w:szCs w:val="19"/>
              </w:rPr>
              <w:t xml:space="preserve">  Summed for: N, P, K, Zn, Fe</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P5 — Sustainability Penalty  (only in below-average water years):</w:t>
            </w:r>
          </w:p>
          <w:p>
            <w:pPr>
              <w:spacing w:before="16" w:after="16"/>
            </w:pPr>
            <w:r>
              <w:rPr>
                <w:rFonts w:ascii="Courier New" w:cs="Courier New" w:eastAsia="Courier New" w:hAnsi="Courier New"/>
                <w:b w:val="false"/>
                <w:bCs w:val="false"/>
                <w:color w:val="0D2137"/>
                <w:sz w:val="19"/>
                <w:szCs w:val="19"/>
              </w:rPr>
              <w:t xml:space="preserve">  IF W_avail &lt; 0.80 × block_seasonal_normal_mm:</w:t>
            </w:r>
          </w:p>
          <w:p>
            <w:pPr>
              <w:spacing w:before="16" w:after="16"/>
            </w:pPr>
            <w:r>
              <w:rPr>
                <w:rFonts w:ascii="Courier New" w:cs="Courier New" w:eastAsia="Courier New" w:hAnsi="Courier New"/>
                <w:b w:val="false"/>
                <w:bCs w:val="false"/>
                <w:color w:val="0D2137"/>
                <w:sz w:val="19"/>
                <w:szCs w:val="19"/>
              </w:rPr>
              <w:t xml:space="preserve">    footprint_excess = max(0, Water_Footprint,c - W_avail) / Water_Footprint,c</w:t>
            </w:r>
          </w:p>
          <w:p>
            <w:pPr>
              <w:spacing w:before="16" w:after="16"/>
            </w:pPr>
            <w:r>
              <w:rPr>
                <w:rFonts w:ascii="Courier New" w:cs="Courier New" w:eastAsia="Courier New" w:hAnsi="Courier New"/>
                <w:b w:val="false"/>
                <w:bCs w:val="false"/>
                <w:color w:val="0D2137"/>
                <w:sz w:val="19"/>
                <w:szCs w:val="19"/>
              </w:rPr>
              <w:t xml:space="preserve">    P_sustain = footprint_excess × Wsustain</w:t>
            </w:r>
          </w:p>
          <w:p>
            <w:pPr>
              <w:spacing w:before="16" w:after="16"/>
            </w:pPr>
            <w:r>
              <w:rPr>
                <w:rFonts w:ascii="Courier New" w:cs="Courier New" w:eastAsia="Courier New" w:hAnsi="Courier New"/>
                <w:b w:val="false"/>
                <w:bCs w:val="false"/>
                <w:color w:val="0D2137"/>
                <w:sz w:val="19"/>
                <w:szCs w:val="19"/>
              </w:rPr>
              <w:t xml:space="preserve">  ELSE:  P_sustain = 0</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Total:  SSI  =  max(0,  100 - (P_temp + P_water + P_stress + P_soil + P_sustain))</w:t>
            </w:r>
          </w:p>
        </w:tc>
      </w:tr>
    </w:tbl>
    <w:p>
      <w:pPr>
        <w:spacing w:before="60"/>
      </w:pPr>
    </w:p>
    <w:p>
      <w:pPr>
        <w:pStyle w:val="Heading3"/>
        <w:spacing w:before="200" w:after="60"/>
      </w:pPr>
      <w:r>
        <w:rPr>
          <w:rFonts w:ascii="Arial" w:cs="Arial" w:eastAsia="Arial" w:hAnsi="Arial"/>
          <w:b/>
          <w:bCs/>
          <w:color w:val="343A40"/>
          <w:sz w:val="22"/>
          <w:szCs w:val="22"/>
        </w:rPr>
        <w:t xml:space="preserve">5.5.2 Default Weights and Calibration</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360"/>
        <w:gridCol w:w="3400"/>
      </w:tblGrid>
      <w:tr>
        <w:trPr>
          <w:tblHeader/>
        </w:trPr>
        <w:tc>
          <w:tcPr>
            <w:tcW w:type="dxa" w:w="12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Weight</w:t>
            </w:r>
          </w:p>
        </w:tc>
        <w:tc>
          <w:tcPr>
            <w:tcW w:type="dxa" w:w="14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Default Value</w:t>
            </w:r>
          </w:p>
        </w:tc>
        <w:tc>
          <w:tcPr>
            <w:tcW w:type="dxa" w:w="336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Penalizes</w:t>
            </w:r>
          </w:p>
        </w:tc>
        <w:tc>
          <w:tcPr>
            <w:tcW w:type="dxa" w:w="34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Calibration Target</w:t>
            </w:r>
          </w:p>
        </w:tc>
      </w:tr>
      <w:tr>
        <w:tc>
          <w:tcPr>
            <w:tcW w:type="dxa" w:w="1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Wtemp</w:t>
            </w:r>
          </w:p>
        </w:tc>
        <w:tc>
          <w:tcPr>
            <w:tcW w:type="dxa" w:w="1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3.0 pts/°C</w:t>
            </w:r>
          </w:p>
        </w:tc>
        <w:tc>
          <w:tcPr>
            <w:tcW w:type="dxa" w:w="33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Temperature deviation from crop optimum</w:t>
            </w:r>
          </w:p>
        </w:tc>
        <w:tc>
          <w:tcPr>
            <w:tcW w:type="dxa" w:w="3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Minimize via Nelder-Mead on 2018–2022 backtest</w:t>
            </w:r>
          </w:p>
        </w:tc>
      </w:tr>
      <w:tr>
        <w:tc>
          <w:tcPr>
            <w:tcW w:type="dxa" w:w="1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Wwater</w:t>
            </w:r>
          </w:p>
        </w:tc>
        <w:tc>
          <w:tcPr>
            <w:tcW w:type="dxa" w:w="1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20.0 pts</w:t>
            </w:r>
          </w:p>
        </w:tc>
        <w:tc>
          <w:tcPr>
            <w:tcW w:type="dxa" w:w="33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Fractional water deficit vs. crop optimum</w:t>
            </w:r>
          </w:p>
        </w:tc>
        <w:tc>
          <w:tcPr>
            <w:tcW w:type="dxa" w:w="3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Spearman ρ &gt; 0.60 vs. actual crop area planted</w:t>
            </w:r>
          </w:p>
        </w:tc>
      </w:tr>
      <w:tr>
        <w:tc>
          <w:tcPr>
            <w:tcW w:type="dxa" w:w="1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Wstress</w:t>
            </w:r>
          </w:p>
        </w:tc>
        <w:tc>
          <w:tcPr>
            <w:tcW w:type="dxa" w:w="1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15.0 pts</w:t>
            </w:r>
          </w:p>
        </w:tc>
        <w:tc>
          <w:tcPr>
            <w:tcW w:type="dxa" w:w="33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Stress-day fraction × FAO-33 Ky factor</w:t>
            </w:r>
          </w:p>
        </w:tc>
        <w:tc>
          <w:tcPr>
            <w:tcW w:type="dxa" w:w="3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High Ky crops should rank lower in dry years</w:t>
            </w:r>
          </w:p>
        </w:tc>
      </w:tr>
      <w:tr>
        <w:tc>
          <w:tcPr>
            <w:tcW w:type="dxa" w:w="1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Wsoil_N</w:t>
            </w:r>
          </w:p>
        </w:tc>
        <w:tc>
          <w:tcPr>
            <w:tcW w:type="dxa" w:w="1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8.0 pts</w:t>
            </w:r>
          </w:p>
        </w:tc>
        <w:tc>
          <w:tcPr>
            <w:tcW w:type="dxa" w:w="33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N deficit fraction</w:t>
            </w:r>
          </w:p>
        </w:tc>
        <w:tc>
          <w:tcPr>
            <w:tcW w:type="dxa" w:w="3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Paddy N-deficient blocks rank below N-adequate ones</w:t>
            </w:r>
          </w:p>
        </w:tc>
      </w:tr>
      <w:tr>
        <w:tc>
          <w:tcPr>
            <w:tcW w:type="dxa" w:w="1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Wsoil_P</w:t>
            </w:r>
          </w:p>
        </w:tc>
        <w:tc>
          <w:tcPr>
            <w:tcW w:type="dxa" w:w="1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6.0 pts</w:t>
            </w:r>
          </w:p>
        </w:tc>
        <w:tc>
          <w:tcPr>
            <w:tcW w:type="dxa" w:w="33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 deficit fraction</w:t>
            </w:r>
          </w:p>
        </w:tc>
        <w:tc>
          <w:tcPr>
            <w:tcW w:type="dxa" w:w="3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Secondary to N in Cauvery Delta soils</w:t>
            </w:r>
          </w:p>
        </w:tc>
      </w:tr>
      <w:tr>
        <w:tc>
          <w:tcPr>
            <w:tcW w:type="dxa" w:w="1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Wsoil_K</w:t>
            </w:r>
          </w:p>
        </w:tc>
        <w:tc>
          <w:tcPr>
            <w:tcW w:type="dxa" w:w="1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5.0 pts</w:t>
            </w:r>
          </w:p>
        </w:tc>
        <w:tc>
          <w:tcPr>
            <w:tcW w:type="dxa" w:w="33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K deficit fraction</w:t>
            </w:r>
          </w:p>
        </w:tc>
        <w:tc>
          <w:tcPr>
            <w:tcW w:type="dxa" w:w="3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Relevant for sugarcane-growing blocks</w:t>
            </w:r>
          </w:p>
        </w:tc>
      </w:tr>
      <w:tr>
        <w:tc>
          <w:tcPr>
            <w:tcW w:type="dxa" w:w="1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Wsoil_Zn</w:t>
            </w:r>
          </w:p>
        </w:tc>
        <w:tc>
          <w:tcPr>
            <w:tcW w:type="dxa" w:w="1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4.0 pts</w:t>
            </w:r>
          </w:p>
        </w:tc>
        <w:tc>
          <w:tcPr>
            <w:tcW w:type="dxa" w:w="33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Zn deficit fraction</w:t>
            </w:r>
          </w:p>
        </w:tc>
        <w:tc>
          <w:tcPr>
            <w:tcW w:type="dxa" w:w="3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Zinc deficiency is widespread in delta — important</w:t>
            </w:r>
          </w:p>
        </w:tc>
      </w:tr>
      <w:tr>
        <w:tc>
          <w:tcPr>
            <w:tcW w:type="dxa" w:w="1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Wsoil_Fe</w:t>
            </w:r>
          </w:p>
        </w:tc>
        <w:tc>
          <w:tcPr>
            <w:tcW w:type="dxa" w:w="1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4.0 pts</w:t>
            </w:r>
          </w:p>
        </w:tc>
        <w:tc>
          <w:tcPr>
            <w:tcW w:type="dxa" w:w="33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Fe deficit fraction</w:t>
            </w:r>
          </w:p>
        </w:tc>
        <w:tc>
          <w:tcPr>
            <w:tcW w:type="dxa" w:w="3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Iron toxicity in waterlogged paddy noted in literature</w:t>
            </w:r>
          </w:p>
        </w:tc>
      </w:tr>
      <w:tr>
        <w:tc>
          <w:tcPr>
            <w:tcW w:type="dxa" w:w="1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Wsustain</w:t>
            </w:r>
          </w:p>
        </w:tc>
        <w:tc>
          <w:tcPr>
            <w:tcW w:type="dxa" w:w="1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10.0 pts</w:t>
            </w:r>
          </w:p>
        </w:tc>
        <w:tc>
          <w:tcPr>
            <w:tcW w:type="dxa" w:w="33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High-footprint crops in drought years</w:t>
            </w:r>
          </w:p>
        </w:tc>
        <w:tc>
          <w:tcPr>
            <w:tcW w:type="dxa" w:w="3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Environmental sustainability dimension</w:t>
            </w:r>
          </w:p>
        </w:tc>
      </w:tr>
    </w:tbl>
    <w:p>
      <w:pPr>
        <w:spacing w:before="80"/>
      </w:pPr>
    </w:p>
    <w:p>
      <w:pPr>
        <w:pStyle w:val="Heading2"/>
        <w:spacing w:before="260" w:after="80"/>
      </w:pPr>
      <w:r>
        <w:rPr>
          <w:rFonts w:ascii="Arial" w:cs="Arial" w:eastAsia="Arial" w:hAnsi="Arial"/>
          <w:b/>
          <w:bCs/>
          <w:color w:val="2E6DA4"/>
          <w:sz w:val="26"/>
          <w:szCs w:val="26"/>
        </w:rPr>
        <w:t xml:space="preserve">5.6 Economic Viability Filter</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3"/>
              <w:left w:val="thick" w:color="2E6DA4" w:sz="10"/>
              <w:bottom w:val="single" w:color="2E6DA4" w:sz="3"/>
              <w:right w:val="single" w:color="2E6DA4" w:sz="3"/>
            </w:tcBorders>
            <w:shd w:fill="EEF4FB" w:val="clear"/>
            <w:tcMar>
              <w:top w:type="dxa" w:w="120"/>
              <w:left w:type="dxa" w:w="220"/>
              <w:bottom w:type="dxa" w:w="120"/>
              <w:right w:type="dxa" w:w="200"/>
            </w:tcMar>
          </w:tcPr>
          <w:p>
            <w:pPr>
              <w:spacing w:before="16" w:after="16"/>
            </w:pPr>
            <w:r>
              <w:rPr>
                <w:rFonts w:ascii="Courier New" w:cs="Courier New" w:eastAsia="Courier New" w:hAnsi="Courier New"/>
                <w:b w:val="false"/>
                <w:bCs w:val="false"/>
                <w:color w:val="0D2137"/>
                <w:sz w:val="19"/>
                <w:szCs w:val="19"/>
              </w:rPr>
              <w:t xml:space="preserve">Economic_Viable,c  =  1  if  (MSP,c × Expected_Yield,c)  &gt;  (Avg_Input_Cost,c × 1.20)</w:t>
            </w:r>
          </w:p>
          <w:p>
            <w:pPr>
              <w:spacing w:before="16" w:after="16"/>
            </w:pPr>
            <w:r>
              <w:rPr>
                <w:rFonts w:ascii="Courier New" w:cs="Courier New" w:eastAsia="Courier New" w:hAnsi="Courier New"/>
                <w:b w:val="false"/>
                <w:bCs w:val="false"/>
                <w:color w:val="0D2137"/>
                <w:sz w:val="19"/>
                <w:szCs w:val="19"/>
              </w:rPr>
              <w:t xml:space="preserve">                   =  0  otherwise   (revenue does not cover costs + 20% margin)</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Source: TNAU / NABARD MSP tables (updated each season, publicly available)</w:t>
            </w:r>
          </w:p>
          <w:p>
            <w:pPr>
              <w:spacing w:before="16" w:after="16"/>
            </w:pPr>
            <w:r>
              <w:rPr>
                <w:rFonts w:ascii="Courier New" w:cs="Courier New" w:eastAsia="Courier New" w:hAnsi="Courier New"/>
                <w:b w:val="false"/>
                <w:bCs w:val="false"/>
                <w:color w:val="0D2137"/>
                <w:sz w:val="19"/>
                <w:szCs w:val="19"/>
              </w:rPr>
              <w:t xml:space="preserve">Expected_Yield: From TNAU crop production manuals (district-level average, kg/ha)</w:t>
            </w:r>
          </w:p>
          <w:p>
            <w:pPr>
              <w:spacing w:before="16" w:after="16"/>
            </w:pPr>
            <w:r>
              <w:rPr>
                <w:rFonts w:ascii="Courier New" w:cs="Courier New" w:eastAsia="Courier New" w:hAnsi="Courier New"/>
                <w:b w:val="false"/>
                <w:bCs w:val="false"/>
                <w:color w:val="0D2137"/>
                <w:sz w:val="19"/>
                <w:szCs w:val="19"/>
              </w:rPr>
              <w:t xml:space="preserve"/>
            </w:r>
          </w:p>
          <w:p>
            <w:pPr>
              <w:spacing w:before="16" w:after="16"/>
            </w:pPr>
            <w:r>
              <w:rPr>
                <w:rFonts w:ascii="Courier New" w:cs="Courier New" w:eastAsia="Courier New" w:hAnsi="Courier New"/>
                <w:b w:val="false"/>
                <w:bCs w:val="false"/>
                <w:color w:val="0D2137"/>
                <w:sz w:val="19"/>
                <w:szCs w:val="19"/>
              </w:rPr>
              <w:t xml:space="preserve">Application: Economic_Viable flag appears in output table.</w:t>
            </w:r>
          </w:p>
          <w:p>
            <w:pPr>
              <w:spacing w:before="16" w:after="16"/>
            </w:pPr>
            <w:r>
              <w:rPr>
                <w:rFonts w:ascii="Courier New" w:cs="Courier New" w:eastAsia="Courier New" w:hAnsi="Courier New"/>
                <w:b w:val="false"/>
                <w:bCs w:val="false"/>
                <w:color w:val="0D2137"/>
                <w:sz w:val="19"/>
                <w:szCs w:val="19"/>
              </w:rPr>
              <w:t xml:space="preserve">It does NOT change SSI. It is a separate column, farmer's decision to override.</w:t>
            </w:r>
          </w:p>
        </w:tc>
      </w:tr>
    </w:tbl>
    <w:p>
      <w:pPr>
        <w:spacing w:before="80"/>
      </w:pPr>
    </w:p>
    <w:p>
      <w:pPr>
        <w:pStyle w:val="Heading2"/>
        <w:spacing w:before="260" w:after="80"/>
      </w:pPr>
      <w:r>
        <w:rPr>
          <w:rFonts w:ascii="Arial" w:cs="Arial" w:eastAsia="Arial" w:hAnsi="Arial"/>
          <w:b/>
          <w:bCs/>
          <w:color w:val="2E6DA4"/>
          <w:sz w:val="26"/>
          <w:szCs w:val="26"/>
        </w:rPr>
        <w:t xml:space="preserve">5.7 Post-Ranking: Rotation Benefit Labels and N-Fixer Annotation</w:t>
      </w:r>
    </w:p>
    <w:p>
      <w:pPr>
        <w:spacing w:before="40"/>
      </w:pPr>
    </w:p>
    <w:p>
      <w:pPr>
        <w:spacing w:before="60" w:after="70"/>
      </w:pPr>
      <w:r>
        <w:rPr>
          <w:rFonts w:ascii="Arial" w:cs="Arial" w:eastAsia="Arial" w:hAnsi="Arial"/>
          <w:b w:val="false"/>
          <w:bCs w:val="false"/>
          <w:color w:val="343A40"/>
          <w:sz w:val="21"/>
          <w:szCs w:val="21"/>
        </w:rPr>
        <w:t xml:space="preserve">After SSI ranking, any crop where N_Fixer = 1 receives an appended label. This does not alter the rank — it is purely informational and helps farmers with multi-season planning.</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332" w:sz="4"/>
              <w:left w:val="thick" w:color="1B4332" w:sz="10"/>
              <w:bottom w:val="single" w:color="1B4332" w:sz="1"/>
              <w:right w:val="single" w:color="1B4332" w:sz="1"/>
            </w:tcBorders>
            <w:shd w:fill="D8F3DC" w:val="clear"/>
            <w:tcMar>
              <w:top w:type="dxa" w:w="120"/>
              <w:left w:type="dxa" w:w="220"/>
              <w:bottom w:type="dxa" w:w="120"/>
              <w:right w:type="dxa" w:w="200"/>
            </w:tcMar>
          </w:tcPr>
          <w:p>
            <w:pPr>
              <w:spacing w:before="0" w:after="60"/>
            </w:pPr>
            <w:r>
              <w:rPr>
                <w:rFonts w:ascii="Arial" w:cs="Arial" w:eastAsia="Arial" w:hAnsi="Arial"/>
                <w:b/>
                <w:bCs/>
                <w:color w:val="1B4332"/>
                <w:sz w:val="20"/>
                <w:szCs w:val="20"/>
              </w:rPr>
              <w:t xml:space="preserve">Example Output Label</w:t>
            </w:r>
          </w:p>
          <w:p>
            <w:pPr>
              <w:spacing w:before="20" w:after="20"/>
            </w:pPr>
            <w:r>
              <w:rPr>
                <w:rFonts w:ascii="Arial" w:cs="Arial" w:eastAsia="Arial" w:hAnsi="Arial"/>
                <w:b w:val="false"/>
                <w:bCs w:val="false"/>
                <w:color w:val="343A40"/>
                <w:sz w:val="19"/>
                <w:szCs w:val="19"/>
              </w:rPr>
              <w:t xml:space="preserve">Rank 2 | Blackgram | SSI: 87.4 | VIABLE ✓ | N-FIXER:</w:t>
            </w:r>
          </w:p>
          <w:p>
            <w:pPr>
              <w:spacing w:before="20" w:after="20"/>
            </w:pPr>
            <w:r>
              <w:rPr>
                <w:rFonts w:ascii="Arial" w:cs="Arial" w:eastAsia="Arial" w:hAnsi="Arial"/>
                <w:b w:val="false"/>
                <w:bCs w:val="false"/>
                <w:color w:val="343A40"/>
                <w:sz w:val="19"/>
                <w:szCs w:val="19"/>
              </w:rPr>
              <w:t xml:space="preserve">Planting blackgram this season improves soil nitrogen by approximately +25 kg/ha.</w:t>
            </w:r>
          </w:p>
          <w:p>
            <w:pPr>
              <w:spacing w:before="20" w:after="20"/>
            </w:pPr>
            <w:r>
              <w:rPr>
                <w:rFonts w:ascii="Arial" w:cs="Arial" w:eastAsia="Arial" w:hAnsi="Arial"/>
                <w:b w:val="false"/>
                <w:bCs w:val="false"/>
                <w:color w:val="343A40"/>
                <w:sz w:val="19"/>
                <w:szCs w:val="19"/>
              </w:rPr>
              <w:t xml:space="preserve">Strongly recommended if next season's crop is paddy or sugarcane (high N-demand).</w:t>
            </w:r>
          </w:p>
        </w:tc>
      </w:tr>
    </w:tbl>
    <w:p>
      <w:pPr>
        <w:spacing w:before="80"/>
      </w:pPr>
    </w:p>
    <w:p>
      <w:pPr>
        <w:pStyle w:val="Heading2"/>
        <w:spacing w:before="260" w:after="80"/>
      </w:pPr>
      <w:r>
        <w:rPr>
          <w:rFonts w:ascii="Arial" w:cs="Arial" w:eastAsia="Arial" w:hAnsi="Arial"/>
          <w:b/>
          <w:bCs/>
          <w:color w:val="2E6DA4"/>
          <w:sz w:val="26"/>
          <w:szCs w:val="26"/>
        </w:rPr>
        <w:t xml:space="preserve">5.8 Backtesting and Weight Calibration Protocol</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000"/>
        <w:gridCol w:w="3560"/>
      </w:tblGrid>
      <w:tr>
        <w:trPr>
          <w:tblHeader/>
        </w:trPr>
        <w:tc>
          <w:tcPr>
            <w:tcW w:type="dxa" w:w="4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34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20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Tool</w:t>
            </w:r>
          </w:p>
        </w:tc>
        <w:tc>
          <w:tcPr>
            <w:tcW w:type="dxa" w:w="356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Target</w:t>
            </w:r>
          </w:p>
        </w:tc>
      </w:tr>
      <w:tr>
        <w:tc>
          <w:tcPr>
            <w:tcW w:type="dxa" w:w="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1</w:t>
            </w:r>
          </w:p>
        </w:tc>
        <w:tc>
          <w:tcPr>
            <w:tcW w:type="dxa" w:w="3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Replace forecast inputs with ERA5/CHIRPS actuals for seasons 2018–2022</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Python</w:t>
            </w:r>
          </w:p>
        </w:tc>
        <w:tc>
          <w:tcPr>
            <w:tcW w:type="dxa" w:w="3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Ground truth baseline</w:t>
            </w:r>
          </w:p>
        </w:tc>
      </w:tr>
      <w:tr>
        <w:tc>
          <w:tcPr>
            <w:tcW w:type="dxa" w:w="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2</w:t>
            </w:r>
          </w:p>
        </w:tc>
        <w:tc>
          <w:tcPr>
            <w:tcW w:type="dxa" w:w="3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Run full pipeline for each historical season across all 14 blocks</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run_backtest.py</w:t>
            </w:r>
          </w:p>
        </w:tc>
        <w:tc>
          <w:tcPr>
            <w:tcW w:type="dxa" w:w="3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Generate historical SSI rankings</w:t>
            </w:r>
          </w:p>
        </w:tc>
      </w:tr>
      <w:tr>
        <w:tc>
          <w:tcPr>
            <w:tcW w:type="dxa" w:w="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3</w:t>
            </w:r>
          </w:p>
        </w:tc>
        <w:tc>
          <w:tcPr>
            <w:tcW w:type="dxa" w:w="3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Retrieve actual crop area planted from TN Season &amp; Crop Report PDFs</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Manual extract to CSV</w:t>
            </w:r>
          </w:p>
        </w:tc>
        <w:tc>
          <w:tcPr>
            <w:tcW w:type="dxa" w:w="3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Ground truth rank ordering</w:t>
            </w:r>
          </w:p>
        </w:tc>
      </w:tr>
      <w:tr>
        <w:tc>
          <w:tcPr>
            <w:tcW w:type="dxa" w:w="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4</w:t>
            </w:r>
          </w:p>
        </w:tc>
        <w:tc>
          <w:tcPr>
            <w:tcW w:type="dxa" w:w="3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Compute Spearman ρ between SSI-rank and actual crop-area rank per season</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scipy.stats.spearmanr</w:t>
            </w:r>
          </w:p>
        </w:tc>
        <w:tc>
          <w:tcPr>
            <w:tcW w:type="dxa" w:w="3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ρ_mean &gt; 0.60</w:t>
            </w:r>
          </w:p>
        </w:tc>
      </w:tr>
      <w:tr>
        <w:tc>
          <w:tcPr>
            <w:tcW w:type="dxa" w:w="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5</w:t>
            </w:r>
          </w:p>
        </w:tc>
        <w:tc>
          <w:tcPr>
            <w:tcW w:type="dxa" w:w="3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If ρ &lt; 0.60: optimize weights via Nelder-Mead scipy.optimize.minimize</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scipy.optimize</w:t>
            </w:r>
          </w:p>
        </w:tc>
        <w:tc>
          <w:tcPr>
            <w:tcW w:type="dxa" w:w="3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Maximize ρ_mean</w:t>
            </w:r>
          </w:p>
        </w:tc>
      </w:tr>
      <w:tr>
        <w:tc>
          <w:tcPr>
            <w:tcW w:type="dxa" w:w="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6</w:t>
            </w:r>
          </w:p>
        </w:tc>
        <w:tc>
          <w:tcPr>
            <w:tcW w:type="dxa" w:w="3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Validate: 2016/2023 drought years should show high paddy elimination rates</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Manual check</w:t>
            </w:r>
          </w:p>
        </w:tc>
        <w:tc>
          <w:tcPr>
            <w:tcW w:type="dxa" w:w="3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Gate validation</w:t>
            </w:r>
          </w:p>
        </w:tc>
      </w:tr>
      <w:tr>
        <w:tc>
          <w:tcPr>
            <w:tcW w:type="dxa" w:w="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7</w:t>
            </w:r>
          </w:p>
        </w:tc>
        <w:tc>
          <w:tcPr>
            <w:tcW w:type="dxa" w:w="3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Validate: 2015 NE Monsoon flood year should show high chickpea elimination</w:t>
            </w:r>
          </w:p>
        </w:tc>
        <w:tc>
          <w:tcPr>
            <w:tcW w:type="dxa" w:w="2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Manual check</w:t>
            </w:r>
          </w:p>
        </w:tc>
        <w:tc>
          <w:tcPr>
            <w:tcW w:type="dxa" w:w="3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Gate G2 validation</w:t>
            </w:r>
          </w:p>
        </w:tc>
      </w:tr>
      <w:tr>
        <w:tc>
          <w:tcPr>
            <w:tcW w:type="dxa" w:w="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8</w:t>
            </w:r>
          </w:p>
        </w:tc>
        <w:tc>
          <w:tcPr>
            <w:tcW w:type="dxa" w:w="3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Document final calibrated weights in config/weights.yaml</w:t>
            </w:r>
          </w:p>
        </w:tc>
        <w:tc>
          <w:tcPr>
            <w:tcW w:type="dxa" w:w="2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YAML config</w:t>
            </w:r>
          </w:p>
        </w:tc>
        <w:tc>
          <w:tcPr>
            <w:tcW w:type="dxa" w:w="3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Reproducibility</w:t>
            </w:r>
          </w:p>
        </w:tc>
      </w:tr>
    </w:tbl>
    <w:p>
      <w:pPr>
        <w:spacing w:before="80"/>
      </w:pPr>
    </w:p>
    <w:p>
      <w:pPr>
        <w:pStyle w:val="Heading2"/>
        <w:spacing w:before="260" w:after="80"/>
      </w:pPr>
      <w:r>
        <w:rPr>
          <w:rFonts w:ascii="Arial" w:cs="Arial" w:eastAsia="Arial" w:hAnsi="Arial"/>
          <w:b/>
          <w:bCs/>
          <w:color w:val="2E6DA4"/>
          <w:sz w:val="26"/>
          <w:szCs w:val="26"/>
        </w:rPr>
        <w:t xml:space="preserve">5.9 Recommendation Engine — UI Components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Component</w:t>
            </w:r>
          </w:p>
        </w:tc>
        <w:tc>
          <w:tcPr>
            <w:tcW w:type="dxa" w:w="416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30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User Interaction</w:t>
            </w:r>
          </w:p>
        </w:tc>
      </w:tr>
      <w:tr>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 Selector</w:t>
            </w:r>
          </w:p>
        </w:tc>
        <w:tc>
          <w:tcPr>
            <w:tcW w:type="dxa" w:w="41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Clickable map or dropdown — select any of 14 blocks</w:t>
            </w:r>
          </w:p>
        </w:tc>
        <w:tc>
          <w:tcPr>
            <w:tcW w:type="dxa" w:w="3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Click on map or use dropdown</w:t>
            </w:r>
          </w:p>
        </w:tc>
      </w:tr>
      <w:tr>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Season Selector</w:t>
            </w:r>
          </w:p>
        </w:tc>
        <w:tc>
          <w:tcPr>
            <w:tcW w:type="dxa" w:w="41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Kharif / Rabi / All Seasons + Year</w:t>
            </w:r>
          </w:p>
        </w:tc>
        <w:tc>
          <w:tcPr>
            <w:tcW w:type="dxa" w:w="3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Dropdown</w:t>
            </w:r>
          </w:p>
        </w:tc>
      </w:tr>
      <w:tr>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Elimination Summary Table</w:t>
            </w:r>
          </w:p>
        </w:tc>
        <w:tc>
          <w:tcPr>
            <w:tcW w:type="dxa" w:w="41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All 47 crops listed: PASSED / ELIMINATED + gate reason</w:t>
            </w:r>
          </w:p>
        </w:tc>
        <w:tc>
          <w:tcPr>
            <w:tcW w:type="dxa" w:w="3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Expandable rows, colour coded</w:t>
            </w:r>
          </w:p>
        </w:tc>
      </w:tr>
      <w:tr>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Ranked Crop Cards</w:t>
            </w:r>
          </w:p>
        </w:tc>
        <w:tc>
          <w:tcPr>
            <w:tcW w:type="dxa" w:w="41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Surviving crops as cards: Rank, Crop Name, SSI bar, Viable flag</w:t>
            </w:r>
          </w:p>
        </w:tc>
        <w:tc>
          <w:tcPr>
            <w:tcW w:type="dxa" w:w="3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Click card for full penalty breakdown</w:t>
            </w:r>
          </w:p>
        </w:tc>
      </w:tr>
      <w:tr>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SSI Breakdown Popup</w:t>
            </w:r>
          </w:p>
        </w:tc>
        <w:tc>
          <w:tcPr>
            <w:tcW w:type="dxa" w:w="41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Radar chart showing P1–P5 contributions per crop</w:t>
            </w:r>
          </w:p>
        </w:tc>
        <w:tc>
          <w:tcPr>
            <w:tcW w:type="dxa" w:w="3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Click any ranked crop card</w:t>
            </w:r>
          </w:p>
        </w:tc>
      </w:tr>
      <w:tr>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Penalty Comparison Chart</w:t>
            </w:r>
          </w:p>
        </w:tc>
        <w:tc>
          <w:tcPr>
            <w:tcW w:type="dxa" w:w="41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Side-by-side bar chart: top 5 crops' penalty components</w:t>
            </w:r>
          </w:p>
        </w:tc>
        <w:tc>
          <w:tcPr>
            <w:tcW w:type="dxa" w:w="3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Select crops to compare</w:t>
            </w:r>
          </w:p>
        </w:tc>
      </w:tr>
      <w:tr>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Gate Logic Explainer</w:t>
            </w:r>
          </w:p>
        </w:tc>
        <w:tc>
          <w:tcPr>
            <w:tcW w:type="dxa" w:w="41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For each eliminated crop: plain-English reason for failure</w:t>
            </w:r>
          </w:p>
        </w:tc>
        <w:tc>
          <w:tcPr>
            <w:tcW w:type="dxa" w:w="3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Click 'Why eliminated?' on any row</w:t>
            </w:r>
          </w:p>
        </w:tc>
      </w:tr>
      <w:tr>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N-Fixer Rotation Panel</w:t>
            </w:r>
          </w:p>
        </w:tc>
        <w:tc>
          <w:tcPr>
            <w:tcW w:type="dxa" w:w="41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Side panel highlighting N-fixers and their rotation benefit</w:t>
            </w:r>
          </w:p>
        </w:tc>
        <w:tc>
          <w:tcPr>
            <w:tcW w:type="dxa" w:w="3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Auto-shown when N-fixers are in top 5</w:t>
            </w:r>
          </w:p>
        </w:tc>
      </w:tr>
      <w:tr>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Economic Viability Toggle</w:t>
            </w:r>
          </w:p>
        </w:tc>
        <w:tc>
          <w:tcPr>
            <w:tcW w:type="dxa" w:w="41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Filter view: show all / viable only / not-viable only</w:t>
            </w:r>
          </w:p>
        </w:tc>
        <w:tc>
          <w:tcPr>
            <w:tcW w:type="dxa" w:w="3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Toggle switch</w:t>
            </w:r>
          </w:p>
        </w:tc>
      </w:tr>
      <w:tr>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Season Report PDF Export</w:t>
            </w:r>
          </w:p>
        </w:tc>
        <w:tc>
          <w:tcPr>
            <w:tcW w:type="dxa" w:w="41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Generate PDF with block recommendations + full data table</w:t>
            </w:r>
          </w:p>
        </w:tc>
        <w:tc>
          <w:tcPr>
            <w:tcW w:type="dxa" w:w="3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Download button</w:t>
            </w:r>
          </w:p>
        </w:tc>
      </w:tr>
      <w:tr>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Historical Comparison</w:t>
            </w:r>
          </w:p>
        </w:tc>
        <w:tc>
          <w:tcPr>
            <w:tcW w:type="dxa" w:w="41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This season's SSI vs. last season's SSI for the same block</w:t>
            </w:r>
          </w:p>
        </w:tc>
        <w:tc>
          <w:tcPr>
            <w:tcW w:type="dxa" w:w="3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Toggle comparison view</w:t>
            </w:r>
          </w:p>
        </w:tc>
      </w:tr>
      <w:tr>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Re-run Mid-Season</w:t>
            </w:r>
          </w:p>
        </w:tc>
        <w:tc>
          <w:tcPr>
            <w:tcW w:type="dxa" w:w="41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Re-run engine with updated weather forecast (if season still open)</w:t>
            </w:r>
          </w:p>
        </w:tc>
        <w:tc>
          <w:tcPr>
            <w:tcW w:type="dxa" w:w="3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Button: 'Refresh Forecast &amp; Re-score'</w:t>
            </w:r>
          </w:p>
        </w:tc>
      </w:tr>
    </w:tbl>
    <w:p>
      <w:pPr>
        <w:spacing w:before="100"/>
      </w:pPr>
    </w:p>
    <w:p>
      <w:r>
        <w:br w:type="page"/>
      </w:r>
    </w:p>
    <w:p>
      <w:pPr>
        <w:pStyle w:val="Heading1"/>
        <w:pBdr>
          <w:bottom w:val="single" w:color="2E6DA4" w:sz="8" w:space="4"/>
        </w:pBdr>
        <w:spacing w:before="360" w:after="120"/>
      </w:pPr>
      <w:r>
        <w:rPr>
          <w:rFonts w:ascii="Arial" w:cs="Arial" w:eastAsia="Arial" w:hAnsi="Arial"/>
          <w:b/>
          <w:bCs/>
          <w:color w:val="0D2137"/>
          <w:sz w:val="34"/>
          <w:szCs w:val="34"/>
        </w:rPr>
        <w:t xml:space="preserve">6. Cross-Module Integration &amp; Seasonal Update Protocol</w:t>
      </w:r>
    </w:p>
    <w:p>
      <w:pPr>
        <w:spacing w:before="60"/>
      </w:pPr>
    </w:p>
    <w:p>
      <w:pPr>
        <w:spacing w:before="60" w:after="70"/>
      </w:pPr>
      <w:r>
        <w:rPr>
          <w:rFonts w:ascii="Arial" w:cs="Arial" w:eastAsia="Arial" w:hAnsi="Arial"/>
          <w:b w:val="false"/>
          <w:bCs w:val="false"/>
          <w:color w:val="343A40"/>
          <w:sz w:val="21"/>
          <w:szCs w:val="21"/>
        </w:rPr>
        <w:t xml:space="preserve">The three modules are integrated through a shared PostgreSQL/PostGIS database and a FastAPI backend that serves all computed variables to the frontend. Data flows unidirectionally: external sources → Module 1 → Module 2 → Module 3 → UI, with the exception of Module 2 weather variables which also feed Module 1 ETo computations.</w:t>
      </w:r>
    </w:p>
    <w:p>
      <w:pPr>
        <w:spacing w:before="80"/>
      </w:pPr>
    </w:p>
    <w:p>
      <w:pPr>
        <w:pStyle w:val="Heading2"/>
        <w:spacing w:before="260" w:after="80"/>
      </w:pPr>
      <w:r>
        <w:rPr>
          <w:rFonts w:ascii="Arial" w:cs="Arial" w:eastAsia="Arial" w:hAnsi="Arial"/>
          <w:b/>
          <w:bCs/>
          <w:color w:val="2E6DA4"/>
          <w:sz w:val="26"/>
          <w:szCs w:val="26"/>
        </w:rPr>
        <w:t xml:space="preserve">6.1 Daily Automated Pipeline (05:00 IST Run)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6DA4"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Step 1</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2E6DA4"/>
                <w:sz w:val="20"/>
                <w:szCs w:val="20"/>
              </w:rPr>
              <w:t xml:space="preserve">GEE data pull</w:t>
            </w:r>
          </w:p>
          <w:p>
            <w:pPr>
              <w:spacing w:before="18" w:after="18"/>
            </w:pPr>
            <w:r>
              <w:rPr>
                <w:rFonts w:ascii="Arial" w:cs="Arial" w:eastAsia="Arial" w:hAnsi="Arial"/>
                <w:b w:val="false"/>
                <w:bCs w:val="false"/>
                <w:color w:val="343A40"/>
                <w:sz w:val="19"/>
                <w:szCs w:val="19"/>
              </w:rPr>
              <w:t xml:space="preserve">Celery task fetches previous day ERA5, CHIRPS, SMAP for delta bounding box. Exported to GCS bucket.</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6DA4"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Step 2</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2E6DA4"/>
                <w:sz w:val="20"/>
                <w:szCs w:val="20"/>
              </w:rPr>
              <w:t xml:space="preserve">CHIRPS + ERA5 merge</w:t>
            </w:r>
          </w:p>
          <w:p>
            <w:pPr>
              <w:spacing w:before="18" w:after="18"/>
            </w:pPr>
            <w:r>
              <w:rPr>
                <w:rFonts w:ascii="Arial" w:cs="Arial" w:eastAsia="Arial" w:hAnsi="Arial"/>
                <w:b w:val="false"/>
                <w:bCs w:val="false"/>
                <w:color w:val="343A40"/>
                <w:sz w:val="19"/>
                <w:szCs w:val="19"/>
              </w:rPr>
              <w:t xml:space="preserve">Block-level area-weighted means computed. Spatial uncertainty flag set if CoV &gt; 15%.</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006D77"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Step 3</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006D77"/>
                <w:sz w:val="20"/>
                <w:szCs w:val="20"/>
              </w:rPr>
              <w:t xml:space="preserve">ETo computation</w:t>
            </w:r>
          </w:p>
          <w:p>
            <w:pPr>
              <w:spacing w:before="18" w:after="18"/>
            </w:pPr>
            <w:r>
              <w:rPr>
                <w:rFonts w:ascii="Arial" w:cs="Arial" w:eastAsia="Arial" w:hAnsi="Arial"/>
                <w:b w:val="false"/>
                <w:bCs w:val="false"/>
                <w:color w:val="343A40"/>
                <w:sz w:val="19"/>
                <w:szCs w:val="19"/>
              </w:rPr>
              <w:t xml:space="preserve">pyfao56 runs FAO-56 PM equation for each block using merged ERA5 variables.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006D77"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Step 4</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006D77"/>
                <w:sz w:val="20"/>
                <w:szCs w:val="20"/>
              </w:rPr>
              <w:t xml:space="preserve">Water balance loop</w:t>
            </w:r>
          </w:p>
          <w:p>
            <w:pPr>
              <w:spacing w:before="18" w:after="18"/>
            </w:pPr>
            <w:r>
              <w:rPr>
                <w:rFonts w:ascii="Arial" w:cs="Arial" w:eastAsia="Arial" w:hAnsi="Arial"/>
                <w:b w:val="false"/>
                <w:bCs w:val="false"/>
                <w:color w:val="343A40"/>
                <w:sz w:val="19"/>
                <w:szCs w:val="19"/>
              </w:rPr>
              <w:t xml:space="preserve">Module 1 daily loop (A1–A7) runs for all active crops × all blocks. Mt, Ks,t, GWt updated.</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1A3A5C"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Step 5</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1A3A5C"/>
                <w:sz w:val="20"/>
                <w:szCs w:val="20"/>
              </w:rPr>
              <w:t xml:space="preserve">SG Model forecast update</w:t>
            </w:r>
          </w:p>
          <w:p>
            <w:pPr>
              <w:spacing w:before="18" w:after="18"/>
            </w:pPr>
            <w:r>
              <w:rPr>
                <w:rFonts w:ascii="Arial" w:cs="Arial" w:eastAsia="Arial" w:hAnsi="Arial"/>
                <w:b w:val="false"/>
                <w:bCs w:val="false"/>
                <w:color w:val="343A40"/>
                <w:sz w:val="19"/>
                <w:szCs w:val="19"/>
              </w:rPr>
              <w:t xml:space="preserve">SG model re-forecasts next 7 days using latest ERA5 inputs + lagged actuals.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1A3A5C"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Step 6</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1A3A5C"/>
                <w:sz w:val="20"/>
                <w:szCs w:val="20"/>
              </w:rPr>
              <w:t xml:space="preserve">Map tile generation</w:t>
            </w:r>
          </w:p>
          <w:p>
            <w:pPr>
              <w:spacing w:before="18" w:after="18"/>
            </w:pPr>
            <w:r>
              <w:rPr>
                <w:rFonts w:ascii="Arial" w:cs="Arial" w:eastAsia="Arial" w:hAnsi="Arial"/>
                <w:b w:val="false"/>
                <w:bCs w:val="false"/>
                <w:color w:val="343A40"/>
                <w:sz w:val="19"/>
                <w:szCs w:val="19"/>
              </w:rPr>
              <w:t xml:space="preserve">Computed block values interpolated to raster grids. Tiles cached in Redis for map layers.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1B4332"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Step 7</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1B4332"/>
                <w:sz w:val="20"/>
                <w:szCs w:val="20"/>
              </w:rPr>
              <w:t xml:space="preserve">Alert evaluation</w:t>
            </w:r>
          </w:p>
          <w:p>
            <w:pPr>
              <w:spacing w:before="18" w:after="18"/>
            </w:pPr>
            <w:r>
              <w:rPr>
                <w:rFonts w:ascii="Arial" w:cs="Arial" w:eastAsia="Arial" w:hAnsi="Arial"/>
                <w:b w:val="false"/>
                <w:bCs w:val="false"/>
                <w:color w:val="343A40"/>
                <w:sz w:val="19"/>
                <w:szCs w:val="19"/>
              </w:rPr>
              <w:t xml:space="preserve">Heatwave / flood / drought alert conditions checked. Push notifications dispatched if triggered.</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1B4332"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Step 8</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1B4332"/>
                <w:sz w:val="20"/>
                <w:szCs w:val="20"/>
              </w:rPr>
              <w:t xml:space="preserve">DB write</w:t>
            </w:r>
          </w:p>
          <w:p>
            <w:pPr>
              <w:spacing w:before="18" w:after="18"/>
            </w:pPr>
            <w:r>
              <w:rPr>
                <w:rFonts w:ascii="Arial" w:cs="Arial" w:eastAsia="Arial" w:hAnsi="Arial"/>
                <w:b w:val="false"/>
                <w:bCs w:val="false"/>
                <w:color w:val="343A40"/>
                <w:sz w:val="19"/>
                <w:szCs w:val="19"/>
              </w:rPr>
              <w:t xml:space="preserve">All daily state variables written to PostgreSQL: daily_state table (block_id, date, variable, value).</w:t>
            </w:r>
          </w:p>
        </w:tc>
      </w:tr>
    </w:tbl>
    <w:p>
      <w:pPr>
        <w:spacing w:before="40"/>
      </w:pPr>
    </w:p>
    <w:p>
      <w:pPr>
        <w:pStyle w:val="Heading2"/>
        <w:spacing w:before="260" w:after="80"/>
      </w:pPr>
      <w:r>
        <w:rPr>
          <w:rFonts w:ascii="Arial" w:cs="Arial" w:eastAsia="Arial" w:hAnsi="Arial"/>
          <w:b/>
          <w:bCs/>
          <w:color w:val="2E6DA4"/>
          <w:sz w:val="26"/>
          <w:szCs w:val="26"/>
        </w:rPr>
        <w:t xml:space="preserve">6.2 Season-Start Protocol (Run Once Before Sowing)</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7B4F00"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Season-1</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7B4F00"/>
                <w:sz w:val="20"/>
                <w:szCs w:val="20"/>
              </w:rPr>
              <w:t xml:space="preserve">Soil update</w:t>
            </w:r>
          </w:p>
          <w:p>
            <w:pPr>
              <w:spacing w:before="18" w:after="18"/>
            </w:pPr>
            <w:r>
              <w:rPr>
                <w:rFonts w:ascii="Arial" w:cs="Arial" w:eastAsia="Arial" w:hAnsi="Arial"/>
                <w:b w:val="false"/>
                <w:bCs w:val="false"/>
                <w:color w:val="343A40"/>
                <w:sz w:val="19"/>
                <w:szCs w:val="19"/>
              </w:rPr>
              <w:t xml:space="preserve">If new soil lab data available: update cleaned_thanjavur_full_dataset.csv. Apply rotation adjustments from Table R1.</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7B4F00"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Season-2</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7B4F00"/>
                <w:sz w:val="20"/>
                <w:szCs w:val="20"/>
              </w:rPr>
              <w:t xml:space="preserve">SoilGrids refresh</w:t>
            </w:r>
          </w:p>
          <w:p>
            <w:pPr>
              <w:spacing w:before="18" w:after="18"/>
            </w:pPr>
            <w:r>
              <w:rPr>
                <w:rFonts w:ascii="Arial" w:cs="Arial" w:eastAsia="Arial" w:hAnsi="Arial"/>
                <w:b w:val="false"/>
                <w:bCs w:val="false"/>
                <w:color w:val="343A40"/>
                <w:sz w:val="19"/>
                <w:szCs w:val="19"/>
              </w:rPr>
              <w:t xml:space="preserve">Re-fetch SoilGrids for any blocks where soil texture change is suspected. Recompute θ_FC, θ_WP, Ksat.</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7B4F00"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Season-3</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7B4F00"/>
                <w:sz w:val="20"/>
                <w:szCs w:val="20"/>
              </w:rPr>
              <w:t xml:space="preserve">GW re-seeding</w:t>
            </w:r>
          </w:p>
          <w:p>
            <w:pPr>
              <w:spacing w:before="18" w:after="18"/>
            </w:pPr>
            <w:r>
              <w:rPr>
                <w:rFonts w:ascii="Arial" w:cs="Arial" w:eastAsia="Arial" w:hAnsi="Arial"/>
                <w:b w:val="false"/>
                <w:bCs w:val="false"/>
                <w:color w:val="343A40"/>
                <w:sz w:val="19"/>
                <w:szCs w:val="19"/>
              </w:rPr>
              <w:t xml:space="preserve">Update GW0_mm from latest GRACE-FO monthly release. Recompute α_b if 12+ new months of data available.</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7B4F00"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Season-4</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7B4F00"/>
                <w:sz w:val="20"/>
                <w:szCs w:val="20"/>
              </w:rPr>
              <w:t xml:space="preserve">Forecast run</w:t>
            </w:r>
          </w:p>
          <w:p>
            <w:pPr>
              <w:spacing w:before="18" w:after="18"/>
            </w:pPr>
            <w:r>
              <w:rPr>
                <w:rFonts w:ascii="Arial" w:cs="Arial" w:eastAsia="Arial" w:hAnsi="Arial"/>
                <w:b w:val="false"/>
                <w:bCs w:val="false"/>
                <w:color w:val="343A40"/>
                <w:sz w:val="19"/>
                <w:szCs w:val="19"/>
              </w:rPr>
              <w:t xml:space="preserve">Run SG model ensemble (30 members) for full season horizon. Store ensemble outputs in forecast_ensemble table.</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7B4F00"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Season-5</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7B4F00"/>
                <w:sz w:val="20"/>
                <w:szCs w:val="20"/>
              </w:rPr>
              <w:t xml:space="preserve">ENSO update</w:t>
            </w:r>
          </w:p>
          <w:p>
            <w:pPr>
              <w:spacing w:before="18" w:after="18"/>
            </w:pPr>
            <w:r>
              <w:rPr>
                <w:rFonts w:ascii="Arial" w:cs="Arial" w:eastAsia="Arial" w:hAnsi="Arial"/>
                <w:b w:val="false"/>
                <w:bCs w:val="false"/>
                <w:color w:val="343A40"/>
                <w:sz w:val="19"/>
                <w:szCs w:val="19"/>
              </w:rPr>
              <w:t xml:space="preserve">Refresh NOAA ONI and SEAS5 data. Re-run LSTM classifier. Update season outlook banner.</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7B4F00"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Season-6</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7B4F00"/>
                <w:sz w:val="20"/>
                <w:szCs w:val="20"/>
              </w:rPr>
              <w:t xml:space="preserve">Recommendation run</w:t>
            </w:r>
          </w:p>
          <w:p>
            <w:pPr>
              <w:spacing w:before="18" w:after="18"/>
            </w:pPr>
            <w:r>
              <w:rPr>
                <w:rFonts w:ascii="Arial" w:cs="Arial" w:eastAsia="Arial" w:hAnsi="Arial"/>
                <w:b w:val="false"/>
                <w:bCs w:val="false"/>
                <w:color w:val="343A40"/>
                <w:sz w:val="19"/>
                <w:szCs w:val="19"/>
              </w:rPr>
              <w:t xml:space="preserve">Execute full engine: soil rotation → buffering → 7 gates → SSI scoring → economic filter → output.</w:t>
            </w:r>
          </w:p>
        </w:tc>
      </w:tr>
    </w:tbl>
    <w:p>
      <w:pPr>
        <w:spacing w:before="40"/>
      </w:pPr>
    </w:p>
    <w:p>
      <w:pPr>
        <w:pStyle w:val="Heading2"/>
        <w:spacing w:before="260" w:after="80"/>
      </w:pPr>
      <w:r>
        <w:rPr>
          <w:rFonts w:ascii="Arial" w:cs="Arial" w:eastAsia="Arial" w:hAnsi="Arial"/>
          <w:b/>
          <w:bCs/>
          <w:color w:val="2E6DA4"/>
          <w:sz w:val="26"/>
          <w:szCs w:val="26"/>
        </w:rPr>
        <w:t xml:space="preserve">6.3 Season-End Protocol (Run After Harvest)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1B4332"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End-1</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1B4332"/>
                <w:sz w:val="20"/>
                <w:szCs w:val="20"/>
              </w:rPr>
              <w:t xml:space="preserve">Crop recording</w:t>
            </w:r>
          </w:p>
          <w:p>
            <w:pPr>
              <w:spacing w:before="18" w:after="18"/>
            </w:pPr>
            <w:r>
              <w:rPr>
                <w:rFonts w:ascii="Arial" w:cs="Arial" w:eastAsia="Arial" w:hAnsi="Arial"/>
                <w:b w:val="false"/>
                <w:bCs w:val="false"/>
                <w:color w:val="343A40"/>
                <w:sz w:val="19"/>
                <w:szCs w:val="19"/>
              </w:rPr>
              <w:t xml:space="preserve">Record actual crop planted per block (from farmer survey or TN Season &amp; Crop Report). Store as previous_crop_id.</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1B4332"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End-2</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1B4332"/>
                <w:sz w:val="20"/>
                <w:szCs w:val="20"/>
              </w:rPr>
              <w:t xml:space="preserve">Backtest run</w:t>
            </w:r>
          </w:p>
          <w:p>
            <w:pPr>
              <w:spacing w:before="18" w:after="18"/>
            </w:pPr>
            <w:r>
              <w:rPr>
                <w:rFonts w:ascii="Arial" w:cs="Arial" w:eastAsia="Arial" w:hAnsi="Arial"/>
                <w:b w:val="false"/>
                <w:bCs w:val="false"/>
                <w:color w:val="343A40"/>
                <w:sz w:val="19"/>
                <w:szCs w:val="19"/>
              </w:rPr>
              <w:t xml:space="preserve">Run historical engine on this season's actuals. Compute Spearman ρ. Update calibration if ρ drops below 0.60.</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1B4332"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End-3</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1B4332"/>
                <w:sz w:val="20"/>
                <w:szCs w:val="20"/>
              </w:rPr>
              <w:t xml:space="preserve">Economic flag update</w:t>
            </w:r>
          </w:p>
          <w:p>
            <w:pPr>
              <w:spacing w:before="18" w:after="18"/>
            </w:pPr>
            <w:r>
              <w:rPr>
                <w:rFonts w:ascii="Arial" w:cs="Arial" w:eastAsia="Arial" w:hAnsi="Arial"/>
                <w:b w:val="false"/>
                <w:bCs w:val="false"/>
                <w:color w:val="343A40"/>
                <w:sz w:val="19"/>
                <w:szCs w:val="19"/>
              </w:rPr>
              <w:t xml:space="preserve">Retrieve updated TNAU MSP circular for next season. Update Economic_Viable flags in lethal_limits CSV.</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1B4332" w:val="clear"/>
            <w:tcMar>
              <w:top w:type="dxa" w:w="100"/>
              <w:left w:type="dxa" w:w="80"/>
              <w:bottom w:type="dxa" w:w="100"/>
              <w:right w:type="dxa" w:w="80"/>
            </w:tcMar>
            <w:vAlign w:val="top"/>
          </w:tcPr>
          <w:p>
            <w:pPr>
              <w:jc w:val="center"/>
            </w:pPr>
            <w:r>
              <w:rPr>
                <w:rFonts w:ascii="Arial" w:cs="Arial" w:eastAsia="Arial" w:hAnsi="Arial"/>
                <w:b/>
                <w:bCs/>
                <w:color w:val="FFFFFF"/>
                <w:sz w:val="20"/>
                <w:szCs w:val="20"/>
              </w:rPr>
              <w:t xml:space="preserve">End-4</w:t>
            </w:r>
          </w:p>
        </w:tc>
        <w:tc>
          <w:tcPr>
            <w:tcBorders>
              <w:top w:val="none" w:color="FFFFFF" w:sz="0"/>
              <w:left w:val="none" w:color="FFFFFF" w:sz="0"/>
              <w:bottom w:val="none" w:color="FFFFFF" w:sz="0"/>
              <w:right w:val="none" w:color="FFFFFF" w:sz="0"/>
            </w:tcBorders>
            <w:shd w:fill="F8F9FA" w:val="clear"/>
            <w:tcMar>
              <w:top w:type="dxa" w:w="100"/>
              <w:left w:type="dxa" w:w="180"/>
              <w:bottom w:type="dxa" w:w="100"/>
              <w:right w:type="dxa" w:w="160"/>
            </w:tcMar>
          </w:tcPr>
          <w:p>
            <w:pPr>
              <w:spacing w:before="0" w:after="40"/>
            </w:pPr>
            <w:r>
              <w:rPr>
                <w:rFonts w:ascii="Arial" w:cs="Arial" w:eastAsia="Arial" w:hAnsi="Arial"/>
                <w:b/>
                <w:bCs/>
                <w:color w:val="1B4332"/>
                <w:sz w:val="20"/>
                <w:szCs w:val="20"/>
              </w:rPr>
              <w:t xml:space="preserve">Model retraining</w:t>
            </w:r>
          </w:p>
          <w:p>
            <w:pPr>
              <w:spacing w:before="18" w:after="18"/>
            </w:pPr>
            <w:r>
              <w:rPr>
                <w:rFonts w:ascii="Arial" w:cs="Arial" w:eastAsia="Arial" w:hAnsi="Arial"/>
                <w:b w:val="false"/>
                <w:bCs w:val="false"/>
                <w:color w:val="343A40"/>
                <w:sz w:val="19"/>
                <w:szCs w:val="19"/>
              </w:rPr>
              <w:t xml:space="preserve">Append this season's ERA5/CHIRPS actuals to SG model training set. Retrain and update RMSE metadata.</w:t>
            </w:r>
          </w:p>
        </w:tc>
      </w:tr>
    </w:tbl>
    <w:p>
      <w:pPr>
        <w:spacing w:before="40"/>
      </w:pPr>
    </w:p>
    <w:p>
      <w:pPr>
        <w:spacing w:before="100"/>
      </w:pPr>
    </w:p>
    <w:p>
      <w:r>
        <w:br w:type="page"/>
      </w:r>
    </w:p>
    <w:p>
      <w:pPr>
        <w:pStyle w:val="Heading1"/>
        <w:pBdr>
          <w:bottom w:val="single" w:color="2E6DA4" w:sz="8" w:space="4"/>
        </w:pBdr>
        <w:spacing w:before="360" w:after="120"/>
      </w:pPr>
      <w:r>
        <w:rPr>
          <w:rFonts w:ascii="Arial" w:cs="Arial" w:eastAsia="Arial" w:hAnsi="Arial"/>
          <w:b/>
          <w:bCs/>
          <w:color w:val="0D2137"/>
          <w:sz w:val="34"/>
          <w:szCs w:val="34"/>
        </w:rPr>
        <w:t xml:space="preserve">7. Development Roadmap</w:t>
      </w:r>
    </w:p>
    <w:p>
      <w:pPr>
        <w:spacing w:before="6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3000"/>
        <w:gridCol w:w="1200"/>
        <w:gridCol w:w="2760"/>
      </w:tblGrid>
      <w:tr>
        <w:trPr>
          <w:tblHeader/>
        </w:trPr>
        <w:tc>
          <w:tcPr>
            <w:tcW w:type="dxa" w:w="14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8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Weeks</w:t>
            </w:r>
          </w:p>
        </w:tc>
        <w:tc>
          <w:tcPr>
            <w:tcW w:type="dxa" w:w="30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Deliverable</w:t>
            </w:r>
          </w:p>
        </w:tc>
        <w:tc>
          <w:tcPr>
            <w:tcW w:type="dxa" w:w="12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Modules</w:t>
            </w:r>
          </w:p>
        </w:tc>
        <w:tc>
          <w:tcPr>
            <w:tcW w:type="dxa" w:w="276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Exit Criteria</w:t>
            </w:r>
          </w:p>
        </w:tc>
      </w:tr>
      <w:tr>
        <w:tc>
          <w:tcPr>
            <w:tcW w:type="dxa" w:w="1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Phase 0: Foundation</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1–3</w:t>
            </w:r>
          </w:p>
        </w:tc>
        <w:tc>
          <w:tcPr>
            <w:tcW w:type="dxa" w:w="3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GEE data pipeline, SoilGrids extraction, baseline GRU replication, all CSVs populated</w:t>
            </w:r>
          </w:p>
        </w:tc>
        <w:tc>
          <w:tcPr>
            <w:tcW w:type="dxa" w:w="1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Infra</w:t>
            </w:r>
          </w:p>
        </w:tc>
        <w:tc>
          <w:tcPr>
            <w:tcW w:type="dxa" w:w="27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All 15 datasets pulling correctly. Baseline GRU within 5% of Paper 1 numbers.</w:t>
            </w:r>
          </w:p>
        </w:tc>
      </w:tr>
      <w:tr>
        <w:tc>
          <w:tcPr>
            <w:tcW w:type="dxa" w:w="1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Phase 1: Module 1 Core</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4–7</w:t>
            </w:r>
          </w:p>
        </w:tc>
        <w:tc>
          <w:tcPr>
            <w:tcW w:type="dxa" w:w="3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Full FAO-56 daily water balance (A1–A7). Block-level GWt, Mt, Ks,t computed.</w:t>
            </w:r>
          </w:p>
        </w:tc>
        <w:tc>
          <w:tcPr>
            <w:tcW w:type="dxa" w:w="1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M1</w:t>
            </w:r>
          </w:p>
        </w:tc>
        <w:tc>
          <w:tcPr>
            <w:tcW w:type="dxa" w:w="27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Mt stays within [WP, FC] for all 14 blocks over 2022 historical run.</w:t>
            </w:r>
          </w:p>
        </w:tc>
      </w:tr>
      <w:tr>
        <w:tc>
          <w:tcPr>
            <w:tcW w:type="dxa" w:w="1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Phase 2: Module 2 Core</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4–7</w:t>
            </w:r>
          </w:p>
        </w:tc>
        <w:tc>
          <w:tcPr>
            <w:tcW w:type="dxa" w:w="3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SG model trained + validated. 7-day forecast API endpoint live. ENSO classifier built.</w:t>
            </w:r>
          </w:p>
        </w:tc>
        <w:tc>
          <w:tcPr>
            <w:tcW w:type="dxa" w:w="1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M2</w:t>
            </w:r>
          </w:p>
        </w:tc>
        <w:tc>
          <w:tcPr>
            <w:tcW w:type="dxa" w:w="27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RMSE_T &lt; 2.5°C, RMSE_R &lt; 12mm on 2022–2023 holdout. DEFICIT recall &gt; 0.75.</w:t>
            </w:r>
          </w:p>
        </w:tc>
      </w:tr>
      <w:tr>
        <w:tc>
          <w:tcPr>
            <w:tcW w:type="dxa" w:w="1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Phase 3: Module 3 Core</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6–9</w:t>
            </w:r>
          </w:p>
        </w:tc>
        <w:tc>
          <w:tcPr>
            <w:tcW w:type="dxa" w:w="3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All 7 gates + SSI scoring engine. CSV rulesets fully populated. Economic flags set.</w:t>
            </w:r>
          </w:p>
        </w:tc>
        <w:tc>
          <w:tcPr>
            <w:tcW w:type="dxa" w:w="1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M3</w:t>
            </w:r>
          </w:p>
        </w:tc>
        <w:tc>
          <w:tcPr>
            <w:tcW w:type="dxa" w:w="27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Engine runs on all 47 crops × 14 blocks. Outputs match manual calculation for 3 test cases.</w:t>
            </w:r>
          </w:p>
        </w:tc>
      </w:tr>
      <w:tr>
        <w:tc>
          <w:tcPr>
            <w:tcW w:type="dxa" w:w="1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Phase 4: Backtesting</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8–11</w:t>
            </w:r>
          </w:p>
        </w:tc>
        <w:tc>
          <w:tcPr>
            <w:tcW w:type="dxa" w:w="3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Historical run on 2018–2022. Weight optimisation. Gate validation on drought/flood years.</w:t>
            </w:r>
          </w:p>
        </w:tc>
        <w:tc>
          <w:tcPr>
            <w:tcW w:type="dxa" w:w="1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M3</w:t>
            </w:r>
          </w:p>
        </w:tc>
        <w:tc>
          <w:tcPr>
            <w:tcW w:type="dxa" w:w="27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Spearman ρ_mean &gt; 0.60 across 2018–2022. Paddy eliminated in 2016 drought blocks.</w:t>
            </w:r>
          </w:p>
        </w:tc>
      </w:tr>
      <w:tr>
        <w:tc>
          <w:tcPr>
            <w:tcW w:type="dxa" w:w="1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Phase 5: Map + UI</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9–13</w:t>
            </w:r>
          </w:p>
        </w:tc>
        <w:tc>
          <w:tcPr>
            <w:tcW w:type="dxa" w:w="3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MapLibre animated weather map. All layer toggles. Block popup. 7-day forecast charts.</w:t>
            </w:r>
          </w:p>
        </w:tc>
        <w:tc>
          <w:tcPr>
            <w:tcW w:type="dxa" w:w="1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M2 UI</w:t>
            </w:r>
          </w:p>
        </w:tc>
        <w:tc>
          <w:tcPr>
            <w:tcW w:type="dxa" w:w="27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All 9 map layers functional. Playback timeline works. ENSO banner displayed.</w:t>
            </w:r>
          </w:p>
        </w:tc>
      </w:tr>
      <w:tr>
        <w:tc>
          <w:tcPr>
            <w:tcW w:type="dxa" w:w="1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Phase 6: Recommendation UI</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11–14</w:t>
            </w:r>
          </w:p>
        </w:tc>
        <w:tc>
          <w:tcPr>
            <w:tcW w:type="dxa" w:w="3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Elimination table. Ranked crop cards. SSI radar charts. PDF export. Mid-season re-run.</w:t>
            </w:r>
          </w:p>
        </w:tc>
        <w:tc>
          <w:tcPr>
            <w:tcW w:type="dxa" w:w="1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M3 UI</w:t>
            </w:r>
          </w:p>
        </w:tc>
        <w:tc>
          <w:tcPr>
            <w:tcW w:type="dxa" w:w="27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Full end-to-end flow from block selection to ranked output with explanations.</w:t>
            </w:r>
          </w:p>
        </w:tc>
      </w:tr>
      <w:tr>
        <w:tc>
          <w:tcPr>
            <w:tcW w:type="dxa" w:w="1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Phase 7: Integration</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12–15</w:t>
            </w:r>
          </w:p>
        </w:tc>
        <w:tc>
          <w:tcPr>
            <w:tcW w:type="dxa" w:w="3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FastAPI backend serving all modules. PostgreSQL + PostGIS. Celery daily automation.</w:t>
            </w:r>
          </w:p>
        </w:tc>
        <w:tc>
          <w:tcPr>
            <w:tcW w:type="dxa" w:w="1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Infra</w:t>
            </w:r>
          </w:p>
        </w:tc>
        <w:tc>
          <w:tcPr>
            <w:tcW w:type="dxa" w:w="27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Daily pipeline runs without manual intervention. All modules share single DB.</w:t>
            </w:r>
          </w:p>
        </w:tc>
      </w:tr>
      <w:tr>
        <w:tc>
          <w:tcPr>
            <w:tcW w:type="dxa" w:w="1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Phase 8: GNN Risk Layer</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13–16</w:t>
            </w:r>
          </w:p>
        </w:tc>
        <w:tc>
          <w:tcPr>
            <w:tcW w:type="dxa" w:w="30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FieldRisk-GNN block spatial risk propagation. Risk map overlay on weather tracker.</w:t>
            </w:r>
          </w:p>
        </w:tc>
        <w:tc>
          <w:tcPr>
            <w:tcW w:type="dxa" w:w="1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M1+M3</w:t>
            </w:r>
          </w:p>
        </w:tc>
        <w:tc>
          <w:tcPr>
            <w:tcW w:type="dxa" w:w="27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GCN F1 (high risk class) &gt; 0.65 on 2022 test season.</w:t>
            </w:r>
          </w:p>
        </w:tc>
      </w:tr>
      <w:tr>
        <w:tc>
          <w:tcPr>
            <w:tcW w:type="dxa" w:w="1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Phase 9: Polish + Deploy</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15–18</w:t>
            </w:r>
          </w:p>
        </w:tc>
        <w:tc>
          <w:tcPr>
            <w:tcW w:type="dxa" w:w="30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Docker packaging. Nginx reverse proxy. Load testing. User testing with agronomist.</w:t>
            </w:r>
          </w:p>
        </w:tc>
        <w:tc>
          <w:tcPr>
            <w:tcW w:type="dxa" w:w="1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All</w:t>
            </w:r>
          </w:p>
        </w:tc>
        <w:tc>
          <w:tcPr>
            <w:tcW w:type="dxa" w:w="27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System handles 50 concurrent users. Agronomist review: output is credible and useful.</w:t>
            </w:r>
          </w:p>
        </w:tc>
      </w:tr>
    </w:tbl>
    <w:p>
      <w:pPr>
        <w:spacing w:before="100"/>
      </w:pPr>
    </w:p>
    <w:p>
      <w:r>
        <w:br w:type="page"/>
      </w:r>
    </w:p>
    <w:p>
      <w:pPr>
        <w:pStyle w:val="Heading1"/>
        <w:pBdr>
          <w:bottom w:val="single" w:color="2E6DA4" w:sz="8" w:space="4"/>
        </w:pBdr>
        <w:spacing w:before="360" w:after="120"/>
      </w:pPr>
      <w:r>
        <w:rPr>
          <w:rFonts w:ascii="Arial" w:cs="Arial" w:eastAsia="Arial" w:hAnsi="Arial"/>
          <w:b/>
          <w:bCs/>
          <w:color w:val="0D2137"/>
          <w:sz w:val="34"/>
          <w:szCs w:val="34"/>
        </w:rPr>
        <w:t xml:space="preserve">8. File Structure &amp; Database Schema</w:t>
      </w:r>
    </w:p>
    <w:p>
      <w:pPr>
        <w:spacing w:before="60"/>
      </w:pPr>
    </w:p>
    <w:p>
      <w:pPr>
        <w:pStyle w:val="Heading2"/>
        <w:spacing w:before="260" w:after="80"/>
      </w:pPr>
      <w:r>
        <w:rPr>
          <w:rFonts w:ascii="Arial" w:cs="Arial" w:eastAsia="Arial" w:hAnsi="Arial"/>
          <w:b/>
          <w:bCs/>
          <w:color w:val="2E6DA4"/>
          <w:sz w:val="26"/>
          <w:szCs w:val="26"/>
        </w:rPr>
        <w:t xml:space="preserve">8.1 Project Folder Structure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4"/>
              <w:left w:val="thick" w:color="2E6DA4" w:sz="10"/>
              <w:bottom w:val="single" w:color="2E6DA4" w:sz="1"/>
              <w:right w:val="single" w:color="2E6DA4" w:sz="1"/>
            </w:tcBorders>
            <w:shd w:fill="F8F9FA" w:val="clear"/>
            <w:tcMar>
              <w:top w:type="dxa" w:w="120"/>
              <w:left w:type="dxa" w:w="220"/>
              <w:bottom w:type="dxa" w:w="120"/>
              <w:right w:type="dxa" w:w="200"/>
            </w:tcMar>
          </w:tcPr>
          <w:p>
            <w:pPr>
              <w:spacing w:before="0" w:after="60"/>
            </w:pPr>
            <w:r>
              <w:rPr>
                <w:rFonts w:ascii="Arial" w:cs="Arial" w:eastAsia="Arial" w:hAnsi="Arial"/>
                <w:b/>
                <w:bCs/>
                <w:color w:val="2E6DA4"/>
                <w:sz w:val="20"/>
                <w:szCs w:val="20"/>
              </w:rPr>
              <w:t xml:space="preserve">Repository Layout</w:t>
            </w:r>
          </w:p>
          <w:p>
            <w:pPr>
              <w:spacing w:before="20" w:after="20"/>
            </w:pPr>
            <w:r>
              <w:rPr>
                <w:rFonts w:ascii="Arial" w:cs="Arial" w:eastAsia="Arial" w:hAnsi="Arial"/>
                <w:b w:val="false"/>
                <w:bCs w:val="false"/>
                <w:color w:val="343A40"/>
                <w:sz w:val="19"/>
                <w:szCs w:val="19"/>
              </w:rPr>
              <w:t xml:space="preserve">/data/raw/          → Downloaded GEE exports, CHIRPS, GRACE, SoilGrids — never modify</w:t>
            </w:r>
          </w:p>
          <w:p>
            <w:pPr>
              <w:spacing w:before="20" w:after="20"/>
            </w:pPr>
            <w:r>
              <w:rPr>
                <w:rFonts w:ascii="Arial" w:cs="Arial" w:eastAsia="Arial" w:hAnsi="Arial"/>
                <w:b w:val="false"/>
                <w:bCs w:val="false"/>
                <w:color w:val="343A40"/>
                <w:sz w:val="19"/>
                <w:szCs w:val="19"/>
              </w:rPr>
              <w:t xml:space="preserve">/data/processed/    → Clipped, block-averaged, normalised CSVs and GeoTIFFs</w:t>
            </w:r>
          </w:p>
          <w:p>
            <w:pPr>
              <w:spacing w:before="20" w:after="20"/>
            </w:pPr>
            <w:r>
              <w:rPr>
                <w:rFonts w:ascii="Arial" w:cs="Arial" w:eastAsia="Arial" w:hAnsi="Arial"/>
                <w:b w:val="false"/>
                <w:bCs w:val="false"/>
                <w:color w:val="343A40"/>
                <w:sz w:val="19"/>
                <w:szCs w:val="19"/>
              </w:rPr>
              <w:t xml:space="preserve">/data/rulesets/     → lethal_limits_for_crops.csv | optimal_values.csv | scientific_crop_stages_fao56.csv</w:t>
            </w:r>
          </w:p>
          <w:p>
            <w:pPr>
              <w:spacing w:before="20" w:after="20"/>
            </w:pPr>
            <w:r>
              <w:rPr>
                <w:rFonts w:ascii="Arial" w:cs="Arial" w:eastAsia="Arial" w:hAnsi="Arial"/>
                <w:b w:val="false"/>
                <w:bCs w:val="false"/>
                <w:color w:val="343A40"/>
                <w:sz w:val="19"/>
                <w:szCs w:val="19"/>
              </w:rPr>
              <w:t xml:space="preserve">/data/labels/       → MODIS NDVI risk labels | canal state labels | ENSO monsoon labels</w:t>
            </w:r>
          </w:p>
          <w:p>
            <w:pPr>
              <w:spacing w:before="20" w:after="20"/>
            </w:pPr>
            <w:r>
              <w:rPr>
                <w:rFonts w:ascii="Arial" w:cs="Arial" w:eastAsia="Arial" w:hAnsi="Arial"/>
                <w:b w:val="false"/>
                <w:bCs w:val="false"/>
                <w:color w:val="343A40"/>
                <w:sz w:val="19"/>
                <w:szCs w:val="19"/>
              </w:rPr>
              <w:t xml:space="preserve">/models/            → gru_baseline.h5 | sg_model.pth | lstm_enso.pth | gcn_fieldrisk.pth | definet.pth</w:t>
            </w:r>
          </w:p>
          <w:p>
            <w:pPr>
              <w:spacing w:before="20" w:after="20"/>
            </w:pPr>
            <w:r>
              <w:rPr>
                <w:rFonts w:ascii="Arial" w:cs="Arial" w:eastAsia="Arial" w:hAnsi="Arial"/>
                <w:b w:val="false"/>
                <w:bCs w:val="false"/>
                <w:color w:val="343A40"/>
                <w:sz w:val="19"/>
                <w:szCs w:val="19"/>
              </w:rPr>
              <w:t xml:space="preserve">/scripts/gee/       → One .py file per GEE dataset. Scheduled via Celery.</w:t>
            </w:r>
          </w:p>
          <w:p>
            <w:pPr>
              <w:spacing w:before="20" w:after="20"/>
            </w:pPr>
            <w:r>
              <w:rPr>
                <w:rFonts w:ascii="Arial" w:cs="Arial" w:eastAsia="Arial" w:hAnsi="Arial"/>
                <w:b w:val="false"/>
                <w:bCs w:val="false"/>
                <w:color w:val="343A40"/>
                <w:sz w:val="19"/>
                <w:szCs w:val="19"/>
              </w:rPr>
              <w:t xml:space="preserve">/scripts/module1/   → water_balance.py | gw_tracker.py | sar_canal.py | wsi.py</w:t>
            </w:r>
          </w:p>
          <w:p>
            <w:pPr>
              <w:spacing w:before="20" w:after="20"/>
            </w:pPr>
            <w:r>
              <w:rPr>
                <w:rFonts w:ascii="Arial" w:cs="Arial" w:eastAsia="Arial" w:hAnsi="Arial"/>
                <w:b w:val="false"/>
                <w:bCs w:val="false"/>
                <w:color w:val="343A40"/>
                <w:sz w:val="19"/>
                <w:szCs w:val="19"/>
              </w:rPr>
              <w:t xml:space="preserve">/scripts/module2/   → sg_model_train.py | sg_model_forecast.py | enso_classifier.py | map_tiles.py</w:t>
            </w:r>
          </w:p>
          <w:p>
            <w:pPr>
              <w:spacing w:before="20" w:after="20"/>
            </w:pPr>
            <w:r>
              <w:rPr>
                <w:rFonts w:ascii="Arial" w:cs="Arial" w:eastAsia="Arial" w:hAnsi="Arial"/>
                <w:b w:val="false"/>
                <w:bCs w:val="false"/>
                <w:color w:val="343A40"/>
                <w:sz w:val="19"/>
                <w:szCs w:val="19"/>
              </w:rPr>
              <w:t xml:space="preserve">/scripts/module3/   → elimination_gates.py | ssi_scorer.py | economic_filter.py | backtest.py</w:t>
            </w:r>
          </w:p>
          <w:p>
            <w:pPr>
              <w:spacing w:before="20" w:after="20"/>
            </w:pPr>
            <w:r>
              <w:rPr>
                <w:rFonts w:ascii="Arial" w:cs="Arial" w:eastAsia="Arial" w:hAnsi="Arial"/>
                <w:b w:val="false"/>
                <w:bCs w:val="false"/>
                <w:color w:val="343A40"/>
                <w:sz w:val="19"/>
                <w:szCs w:val="19"/>
              </w:rPr>
              <w:t xml:space="preserve">/backend/           → FastAPI app (main.py, routes/, models/, schemas/)</w:t>
            </w:r>
          </w:p>
          <w:p>
            <w:pPr>
              <w:spacing w:before="20" w:after="20"/>
            </w:pPr>
            <w:r>
              <w:rPr>
                <w:rFonts w:ascii="Arial" w:cs="Arial" w:eastAsia="Arial" w:hAnsi="Arial"/>
                <w:b w:val="false"/>
                <w:bCs w:val="false"/>
                <w:color w:val="343A40"/>
                <w:sz w:val="19"/>
                <w:szCs w:val="19"/>
              </w:rPr>
              <w:t xml:space="preserve">/frontend/          → Next.js app (pages/, components/, hooks/, styles/)</w:t>
            </w:r>
          </w:p>
          <w:p>
            <w:pPr>
              <w:spacing w:before="20" w:after="20"/>
            </w:pPr>
            <w:r>
              <w:rPr>
                <w:rFonts w:ascii="Arial" w:cs="Arial" w:eastAsia="Arial" w:hAnsi="Arial"/>
                <w:b w:val="false"/>
                <w:bCs w:val="false"/>
                <w:color w:val="343A40"/>
                <w:sz w:val="19"/>
                <w:szCs w:val="19"/>
              </w:rPr>
              <w:t xml:space="preserve">/frontend/components/map/    → MapLibreCanvas.jsx | LayerToggle.jsx | PlaybackTimeline.jsx</w:t>
            </w:r>
          </w:p>
          <w:p>
            <w:pPr>
              <w:spacing w:before="20" w:after="20"/>
            </w:pPr>
            <w:r>
              <w:rPr>
                <w:rFonts w:ascii="Arial" w:cs="Arial" w:eastAsia="Arial" w:hAnsi="Arial"/>
                <w:b w:val="false"/>
                <w:bCs w:val="false"/>
                <w:color w:val="343A40"/>
                <w:sz w:val="19"/>
                <w:szCs w:val="19"/>
              </w:rPr>
              <w:t xml:space="preserve">/frontend/components/engine/ → CropCards.jsx | SSIRadar.jsx | GateTable.jsx | PenaltyChart.jsx</w:t>
            </w:r>
          </w:p>
          <w:p>
            <w:pPr>
              <w:spacing w:before="20" w:after="20"/>
            </w:pPr>
            <w:r>
              <w:rPr>
                <w:rFonts w:ascii="Arial" w:cs="Arial" w:eastAsia="Arial" w:hAnsi="Arial"/>
                <w:b w:val="false"/>
                <w:bCs w:val="false"/>
                <w:color w:val="343A40"/>
                <w:sz w:val="19"/>
                <w:szCs w:val="19"/>
              </w:rPr>
              <w:t xml:space="preserve">/config/            → weights.yaml | model_metadata.yaml | block_definitions.geojson</w:t>
            </w:r>
          </w:p>
          <w:p>
            <w:pPr>
              <w:spacing w:before="20" w:after="20"/>
            </w:pPr>
            <w:r>
              <w:rPr>
                <w:rFonts w:ascii="Arial" w:cs="Arial" w:eastAsia="Arial" w:hAnsi="Arial"/>
                <w:b w:val="false"/>
                <w:bCs w:val="false"/>
                <w:color w:val="343A40"/>
                <w:sz w:val="19"/>
                <w:szCs w:val="19"/>
              </w:rPr>
              <w:t xml:space="preserve">/outputs/           → Seasonal PDF reports | backtest results | calibration charts</w:t>
            </w:r>
          </w:p>
          <w:p>
            <w:pPr>
              <w:spacing w:before="20" w:after="20"/>
            </w:pPr>
            <w:r>
              <w:rPr>
                <w:rFonts w:ascii="Arial" w:cs="Arial" w:eastAsia="Arial" w:hAnsi="Arial"/>
                <w:b w:val="false"/>
                <w:bCs w:val="false"/>
                <w:color w:val="343A40"/>
                <w:sz w:val="19"/>
                <w:szCs w:val="19"/>
              </w:rPr>
              <w:t xml:space="preserve">run_daily.py        → Master daily pipeline (Celery entry point)</w:t>
            </w:r>
          </w:p>
          <w:p>
            <w:pPr>
              <w:spacing w:before="20" w:after="20"/>
            </w:pPr>
            <w:r>
              <w:rPr>
                <w:rFonts w:ascii="Arial" w:cs="Arial" w:eastAsia="Arial" w:hAnsi="Arial"/>
                <w:b w:val="false"/>
                <w:bCs w:val="false"/>
                <w:color w:val="343A40"/>
                <w:sz w:val="19"/>
                <w:szCs w:val="19"/>
              </w:rPr>
              <w:t xml:space="preserve">run_season_start.py → Season initialisation pipeline</w:t>
            </w:r>
          </w:p>
          <w:p>
            <w:pPr>
              <w:spacing w:before="20" w:after="20"/>
            </w:pPr>
            <w:r>
              <w:rPr>
                <w:rFonts w:ascii="Arial" w:cs="Arial" w:eastAsia="Arial" w:hAnsi="Arial"/>
                <w:b w:val="false"/>
                <w:bCs w:val="false"/>
                <w:color w:val="343A40"/>
                <w:sz w:val="19"/>
                <w:szCs w:val="19"/>
              </w:rPr>
              <w:t xml:space="preserve">run_backtest.py     → Historical backtest pipeline</w:t>
            </w:r>
          </w:p>
          <w:p>
            <w:pPr>
              <w:spacing w:before="20" w:after="20"/>
            </w:pPr>
            <w:r>
              <w:rPr>
                <w:rFonts w:ascii="Arial" w:cs="Arial" w:eastAsia="Arial" w:hAnsi="Arial"/>
                <w:b w:val="false"/>
                <w:bCs w:val="false"/>
                <w:color w:val="343A40"/>
                <w:sz w:val="19"/>
                <w:szCs w:val="19"/>
              </w:rPr>
              <w:t xml:space="preserve">docker-compose.yml  → Postgres + PostGIS + Redis + FastAPI + Celery + Nginx</w:t>
            </w:r>
          </w:p>
          <w:p>
            <w:pPr>
              <w:spacing w:before="20" w:after="20"/>
            </w:pPr>
            <w:r>
              <w:rPr>
                <w:rFonts w:ascii="Arial" w:cs="Arial" w:eastAsia="Arial" w:hAnsi="Arial"/>
                <w:b w:val="false"/>
                <w:bCs w:val="false"/>
                <w:color w:val="343A40"/>
                <w:sz w:val="19"/>
                <w:szCs w:val="19"/>
              </w:rPr>
              <w:t xml:space="preserve">requirements.txt    → Pinned Python dependencies</w:t>
            </w:r>
          </w:p>
        </w:tc>
      </w:tr>
    </w:tbl>
    <w:p>
      <w:pPr>
        <w:spacing w:before="80"/>
      </w:pPr>
    </w:p>
    <w:p>
      <w:pPr>
        <w:pStyle w:val="Heading2"/>
        <w:spacing w:before="260" w:after="80"/>
      </w:pPr>
      <w:r>
        <w:rPr>
          <w:rFonts w:ascii="Arial" w:cs="Arial" w:eastAsia="Arial" w:hAnsi="Arial"/>
          <w:b/>
          <w:bCs/>
          <w:color w:val="2E6DA4"/>
          <w:sz w:val="26"/>
          <w:szCs w:val="26"/>
        </w:rPr>
        <w:t xml:space="preserve">8.2 Core Database Tables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Table</w:t>
            </w:r>
          </w:p>
        </w:tc>
        <w:tc>
          <w:tcPr>
            <w:tcW w:type="dxa" w:w="32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Key Columns</w:t>
            </w:r>
          </w:p>
        </w:tc>
        <w:tc>
          <w:tcPr>
            <w:tcW w:type="dxa" w:w="256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8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Updated</w:t>
            </w:r>
          </w:p>
        </w:tc>
      </w:tr>
      <w:tr>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blocks</w:t>
            </w:r>
          </w:p>
        </w:tc>
        <w:tc>
          <w:tcPr>
            <w:tcW w:type="dxa" w:w="3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block_id, name, geometry, area_km2, HSG, CN, alpha</w:t>
            </w:r>
          </w:p>
        </w:tc>
        <w:tc>
          <w:tcPr>
            <w:tcW w:type="dxa" w:w="2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14 Cauvery Delta blocks with spatial geometry and calibrated params</w:t>
            </w:r>
          </w:p>
        </w:tc>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Once</w:t>
            </w:r>
          </w:p>
        </w:tc>
      </w:tr>
      <w:tr>
        <w:tc>
          <w:tcPr>
            <w:tcW w:type="dxa" w:w="1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daily_state</w:t>
            </w:r>
          </w:p>
        </w:tc>
        <w:tc>
          <w:tcPr>
            <w:tcW w:type="dxa" w:w="3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block_id, crop_id, date, Mt, Ks_t, DPt, GWt, Dt, ETo, ROt</w:t>
            </w:r>
          </w:p>
        </w:tc>
        <w:tc>
          <w:tcPr>
            <w:tcW w:type="dxa" w:w="2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Core water balance state per block per crop per day</w:t>
            </w:r>
          </w:p>
        </w:tc>
        <w:tc>
          <w:tcPr>
            <w:tcW w:type="dxa" w:w="1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Daily</w:t>
            </w:r>
          </w:p>
        </w:tc>
      </w:tr>
      <w:tr>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weather_forecast</w:t>
            </w:r>
          </w:p>
        </w:tc>
        <w:tc>
          <w:tcPr>
            <w:tcW w:type="dxa" w:w="3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block_id, date, T_max, T_min, T_mean, Rt, RH, u2, Rn, p10, p90</w:t>
            </w:r>
          </w:p>
        </w:tc>
        <w:tc>
          <w:tcPr>
            <w:tcW w:type="dxa" w:w="2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SG model forecast + ensemble percentile bands per block</w:t>
            </w:r>
          </w:p>
        </w:tc>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Daily</w:t>
            </w:r>
          </w:p>
        </w:tc>
      </w:tr>
      <w:tr>
        <w:tc>
          <w:tcPr>
            <w:tcW w:type="dxa" w:w="1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season_summary</w:t>
            </w:r>
          </w:p>
        </w:tc>
        <w:tc>
          <w:tcPr>
            <w:tcW w:type="dxa" w:w="3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block_id, crop_id, season, year, FDI, GW_class_proj, WSI, ΣDPt</w:t>
            </w:r>
          </w:p>
        </w:tc>
        <w:tc>
          <w:tcPr>
            <w:tcW w:type="dxa" w:w="2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Season-end aggregates for recommendation engine</w:t>
            </w:r>
          </w:p>
        </w:tc>
        <w:tc>
          <w:tcPr>
            <w:tcW w:type="dxa" w:w="1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End of season</w:t>
            </w:r>
          </w:p>
        </w:tc>
      </w:tr>
      <w:tr>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recommendations</w:t>
            </w:r>
          </w:p>
        </w:tc>
        <w:tc>
          <w:tcPr>
            <w:tcW w:type="dxa" w:w="3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block_id, crop_id, season, year, eliminated, gate_reason, SSI, P1–P5, viable, rank</w:t>
            </w:r>
          </w:p>
        </w:tc>
        <w:tc>
          <w:tcPr>
            <w:tcW w:type="dxa" w:w="2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Full recommendation output per block per season</w:t>
            </w:r>
          </w:p>
        </w:tc>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Season start + mid-season re-run</w:t>
            </w:r>
          </w:p>
        </w:tc>
      </w:tr>
      <w:tr>
        <w:tc>
          <w:tcPr>
            <w:tcW w:type="dxa" w:w="1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soil_nutrients</w:t>
            </w:r>
          </w:p>
        </w:tc>
        <w:tc>
          <w:tcPr>
            <w:tcW w:type="dxa" w:w="3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block_id, season, year, N_actual, P_actual, K_actual, Zn, Fe, pH (rotation-adjusted)</w:t>
            </w:r>
          </w:p>
        </w:tc>
        <w:tc>
          <w:tcPr>
            <w:tcW w:type="dxa" w:w="2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 soil state after rotation adjustment</w:t>
            </w:r>
          </w:p>
        </w:tc>
        <w:tc>
          <w:tcPr>
            <w:tcW w:type="dxa" w:w="1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Season start</w:t>
            </w:r>
          </w:p>
        </w:tc>
      </w:tr>
      <w:tr>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canal_state</w:t>
            </w:r>
          </w:p>
        </w:tc>
        <w:tc>
          <w:tcPr>
            <w:tcW w:type="dxa" w:w="3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block_id, season, year, state, inundation_pct, SAR_date</w:t>
            </w:r>
          </w:p>
        </w:tc>
        <w:tc>
          <w:tcPr>
            <w:tcW w:type="dxa" w:w="2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Sentinel-1 derived canal active/inactive state</w:t>
            </w:r>
          </w:p>
        </w:tc>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Per season</w:t>
            </w:r>
          </w:p>
        </w:tc>
      </w:tr>
      <w:tr>
        <w:tc>
          <w:tcPr>
            <w:tcW w:type="dxa" w:w="1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enso_outlook</w:t>
            </w:r>
          </w:p>
        </w:tc>
        <w:tc>
          <w:tcPr>
            <w:tcW w:type="dxa" w:w="3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month, year, ONI, MEI, SEAS5_precip_anom, class, confidence</w:t>
            </w:r>
          </w:p>
        </w:tc>
        <w:tc>
          <w:tcPr>
            <w:tcW w:type="dxa" w:w="2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LSTM seasonal outlook output</w:t>
            </w:r>
          </w:p>
        </w:tc>
        <w:tc>
          <w:tcPr>
            <w:tcW w:type="dxa" w:w="1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Monthly</w:t>
            </w:r>
          </w:p>
        </w:tc>
      </w:tr>
      <w:tr>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backtest_results</w:t>
            </w:r>
          </w:p>
        </w:tc>
        <w:tc>
          <w:tcPr>
            <w:tcW w:type="dxa" w:w="3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season, year, block_id, spearman_rho, weight_vector</w:t>
            </w:r>
          </w:p>
        </w:tc>
        <w:tc>
          <w:tcPr>
            <w:tcW w:type="dxa" w:w="2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Calibration backtest results per season</w:t>
            </w:r>
          </w:p>
        </w:tc>
        <w:tc>
          <w:tcPr>
            <w:tcW w:type="dxa" w:w="1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End of season</w:t>
            </w:r>
          </w:p>
        </w:tc>
      </w:tr>
      <w:tr>
        <w:tc>
          <w:tcPr>
            <w:tcW w:type="dxa" w:w="1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crop_tracking</w:t>
            </w:r>
          </w:p>
        </w:tc>
        <w:tc>
          <w:tcPr>
            <w:tcW w:type="dxa" w:w="3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block_id, season, year, crop_planted</w:t>
            </w:r>
          </w:p>
        </w:tc>
        <w:tc>
          <w:tcPr>
            <w:tcW w:type="dxa" w:w="2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Actual crop planted each season (from survey/report)</w:t>
            </w:r>
          </w:p>
        </w:tc>
        <w:tc>
          <w:tcPr>
            <w:tcW w:type="dxa" w:w="1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End of season</w:t>
            </w:r>
          </w:p>
        </w:tc>
      </w:tr>
    </w:tbl>
    <w:p>
      <w:pPr>
        <w:spacing w:before="100"/>
      </w:pPr>
    </w:p>
    <w:p>
      <w:r>
        <w:br w:type="page"/>
      </w:r>
    </w:p>
    <w:p>
      <w:pPr>
        <w:pStyle w:val="Heading1"/>
        <w:pBdr>
          <w:bottom w:val="single" w:color="2E6DA4" w:sz="8" w:space="4"/>
        </w:pBdr>
        <w:spacing w:before="360" w:after="120"/>
      </w:pPr>
      <w:r>
        <w:rPr>
          <w:rFonts w:ascii="Arial" w:cs="Arial" w:eastAsia="Arial" w:hAnsi="Arial"/>
          <w:b/>
          <w:bCs/>
          <w:color w:val="0D2137"/>
          <w:sz w:val="34"/>
          <w:szCs w:val="34"/>
        </w:rPr>
        <w:t xml:space="preserve">9. Ruleset CSV Column Specifications</w:t>
      </w:r>
    </w:p>
    <w:p>
      <w:pPr>
        <w:spacing w:before="60"/>
      </w:pPr>
    </w:p>
    <w:p>
      <w:pPr>
        <w:spacing w:before="60" w:after="70"/>
      </w:pPr>
      <w:r>
        <w:rPr>
          <w:rFonts w:ascii="Arial" w:cs="Arial" w:eastAsia="Arial" w:hAnsi="Arial"/>
          <w:b w:val="false"/>
          <w:bCs w:val="false"/>
          <w:color w:val="343A40"/>
          <w:sz w:val="21"/>
          <w:szCs w:val="21"/>
        </w:rPr>
        <w:t xml:space="preserve">These three CSV files are the biological knowledge base of the system. They must be populated before the engine can run. Sources: FAO-56, FAO-33, TNAU crop production manuals, TNAU MSP tables, ICRISAT crop database.</w:t>
      </w:r>
    </w:p>
    <w:p>
      <w:pPr>
        <w:spacing w:before="80"/>
      </w:pPr>
    </w:p>
    <w:p>
      <w:pPr>
        <w:pStyle w:val="Heading2"/>
        <w:spacing w:before="260" w:after="80"/>
      </w:pPr>
      <w:r>
        <w:rPr>
          <w:rFonts w:ascii="Arial" w:cs="Arial" w:eastAsia="Arial" w:hAnsi="Arial"/>
          <w:b/>
          <w:bCs/>
          <w:color w:val="2E6DA4"/>
          <w:sz w:val="26"/>
          <w:szCs w:val="26"/>
        </w:rPr>
        <w:t xml:space="preserve">9.1 lethal_limits_for_crops.csv</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3560"/>
        <w:gridCol w:w="2600"/>
      </w:tblGrid>
      <w:tr>
        <w:trPr>
          <w:tblHeader/>
        </w:trPr>
        <w:tc>
          <w:tcPr>
            <w:tcW w:type="dxa" w:w="24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8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56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26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Example (Paddy)</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crop_id</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INT</w:t>
            </w:r>
          </w:p>
        </w:tc>
        <w:tc>
          <w:tcPr>
            <w:tcW w:type="dxa" w:w="3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Unique crop identifier</w:t>
            </w:r>
          </w:p>
        </w:tc>
        <w:tc>
          <w:tcPr>
            <w:tcW w:type="dxa" w:w="2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1</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crop_name</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STRING</w:t>
            </w:r>
          </w:p>
        </w:tc>
        <w:tc>
          <w:tcPr>
            <w:tcW w:type="dxa" w:w="3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Common name</w:t>
            </w:r>
          </w:p>
        </w:tc>
        <w:tc>
          <w:tcPr>
            <w:tcW w:type="dxa" w:w="2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Paddy (Rice)</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season</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STRING</w:t>
            </w:r>
          </w:p>
        </w:tc>
        <w:tc>
          <w:tcPr>
            <w:tcW w:type="dxa" w:w="3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Kharif / Rabi / All</w:t>
            </w:r>
          </w:p>
        </w:tc>
        <w:tc>
          <w:tcPr>
            <w:tcW w:type="dxa" w:w="2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Kharif</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Lethal_Heat_C</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Max temperature before sterility (°C)</w:t>
            </w:r>
          </w:p>
        </w:tc>
        <w:tc>
          <w:tcPr>
            <w:tcW w:type="dxa" w:w="2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38.0</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Lethal_Flood_mm</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Cumulative season rain causing total loss (mm)</w:t>
            </w:r>
          </w:p>
        </w:tc>
        <w:tc>
          <w:tcPr>
            <w:tcW w:type="dxa" w:w="2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1800</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Lethal_GW_Class</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INT</w:t>
            </w:r>
          </w:p>
        </w:tc>
        <w:tc>
          <w:tcPr>
            <w:tcW w:type="dxa" w:w="3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Minimum projected GW class required (1–4)</w:t>
            </w:r>
          </w:p>
        </w:tc>
        <w:tc>
          <w:tcPr>
            <w:tcW w:type="dxa" w:w="2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3</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Lethal_pH_min</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Minimum survivable soil pH</w:t>
            </w:r>
          </w:p>
        </w:tc>
        <w:tc>
          <w:tcPr>
            <w:tcW w:type="dxa" w:w="2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5.0</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Lethal_pH_max</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Maximum survivable soil pH</w:t>
            </w:r>
          </w:p>
        </w:tc>
        <w:tc>
          <w:tcPr>
            <w:tcW w:type="dxa" w:w="2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8.0</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Lethal_N_min_kgha</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Minimum soil N for survival (kg/ha)</w:t>
            </w:r>
          </w:p>
        </w:tc>
        <w:tc>
          <w:tcPr>
            <w:tcW w:type="dxa" w:w="2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80</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Lethal_Flowering_Ks</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Min mean Ks during flowering for survival</w:t>
            </w:r>
          </w:p>
        </w:tc>
        <w:tc>
          <w:tcPr>
            <w:tcW w:type="dxa" w:w="2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0.65</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Lethal_Drought_FDI</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Max Farm Drought Index before crop failure</w:t>
            </w:r>
          </w:p>
        </w:tc>
        <w:tc>
          <w:tcPr>
            <w:tcW w:type="dxa" w:w="2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0.40</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Economic_Viable</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INT</w:t>
            </w:r>
          </w:p>
        </w:tc>
        <w:tc>
          <w:tcPr>
            <w:tcW w:type="dxa" w:w="3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1 = viable at MSP, 0 = not viable</w:t>
            </w:r>
          </w:p>
        </w:tc>
        <w:tc>
          <w:tcPr>
            <w:tcW w:type="dxa" w:w="2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1</w:t>
            </w:r>
          </w:p>
        </w:tc>
      </w:tr>
    </w:tbl>
    <w:p>
      <w:pPr>
        <w:spacing w:before="80"/>
      </w:pPr>
    </w:p>
    <w:p>
      <w:pPr>
        <w:pStyle w:val="Heading2"/>
        <w:spacing w:before="260" w:after="80"/>
      </w:pPr>
      <w:r>
        <w:rPr>
          <w:rFonts w:ascii="Arial" w:cs="Arial" w:eastAsia="Arial" w:hAnsi="Arial"/>
          <w:b/>
          <w:bCs/>
          <w:color w:val="2E6DA4"/>
          <w:sz w:val="26"/>
          <w:szCs w:val="26"/>
        </w:rPr>
        <w:t xml:space="preserve">9.2 optimal_values.csv</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3360"/>
        <w:gridCol w:w="2800"/>
      </w:tblGrid>
      <w:tr>
        <w:trPr>
          <w:tblHeader/>
        </w:trPr>
        <w:tc>
          <w:tcPr>
            <w:tcW w:type="dxa" w:w="24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8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36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28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Example (Paddy)</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crop_id</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INT</w:t>
            </w:r>
          </w:p>
        </w:tc>
        <w:tc>
          <w:tcPr>
            <w:tcW w:type="dxa" w:w="33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Unique crop identifier</w:t>
            </w:r>
          </w:p>
        </w:tc>
        <w:tc>
          <w:tcPr>
            <w:tcW w:type="dxa" w:w="2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1</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Opt_Temp_C</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3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Optimal mean growing temperature (°C)</w:t>
            </w:r>
          </w:p>
        </w:tc>
        <w:tc>
          <w:tcPr>
            <w:tcW w:type="dxa" w:w="2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28.0</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Opt_Precip_mm</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3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Optimal seasonal rainfall (mm)</w:t>
            </w:r>
          </w:p>
        </w:tc>
        <w:tc>
          <w:tcPr>
            <w:tcW w:type="dxa" w:w="2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1200</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Opt_N_kgha</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3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Optimal nitrogen (kg/ha)</w:t>
            </w:r>
          </w:p>
        </w:tc>
        <w:tc>
          <w:tcPr>
            <w:tcW w:type="dxa" w:w="2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150</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Opt_P_kgha</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3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Optimal phosphorus (kg/ha)</w:t>
            </w:r>
          </w:p>
        </w:tc>
        <w:tc>
          <w:tcPr>
            <w:tcW w:type="dxa" w:w="2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50</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Opt_K_kgha</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3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Optimal potassium (kg/ha)</w:t>
            </w:r>
          </w:p>
        </w:tc>
        <w:tc>
          <w:tcPr>
            <w:tcW w:type="dxa" w:w="2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75</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Opt_Zn_ppm</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3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Optimal zinc (ppm)</w:t>
            </w:r>
          </w:p>
        </w:tc>
        <w:tc>
          <w:tcPr>
            <w:tcW w:type="dxa" w:w="2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1.5</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Opt_Fe_ppm</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3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Optimal iron (ppm)</w:t>
            </w:r>
          </w:p>
        </w:tc>
        <w:tc>
          <w:tcPr>
            <w:tcW w:type="dxa" w:w="2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4.5</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Opt_pH_mid</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3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Midpoint of optimal pH range</w:t>
            </w:r>
          </w:p>
        </w:tc>
        <w:tc>
          <w:tcPr>
            <w:tcW w:type="dxa" w:w="2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6.5</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Water_Footprint_mm</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3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Total seasonal water requirement (mm)</w:t>
            </w:r>
          </w:p>
        </w:tc>
        <w:tc>
          <w:tcPr>
            <w:tcW w:type="dxa" w:w="2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1200</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Ky</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3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FAO-33 yield response factor</w:t>
            </w:r>
          </w:p>
        </w:tc>
        <w:tc>
          <w:tcPr>
            <w:tcW w:type="dxa" w:w="2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1.09</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N_Fixer</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INT</w:t>
            </w:r>
          </w:p>
        </w:tc>
        <w:tc>
          <w:tcPr>
            <w:tcW w:type="dxa" w:w="33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1 if legume N-fixer, else 0</w:t>
            </w:r>
          </w:p>
        </w:tc>
        <w:tc>
          <w:tcPr>
            <w:tcW w:type="dxa" w:w="2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0</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Rotation_Benefit_Label</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STRING</w:t>
            </w:r>
          </w:p>
        </w:tc>
        <w:tc>
          <w:tcPr>
            <w:tcW w:type="dxa" w:w="33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Text label for post-ranking display</w:t>
            </w:r>
          </w:p>
        </w:tc>
        <w:tc>
          <w:tcPr>
            <w:tcW w:type="dxa" w:w="2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High N-demand; grows well after legumes</w:t>
            </w:r>
          </w:p>
        </w:tc>
      </w:tr>
    </w:tbl>
    <w:p>
      <w:pPr>
        <w:spacing w:before="80"/>
      </w:pPr>
    </w:p>
    <w:p>
      <w:pPr>
        <w:pStyle w:val="Heading2"/>
        <w:spacing w:before="260" w:after="80"/>
      </w:pPr>
      <w:r>
        <w:rPr>
          <w:rFonts w:ascii="Arial" w:cs="Arial" w:eastAsia="Arial" w:hAnsi="Arial"/>
          <w:b/>
          <w:bCs/>
          <w:color w:val="2E6DA4"/>
          <w:sz w:val="26"/>
          <w:szCs w:val="26"/>
        </w:rPr>
        <w:t xml:space="preserve">9.3 scientific_crop_stages_fao56.csv</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3560"/>
        <w:gridCol w:w="2600"/>
      </w:tblGrid>
      <w:tr>
        <w:trPr>
          <w:tblHeader/>
        </w:trPr>
        <w:tc>
          <w:tcPr>
            <w:tcW w:type="dxa" w:w="24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8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56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26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Example (Paddy, Mid stage)</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crop_id</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INT</w:t>
            </w:r>
          </w:p>
        </w:tc>
        <w:tc>
          <w:tcPr>
            <w:tcW w:type="dxa" w:w="3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Unique crop identifier</w:t>
            </w:r>
          </w:p>
        </w:tc>
        <w:tc>
          <w:tcPr>
            <w:tcW w:type="dxa" w:w="2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1</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stage_name</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STRING</w:t>
            </w:r>
          </w:p>
        </w:tc>
        <w:tc>
          <w:tcPr>
            <w:tcW w:type="dxa" w:w="3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Initial / Development / Mid / Late</w:t>
            </w:r>
          </w:p>
        </w:tc>
        <w:tc>
          <w:tcPr>
            <w:tcW w:type="dxa" w:w="2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Mid</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GDD_start</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Cumulative GDD at stage start</w:t>
            </w:r>
          </w:p>
        </w:tc>
        <w:tc>
          <w:tcPr>
            <w:tcW w:type="dxa" w:w="2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600</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GDD_end</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Cumulative GDD at stage end</w:t>
            </w:r>
          </w:p>
        </w:tc>
        <w:tc>
          <w:tcPr>
            <w:tcW w:type="dxa" w:w="2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900</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Kc</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Crop coefficient for this stage</w:t>
            </w:r>
          </w:p>
        </w:tc>
        <w:tc>
          <w:tcPr>
            <w:tcW w:type="dxa" w:w="2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1.20</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p_depletion</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Depletion fraction before stress (p)</w:t>
            </w:r>
          </w:p>
        </w:tc>
        <w:tc>
          <w:tcPr>
            <w:tcW w:type="dxa" w:w="2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0.20</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Zr_m</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Effective root depth during stage (m)</w:t>
            </w:r>
          </w:p>
        </w:tc>
        <w:tc>
          <w:tcPr>
            <w:tcW w:type="dxa" w:w="2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0.50</w:t>
            </w:r>
          </w:p>
        </w:tc>
      </w:tr>
      <w:tr>
        <w:tc>
          <w:tcPr>
            <w:tcW w:type="dxa" w:w="24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Stage_Critical</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INT</w:t>
            </w:r>
          </w:p>
        </w:tc>
        <w:tc>
          <w:tcPr>
            <w:tcW w:type="dxa" w:w="35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1 if flowering/critical stage, else 0</w:t>
            </w:r>
          </w:p>
        </w:tc>
        <w:tc>
          <w:tcPr>
            <w:tcW w:type="dxa" w:w="2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1</w:t>
            </w:r>
          </w:p>
        </w:tc>
      </w:tr>
      <w:tr>
        <w:tc>
          <w:tcPr>
            <w:tcW w:type="dxa" w:w="24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Tbase_C</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FLOAT</w:t>
            </w:r>
          </w:p>
        </w:tc>
        <w:tc>
          <w:tcPr>
            <w:tcW w:type="dxa" w:w="35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Base temperature for GDD accumulation (°C)</w:t>
            </w:r>
          </w:p>
        </w:tc>
        <w:tc>
          <w:tcPr>
            <w:tcW w:type="dxa" w:w="2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10.0</w:t>
            </w:r>
          </w:p>
        </w:tc>
      </w:tr>
    </w:tbl>
    <w:p>
      <w:pPr>
        <w:spacing w:before="100"/>
      </w:pPr>
    </w:p>
    <w:p>
      <w:r>
        <w:br w:type="page"/>
      </w:r>
    </w:p>
    <w:p>
      <w:pPr>
        <w:pStyle w:val="Heading1"/>
        <w:pBdr>
          <w:bottom w:val="single" w:color="2E6DA4" w:sz="8" w:space="4"/>
        </w:pBdr>
        <w:spacing w:before="360" w:after="120"/>
      </w:pPr>
      <w:r>
        <w:rPr>
          <w:rFonts w:ascii="Arial" w:cs="Arial" w:eastAsia="Arial" w:hAnsi="Arial"/>
          <w:b/>
          <w:bCs/>
          <w:color w:val="0D2137"/>
          <w:sz w:val="34"/>
          <w:szCs w:val="34"/>
        </w:rPr>
        <w:t xml:space="preserve">10. Master Formula Reference Index</w:t>
      </w:r>
    </w:p>
    <w:p>
      <w:pPr>
        <w:spacing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00"/>
        <w:gridCol w:w="800"/>
        <w:gridCol w:w="960"/>
      </w:tblGrid>
      <w:tr>
        <w:trPr>
          <w:tblHeader/>
        </w:trPr>
        <w:tc>
          <w:tcPr>
            <w:tcW w:type="dxa" w:w="8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22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Formula Name</w:t>
            </w:r>
          </w:p>
        </w:tc>
        <w:tc>
          <w:tcPr>
            <w:tcW w:type="dxa" w:w="36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Expression (compact)</w:t>
            </w:r>
          </w:p>
        </w:tc>
        <w:tc>
          <w:tcPr>
            <w:tcW w:type="dxa" w:w="80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Module</w:t>
            </w:r>
          </w:p>
        </w:tc>
        <w:tc>
          <w:tcPr>
            <w:tcW w:type="dxa" w:w="960"/>
            <w:tcBorders>
              <w:top w:val="single" w:color="DEE2E6" w:sz="1"/>
              <w:left w:val="single" w:color="DEE2E6" w:sz="1"/>
              <w:bottom w:val="single" w:color="DEE2E6" w:sz="1"/>
              <w:right w:val="single" w:color="DEE2E6"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Section</w:t>
            </w:r>
          </w:p>
        </w:tc>
      </w:tr>
      <w:tr>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A1</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Surface Runoff</w:t>
            </w:r>
          </w:p>
        </w:tc>
        <w:tc>
          <w:tcPr>
            <w:tcW w:type="dxa" w:w="3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ROt = (Rt-0.2S)²/(Rt+0.8S) if Rt&gt;0.2S else 0  |  S=(25400/CN)-254</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M1</w:t>
            </w:r>
          </w:p>
        </w:tc>
        <w:tc>
          <w:tcPr>
            <w:tcW w:type="dxa" w:w="9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3.3</w:t>
            </w:r>
          </w:p>
        </w:tc>
      </w:tr>
      <w:tr>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A2</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Ref. Evapotranspiration</w:t>
            </w:r>
          </w:p>
        </w:tc>
        <w:tc>
          <w:tcPr>
            <w:tcW w:type="dxa" w:w="3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ETo = [0.408·Δ·(Rn-G) + γ·(900/(T+273))·u2·(es-ea)] / [Δ+γ·(1+0.34·u2)]</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M1</w:t>
            </w:r>
          </w:p>
        </w:tc>
        <w:tc>
          <w:tcPr>
            <w:tcW w:type="dxa" w:w="9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3.3</w:t>
            </w:r>
          </w:p>
        </w:tc>
      </w:tr>
      <w:tr>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A2-EXT</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GDD Staging + Kc</w:t>
            </w:r>
          </w:p>
        </w:tc>
        <w:tc>
          <w:tcPr>
            <w:tcW w:type="dxa" w:w="3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GDDt = max(0,(Tmax+Tmin)/2-Tbase)  |  Stage → Kc,p,Zr lookup</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M1/M3</w:t>
            </w:r>
          </w:p>
        </w:tc>
        <w:tc>
          <w:tcPr>
            <w:tcW w:type="dxa" w:w="9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3.3</w:t>
            </w:r>
          </w:p>
        </w:tc>
      </w:tr>
      <w:tr>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A3</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Potential Crop ET</w:t>
            </w:r>
          </w:p>
        </w:tc>
        <w:tc>
          <w:tcPr>
            <w:tcW w:type="dxa" w:w="3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ETc = Kc × ETo</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M1</w:t>
            </w:r>
          </w:p>
        </w:tc>
        <w:tc>
          <w:tcPr>
            <w:tcW w:type="dxa" w:w="9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3.3</w:t>
            </w:r>
          </w:p>
        </w:tc>
      </w:tr>
      <w:tr>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A3-EXT</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Stress Coeff. + Adj. ET</w:t>
            </w:r>
          </w:p>
        </w:tc>
        <w:tc>
          <w:tcPr>
            <w:tcW w:type="dxa" w:w="3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Ks=(TAW-Dr)/(TAW-RAW) if Dr&gt;RAW else 1  |  ETc_adj=Ks×ETc</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M1</w:t>
            </w:r>
          </w:p>
        </w:tc>
        <w:tc>
          <w:tcPr>
            <w:tcW w:type="dxa" w:w="9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3.3</w:t>
            </w:r>
          </w:p>
        </w:tc>
      </w:tr>
      <w:tr>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A4-SF</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Saxton-Rawls PTF</w:t>
            </w:r>
          </w:p>
        </w:tc>
        <w:tc>
          <w:tcPr>
            <w:tcW w:type="dxa" w:w="3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θ_FC=0.299-0.251S+0.195C+...  |  TAW=(θ_FC-θ_WP)×Zr×1000</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M1</w:t>
            </w:r>
          </w:p>
        </w:tc>
        <w:tc>
          <w:tcPr>
            <w:tcW w:type="dxa" w:w="9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3.2</w:t>
            </w:r>
          </w:p>
        </w:tc>
      </w:tr>
      <w:tr>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A4-CR</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Capillary Rise</w:t>
            </w:r>
          </w:p>
        </w:tc>
        <w:tc>
          <w:tcPr>
            <w:tcW w:type="dxa" w:w="3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CRt=min(Ksat×0.5,2)×(1-(Dt-0.5)/2.5) if 0.5&lt;Dt&lt;3 else boundary values</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M1</w:t>
            </w:r>
          </w:p>
        </w:tc>
        <w:tc>
          <w:tcPr>
            <w:tcW w:type="dxa" w:w="9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3.3</w:t>
            </w:r>
          </w:p>
        </w:tc>
      </w:tr>
      <w:tr>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A5</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Deep Percolation</w:t>
            </w:r>
          </w:p>
        </w:tc>
        <w:tc>
          <w:tcPr>
            <w:tcW w:type="dxa" w:w="3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DPt = max(0, M_{t-1}+PIAt+CRt-ETc_adj,t - FC_mm)</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M1</w:t>
            </w:r>
          </w:p>
        </w:tc>
        <w:tc>
          <w:tcPr>
            <w:tcW w:type="dxa" w:w="9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3.3</w:t>
            </w:r>
          </w:p>
        </w:tc>
      </w:tr>
      <w:tr>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A6</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Root Zone Moisture</w:t>
            </w:r>
          </w:p>
        </w:tc>
        <w:tc>
          <w:tcPr>
            <w:tcW w:type="dxa" w:w="3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Mt = M_{t-1}+PIAt+CRt-ETc_adj-DPt  |  clamped [WP,FC]</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M1</w:t>
            </w:r>
          </w:p>
        </w:tc>
        <w:tc>
          <w:tcPr>
            <w:tcW w:type="dxa" w:w="9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3.3</w:t>
            </w:r>
          </w:p>
        </w:tc>
      </w:tr>
      <w:tr>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A7</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Groundwater Storage</w:t>
            </w:r>
          </w:p>
        </w:tc>
        <w:tc>
          <w:tcPr>
            <w:tcW w:type="dxa" w:w="3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GWt = GW_{t-1}+DPt-α·GW_{t-1}-Egw,t  |  Egw=ETo·max(0,1-(Dt-0.5)/2.5)</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M1</w:t>
            </w:r>
          </w:p>
        </w:tc>
        <w:tc>
          <w:tcPr>
            <w:tcW w:type="dxa" w:w="9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3.3</w:t>
            </w:r>
          </w:p>
        </w:tc>
      </w:tr>
      <w:tr>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B0-FDI</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Farm Drought Index</w:t>
            </w:r>
          </w:p>
        </w:tc>
        <w:tc>
          <w:tcPr>
            <w:tcW w:type="dxa" w:w="3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FDI = ΣDr_excess / (TAW_mean × N_days)  |  Dr_excess=max(0,Dr-RAW)</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M1→M3</w:t>
            </w:r>
          </w:p>
        </w:tc>
        <w:tc>
          <w:tcPr>
            <w:tcW w:type="dxa" w:w="9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3.4 / 5.4</w:t>
            </w:r>
          </w:p>
        </w:tc>
      </w:tr>
      <w:tr>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B0-GWC</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GW Class Derivation</w:t>
            </w:r>
          </w:p>
        </w:tc>
        <w:tc>
          <w:tcPr>
            <w:tcW w:type="dxa" w:w="3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Class bins: &lt;15→1, 15-60→2, 60-150→3, ≥150→4  |  adj by WSI</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M1→M3</w:t>
            </w:r>
          </w:p>
        </w:tc>
        <w:tc>
          <w:tcPr>
            <w:tcW w:type="dxa" w:w="9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3.4</w:t>
            </w:r>
          </w:p>
        </w:tc>
      </w:tr>
      <w:tr>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WSI</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Water Stress Index</w:t>
            </w:r>
          </w:p>
        </w:tc>
        <w:tc>
          <w:tcPr>
            <w:tcW w:type="dxa" w:w="3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WSI = 0.6·norm(GRACE_neg) + 0.4·norm(SMAP_deficit)</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M1</w:t>
            </w:r>
          </w:p>
        </w:tc>
        <w:tc>
          <w:tcPr>
            <w:tcW w:type="dxa" w:w="9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3.4</w:t>
            </w:r>
          </w:p>
        </w:tc>
      </w:tr>
      <w:tr>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G1–G7</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Elimination Gates</w:t>
            </w:r>
          </w:p>
        </w:tc>
        <w:tc>
          <w:tcPr>
            <w:tcW w:type="dxa" w:w="3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H(threshold - observed) for Heat, Flood, GW, Flowering Ks, FDI, pH, N</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M3</w:t>
            </w:r>
          </w:p>
        </w:tc>
        <w:tc>
          <w:tcPr>
            <w:tcW w:type="dxa" w:w="9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5.4</w:t>
            </w:r>
          </w:p>
        </w:tc>
      </w:tr>
      <w:tr>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P1</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Temperature Penalty</w:t>
            </w:r>
          </w:p>
        </w:tc>
        <w:tc>
          <w:tcPr>
            <w:tcW w:type="dxa" w:w="3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P_temp = |Avg(T_mean)-Opt_Temp| × Wtemp</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M3</w:t>
            </w:r>
          </w:p>
        </w:tc>
        <w:tc>
          <w:tcPr>
            <w:tcW w:type="dxa" w:w="9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5.5</w:t>
            </w:r>
          </w:p>
        </w:tc>
      </w:tr>
      <w:tr>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P2</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Water Deficit Penalty</w:t>
            </w:r>
          </w:p>
        </w:tc>
        <w:tc>
          <w:tcPr>
            <w:tcW w:type="dxa" w:w="3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P_water = max(0,Opt_Precip-W_avail)/Opt_Precip × Wwater</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M3</w:t>
            </w:r>
          </w:p>
        </w:tc>
        <w:tc>
          <w:tcPr>
            <w:tcW w:type="dxa" w:w="9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5.5</w:t>
            </w:r>
          </w:p>
        </w:tc>
      </w:tr>
      <w:tr>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P3</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Stress Days Penalty</w:t>
            </w:r>
          </w:p>
        </w:tc>
        <w:tc>
          <w:tcPr>
            <w:tcW w:type="dxa" w:w="3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P_stress = (N_stressed/N_season) × Ky × Wstress</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M3</w:t>
            </w:r>
          </w:p>
        </w:tc>
        <w:tc>
          <w:tcPr>
            <w:tcW w:type="dxa" w:w="9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5.5</w:t>
            </w:r>
          </w:p>
        </w:tc>
      </w:tr>
      <w:tr>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P4</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Soil Nutrient Penalty</w:t>
            </w:r>
          </w:p>
        </w:tc>
        <w:tc>
          <w:tcPr>
            <w:tcW w:type="dxa" w:w="3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P_soil_n = max(0,Opt_n-Farm_n)/Opt_n × Wsoil_n  (per element)</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M3</w:t>
            </w:r>
          </w:p>
        </w:tc>
        <w:tc>
          <w:tcPr>
            <w:tcW w:type="dxa" w:w="9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5.5</w:t>
            </w:r>
          </w:p>
        </w:tc>
      </w:tr>
      <w:tr>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P5</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Sustainability Penalty</w:t>
            </w:r>
          </w:p>
        </w:tc>
        <w:tc>
          <w:tcPr>
            <w:tcW w:type="dxa" w:w="3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P_sustain = footprint_excess × Wsustain  (only in drought years)</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M3</w:t>
            </w:r>
          </w:p>
        </w:tc>
        <w:tc>
          <w:tcPr>
            <w:tcW w:type="dxa" w:w="9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5.5</w:t>
            </w:r>
          </w:p>
        </w:tc>
      </w:tr>
      <w:tr>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SSI</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Suitability Index</w:t>
            </w:r>
          </w:p>
        </w:tc>
        <w:tc>
          <w:tcPr>
            <w:tcW w:type="dxa" w:w="3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SSI = max(0, 100 - (P1+P2+P3+P4+P5))</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M3</w:t>
            </w:r>
          </w:p>
        </w:tc>
        <w:tc>
          <w:tcPr>
            <w:tcW w:type="dxa" w:w="9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5.5</w:t>
            </w:r>
          </w:p>
        </w:tc>
      </w:tr>
      <w:tr>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SG-Model</w:t>
            </w:r>
          </w:p>
        </w:tc>
        <w:tc>
          <w:tcPr>
            <w:tcW w:type="dxa" w:w="22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Weather Forecast</w:t>
            </w:r>
          </w:p>
        </w:tc>
        <w:tc>
          <w:tcPr>
            <w:tcW w:type="dxa" w:w="36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SVR(RBF kernel) → GRU(64→32→9 outputs) | RMSE_T&lt;2.5°C, RMSE_R&lt;12mm</w:t>
            </w:r>
          </w:p>
        </w:tc>
        <w:tc>
          <w:tcPr>
            <w:tcW w:type="dxa" w:w="80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M2</w:t>
            </w:r>
          </w:p>
        </w:tc>
        <w:tc>
          <w:tcPr>
            <w:tcW w:type="dxa" w:w="960"/>
            <w:tcBorders>
              <w:top w:val="single" w:color="DEE2E6" w:sz="1"/>
              <w:left w:val="single" w:color="DEE2E6" w:sz="1"/>
              <w:bottom w:val="single" w:color="DEE2E6" w:sz="1"/>
              <w:right w:val="single" w:color="DEE2E6" w:sz="1"/>
            </w:tcBorders>
            <w:shd w:fill="FFFFFF" w:val="clear"/>
            <w:tcMar>
              <w:top w:type="dxa" w:w="70"/>
              <w:left w:type="dxa" w:w="100"/>
              <w:bottom w:type="dxa" w:w="70"/>
              <w:right w:type="dxa" w:w="100"/>
            </w:tcMar>
          </w:tcPr>
          <w:p>
            <w:r>
              <w:rPr>
                <w:rFonts w:ascii="Arial" w:cs="Arial" w:eastAsia="Arial" w:hAnsi="Arial"/>
                <w:b w:val="false"/>
                <w:bCs w:val="false"/>
                <w:color w:val="343A40"/>
                <w:sz w:val="18"/>
                <w:szCs w:val="18"/>
              </w:rPr>
              <w:t xml:space="preserve">4.2</w:t>
            </w:r>
          </w:p>
        </w:tc>
      </w:tr>
      <w:tr>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ENSO</w:t>
            </w:r>
          </w:p>
        </w:tc>
        <w:tc>
          <w:tcPr>
            <w:tcW w:type="dxa" w:w="22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Seasonal Outlook</w:t>
            </w:r>
          </w:p>
        </w:tc>
        <w:tc>
          <w:tcPr>
            <w:tcW w:type="dxa" w:w="36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LSTM(64)→Dense(32)→Softmax(3): DEFICIT/NORMAL/SURPLUS | DEFICIT recall&gt;0.75</w:t>
            </w:r>
          </w:p>
        </w:tc>
        <w:tc>
          <w:tcPr>
            <w:tcW w:type="dxa" w:w="80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M2</w:t>
            </w:r>
          </w:p>
        </w:tc>
        <w:tc>
          <w:tcPr>
            <w:tcW w:type="dxa" w:w="960"/>
            <w:tcBorders>
              <w:top w:val="single" w:color="DEE2E6" w:sz="1"/>
              <w:left w:val="single" w:color="DEE2E6" w:sz="1"/>
              <w:bottom w:val="single" w:color="DEE2E6" w:sz="1"/>
              <w:right w:val="single" w:color="DEE2E6" w:sz="1"/>
            </w:tcBorders>
            <w:shd w:fill="F8F9FA" w:val="clear"/>
            <w:tcMar>
              <w:top w:type="dxa" w:w="70"/>
              <w:left w:type="dxa" w:w="100"/>
              <w:bottom w:type="dxa" w:w="70"/>
              <w:right w:type="dxa" w:w="100"/>
            </w:tcMar>
          </w:tcPr>
          <w:p>
            <w:r>
              <w:rPr>
                <w:rFonts w:ascii="Arial" w:cs="Arial" w:eastAsia="Arial" w:hAnsi="Arial"/>
                <w:b w:val="false"/>
                <w:bCs w:val="false"/>
                <w:color w:val="343A40"/>
                <w:sz w:val="18"/>
                <w:szCs w:val="18"/>
              </w:rPr>
              <w:t xml:space="preserve">4.3</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137" w:val="clear"/>
            <w:tcMar>
              <w:top w:type="dxa" w:w="200"/>
              <w:left w:type="dxa" w:w="360"/>
              <w:bottom w:type="dxa" w:w="200"/>
              <w:right w:type="dxa" w:w="360"/>
            </w:tcMar>
          </w:tcPr>
          <w:p>
            <w:pPr>
              <w:spacing w:before="0" w:after="80"/>
              <w:jc w:val="center"/>
            </w:pPr>
            <w:r>
              <w:rPr>
                <w:rFonts w:ascii="Arial" w:cs="Arial" w:eastAsia="Arial" w:hAnsi="Arial"/>
                <w:b/>
                <w:bCs/>
                <w:color w:val="FFFFFF"/>
                <w:sz w:val="26"/>
                <w:szCs w:val="26"/>
              </w:rPr>
              <w:t xml:space="preserve">CAUVERY DELTA CROP INTELLIGENCE SYSTEM</w:t>
            </w:r>
          </w:p>
          <w:p>
            <w:pPr>
              <w:spacing w:before="0" w:after="60"/>
              <w:jc w:val="center"/>
            </w:pPr>
            <w:r>
              <w:rPr>
                <w:rFonts w:ascii="Arial" w:cs="Arial" w:eastAsia="Arial" w:hAnsi="Arial"/>
                <w:b w:val="false"/>
                <w:bCs w:val="false"/>
                <w:color w:val="00B4D8"/>
                <w:sz w:val="18"/>
                <w:szCs w:val="18"/>
              </w:rPr>
              <w:t xml:space="preserve">3 Modules · 22 Formulas · 7 Elimination Gates · 14 Blocks · 47 Crops</w:t>
            </w:r>
          </w:p>
          <w:p>
            <w:pPr>
              <w:jc w:val="center"/>
            </w:pPr>
            <w:r>
              <w:rPr>
                <w:rFonts w:ascii="Arial" w:cs="Arial" w:eastAsia="Arial" w:hAnsi="Arial"/>
                <w:b w:val="false"/>
                <w:bCs w:val="false"/>
                <w:color w:val="ADB5BD"/>
                <w:sz w:val="16"/>
                <w:szCs w:val="16"/>
              </w:rPr>
              <w:t xml:space="preserve">Standards: FAO-56 · FAO-33 · USDA-NRCS TR-55 · Saxton-Rawls (2006) · GRACE-FO · SMAP · Sentinel-1/2</w:t>
            </w:r>
          </w:p>
        </w:tc>
      </w:tr>
    </w:tbl>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Borders>
            <w:top w:val="none" w:color="FFFFFF" w:sz="0"/>
            <w:left w:val="none" w:color="FFFFFF" w:sz="0"/>
            <w:bottom w:val="single" w:color="DEE2E6" w:sz="2"/>
            <w:right w:val="none" w:color="FFFFFF" w:sz="0"/>
          </w:tcBorders>
          <w:tcMar>
            <w:top w:type="dxa" w:w="60"/>
            <w:left w:type="dxa" w:w="0"/>
            <w:bottom w:type="dxa" w:w="60"/>
            <w:right w:type="dxa" w:w="0"/>
          </w:tcMar>
        </w:tcPr>
        <w:p>
          <w:r>
            <w:rPr>
              <w:rFonts w:ascii="Arial" w:cs="Arial" w:eastAsia="Arial" w:hAnsi="Arial"/>
              <w:b/>
              <w:bCs/>
              <w:color w:val="2E6DA4"/>
              <w:sz w:val="16"/>
              <w:szCs w:val="16"/>
            </w:rPr>
            <w:t xml:space="preserve">CAUVERY DELTA CROP INTELLIGENCE SYSTEM  </w:t>
          </w:r>
          <w:r>
            <w:rPr>
              <w:rFonts w:ascii="Arial" w:cs="Arial" w:eastAsia="Arial" w:hAnsi="Arial"/>
              <w:b w:val="false"/>
              <w:bCs w:val="false"/>
              <w:color w:val="ADB5BD"/>
              <w:sz w:val="16"/>
              <w:szCs w:val="16"/>
            </w:rPr>
            <w:t xml:space="preserve">— Product Framework</w:t>
          </w:r>
        </w:p>
      </w:tc>
      <w:tc>
        <w:tcPr>
          <w:tcBorders>
            <w:top w:val="none" w:color="FFFFFF" w:sz="0"/>
            <w:left w:val="none" w:color="FFFFFF" w:sz="0"/>
            <w:bottom w:val="single" w:color="DEE2E6" w:sz="2"/>
            <w:right w:val="none" w:color="FFFFFF" w:sz="0"/>
          </w:tcBorders>
          <w:tcMar>
            <w:top w:type="dxa" w:w="60"/>
            <w:left w:type="dxa" w:w="0"/>
            <w:bottom w:type="dxa" w:w="60"/>
            <w:right w:type="dxa" w:w="0"/>
          </w:tcMar>
        </w:tcPr>
        <w:p>
          <w:pPr>
            <w:jc w:val="right"/>
          </w:pPr>
          <w:r>
            <w:rPr>
              <w:rFonts w:ascii="Arial" w:cs="Arial" w:eastAsia="Arial" w:hAnsi="Arial"/>
              <w:b w:val="false"/>
              <w:bCs w:val="false"/>
              <w:color w:val="ADB5BD"/>
              <w:sz w:val="15"/>
              <w:szCs w:val="15"/>
            </w:rPr>
            <w:t xml:space="preserve">End-to-End Technical &amp; Product Specification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2137"/>
      <w:sz w:val="34"/>
      <w:szCs w:val="34"/>
    </w:rPr>
  </w:style>
  <w:style w:type="paragraph" w:styleId="Heading2">
    <w:name w:val="Heading 2"/>
    <w:basedOn w:val="Normal"/>
    <w:next w:val="Normal"/>
    <w:qFormat/>
    <w:pPr>
      <w:spacing w:before="260" w:after="8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60"/>
      <w:outlineLvl w:val="2"/>
    </w:pPr>
    <w:rPr>
      <w:rFonts w:ascii="Arial" w:cs="Arial" w:eastAsia="Arial" w:hAnsi="Arial"/>
      <w:b/>
      <w:bCs/>
      <w:color w:val="343A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2026-03-06T20:26:24.802Z</dcterms:created>
  <dcterms:modified xsi:type="dcterms:W3CDTF">2026-03-06T20:26:24.805Z</dcterms:modified>
</cp:coreProperties>
</file>

<file path=docProps/custom.xml><?xml version="1.0" encoding="utf-8"?>
<Properties xmlns="http://schemas.openxmlformats.org/officeDocument/2006/custom-properties" xmlns:vt="http://schemas.openxmlformats.org/officeDocument/2006/docPropsVTypes"/>
</file>