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4D48A" w14:textId="77777777" w:rsidR="004D4DE2" w:rsidRDefault="00000000">
      <w:pPr>
        <w:spacing w:after="60"/>
        <w:jc w:val="center"/>
      </w:pPr>
      <w:r>
        <w:rPr>
          <w:b/>
          <w:bCs/>
          <w:sz w:val="36"/>
          <w:szCs w:val="36"/>
        </w:rPr>
        <w:t>ARTICLE REVIEW</w:t>
      </w:r>
    </w:p>
    <w:p w14:paraId="73DA8BBF" w14:textId="3BAB8906" w:rsidR="004D4DE2" w:rsidRDefault="00000000">
      <w:pPr>
        <w:spacing w:after="200"/>
        <w:jc w:val="center"/>
      </w:pPr>
      <w:r>
        <w:rPr>
          <w:i/>
          <w:iCs/>
          <w:sz w:val="22"/>
          <w:szCs w:val="22"/>
        </w:rPr>
        <w:t>5G / 6G Communication Systems</w:t>
      </w:r>
    </w:p>
    <w:p w14:paraId="22300185" w14:textId="77777777" w:rsidR="004D4DE2" w:rsidRDefault="00000000">
      <w:pPr>
        <w:spacing w:after="40"/>
      </w:pPr>
      <w:r>
        <w:rPr>
          <w:b/>
          <w:bCs/>
          <w:sz w:val="22"/>
          <w:szCs w:val="22"/>
        </w:rPr>
        <w:t xml:space="preserve">Name: </w:t>
      </w:r>
      <w:r>
        <w:rPr>
          <w:sz w:val="22"/>
          <w:szCs w:val="22"/>
        </w:rPr>
        <w:t>SRI YUKTHESH K</w:t>
      </w:r>
    </w:p>
    <w:p w14:paraId="26B70AC8" w14:textId="77777777" w:rsidR="004D4DE2" w:rsidRDefault="00000000">
      <w:pPr>
        <w:spacing w:after="40"/>
      </w:pPr>
      <w:r>
        <w:rPr>
          <w:b/>
          <w:bCs/>
          <w:sz w:val="22"/>
          <w:szCs w:val="22"/>
        </w:rPr>
        <w:t xml:space="preserve">Register Number: </w:t>
      </w:r>
      <w:r>
        <w:rPr>
          <w:sz w:val="22"/>
          <w:szCs w:val="22"/>
        </w:rPr>
        <w:t>192512127</w:t>
      </w:r>
    </w:p>
    <w:p w14:paraId="57256EBA" w14:textId="77777777" w:rsidR="004D4DE2" w:rsidRDefault="00000000">
      <w:pPr>
        <w:spacing w:after="40"/>
      </w:pPr>
      <w:r>
        <w:rPr>
          <w:b/>
          <w:bCs/>
          <w:sz w:val="22"/>
          <w:szCs w:val="22"/>
        </w:rPr>
        <w:t xml:space="preserve">Course: </w:t>
      </w:r>
      <w:r>
        <w:rPr>
          <w:sz w:val="22"/>
          <w:szCs w:val="22"/>
        </w:rPr>
        <w:t>5G/6G Communication Systems</w:t>
      </w:r>
    </w:p>
    <w:p w14:paraId="5215A7C4" w14:textId="77777777" w:rsidR="004D4DE2" w:rsidRDefault="00000000">
      <w:pPr>
        <w:spacing w:after="40"/>
        <w:rPr>
          <w:sz w:val="22"/>
          <w:szCs w:val="22"/>
        </w:rPr>
      </w:pPr>
      <w:r>
        <w:rPr>
          <w:b/>
          <w:bCs/>
          <w:sz w:val="22"/>
          <w:szCs w:val="22"/>
        </w:rPr>
        <w:t xml:space="preserve">Course Code: </w:t>
      </w:r>
      <w:r>
        <w:rPr>
          <w:sz w:val="22"/>
          <w:szCs w:val="22"/>
        </w:rPr>
        <w:t>ECA5606</w:t>
      </w:r>
    </w:p>
    <w:p w14:paraId="38475137" w14:textId="67442D33" w:rsidR="00DF3551" w:rsidRDefault="00DF3551">
      <w:pPr>
        <w:spacing w:after="40"/>
      </w:pPr>
      <w:r>
        <w:rPr>
          <w:sz w:val="22"/>
          <w:szCs w:val="22"/>
        </w:rPr>
        <w:t>FACULTY: Dr. KALAIARASI K</w:t>
      </w:r>
    </w:p>
    <w:p w14:paraId="23D1EE02" w14:textId="77777777" w:rsidR="004D4DE2" w:rsidRDefault="00000000">
      <w:pPr>
        <w:spacing w:after="200"/>
      </w:pPr>
      <w:r>
        <w:rPr>
          <w:b/>
          <w:bCs/>
          <w:sz w:val="22"/>
          <w:szCs w:val="22"/>
        </w:rPr>
        <w:t xml:space="preserve">Slot: </w:t>
      </w:r>
      <w:r>
        <w:rPr>
          <w:sz w:val="22"/>
          <w:szCs w:val="22"/>
        </w:rPr>
        <w:t>C</w:t>
      </w:r>
    </w:p>
    <w:p w14:paraId="47A49A78" w14:textId="2BCEE30D" w:rsidR="004D4DE2" w:rsidRDefault="00000000">
      <w:pPr>
        <w:pBdr>
          <w:bottom w:val="single" w:sz="12" w:space="1" w:color="000000"/>
        </w:pBdr>
        <w:spacing w:before="120" w:after="200"/>
        <w:jc w:val="center"/>
      </w:pPr>
      <w:r>
        <w:rPr>
          <w:b/>
          <w:bCs/>
          <w:sz w:val="26"/>
          <w:szCs w:val="26"/>
        </w:rPr>
        <w:t xml:space="preserve">1. Multi-access Edge Computing (MEC) Architectures for Low-Latency 5G Applications </w:t>
      </w:r>
    </w:p>
    <w:p w14:paraId="10C6BBF9" w14:textId="77777777" w:rsidR="004D4DE2" w:rsidRDefault="00000000">
      <w:pPr>
        <w:spacing w:after="160" w:line="276" w:lineRule="auto"/>
        <w:jc w:val="both"/>
      </w:pPr>
      <w:r>
        <w:rPr>
          <w:sz w:val="22"/>
          <w:szCs w:val="22"/>
        </w:rPr>
        <w:t xml:space="preserve">Multi-access Edge Computing (MEC), standardized by the European Telecommunications Standards Institute (ETSI), deploys computing, storage, and networking resources at the edge of the radio access network (RAN), in close proximity to end-users and devices. This architectural paradigm is fundamental to satisfying the ultra-low latency requirements (often below 10 </w:t>
      </w:r>
      <w:proofErr w:type="spellStart"/>
      <w:r>
        <w:rPr>
          <w:sz w:val="22"/>
          <w:szCs w:val="22"/>
        </w:rPr>
        <w:t>ms</w:t>
      </w:r>
      <w:proofErr w:type="spellEnd"/>
      <w:r>
        <w:rPr>
          <w:sz w:val="22"/>
          <w:szCs w:val="22"/>
        </w:rPr>
        <w:t xml:space="preserve">, and approaching 1 </w:t>
      </w:r>
      <w:proofErr w:type="spellStart"/>
      <w:r>
        <w:rPr>
          <w:sz w:val="22"/>
          <w:szCs w:val="22"/>
        </w:rPr>
        <w:t>ms</w:t>
      </w:r>
      <w:proofErr w:type="spellEnd"/>
      <w:r>
        <w:rPr>
          <w:sz w:val="22"/>
          <w:szCs w:val="22"/>
        </w:rPr>
        <w:t xml:space="preserve"> for Ultra-Reliable Low-Latency Communications – URLLC) and high-bandwidth demands of emerging 5G applications, including autonomous vehicles, augmented and virtual reality, industrial automation, real-time video analytics, and tactile internet services. In contrast to conventional centralized cloud computing, MEC processes data locally, significantly reduces backhaul traffic volume, enhances bandwidth efficiency, and enables context-aware services that leverage radio network information.</w:t>
      </w:r>
    </w:p>
    <w:p w14:paraId="3325F2C9" w14:textId="77777777" w:rsidR="004D4DE2" w:rsidRDefault="00000000">
      <w:pPr>
        <w:spacing w:after="160" w:line="276" w:lineRule="auto"/>
        <w:jc w:val="both"/>
      </w:pPr>
      <w:r>
        <w:rPr>
          <w:sz w:val="22"/>
          <w:szCs w:val="22"/>
        </w:rPr>
        <w:t>The ETSI MEC reference architecture is organized into two primary levels: the MEC host level and the MEC system level. At the host level, a MEC Host comprises virtualization infrastructure (typically based on Network Function Virtualization) that provides compute, storage, and network resources to execute MEC applications, along with a MEC Platform (MEP). The MEP delivers essential middleware services and application programming interfaces (APIs) for radio network information, location services, bandwidth management, and traffic steering. At the system level, the MEC Orchestrator (MEO) performs global management functions, including application lifecycle management (onboarding, instantiation, and termination) and coordinated resource allocation across multiple hosts. Standardized reference points (</w:t>
      </w:r>
      <w:proofErr w:type="spellStart"/>
      <w:r>
        <w:rPr>
          <w:sz w:val="22"/>
          <w:szCs w:val="22"/>
        </w:rPr>
        <w:t>Mp</w:t>
      </w:r>
      <w:proofErr w:type="spellEnd"/>
      <w:r>
        <w:rPr>
          <w:sz w:val="22"/>
          <w:szCs w:val="22"/>
        </w:rPr>
        <w:t xml:space="preserve"> for platform services, Mm for management, and Mx for external entities) facilitate inter-component communication. Within 5G networks, MEC integrates tightly with the 5G Core through the User Plane Function (UPF) for local traffic breakout, the Application Function (AF) for influencing routing and policy decisions, and network slicing mechanisms that provide service isolation and differentiated quality of service.</w:t>
      </w:r>
    </w:p>
    <w:p w14:paraId="51DFCCC1" w14:textId="77777777" w:rsidR="004D4DE2" w:rsidRDefault="00000000">
      <w:pPr>
        <w:spacing w:after="160" w:line="276" w:lineRule="auto"/>
        <w:jc w:val="both"/>
      </w:pPr>
      <w:r>
        <w:rPr>
          <w:sz w:val="22"/>
          <w:szCs w:val="22"/>
        </w:rPr>
        <w:t>Key architectural mechanisms that enable low-latency performance include computational offloading (partial or complete migration of tasks from resource-constrained devices to edge servers), content caching and data locality, network slicing, hardware acceleration, and dynamic resource orchestration. Empirical evaluations and field trials have demonstrated that MEC deployments can reduce application response times by 30–85% relative to pure cloud-based alternatives, while processing a substantial fraction of traffic locally and substantially decreasing backhaul bandwidth requirements. MEC further supports multi-access connectivity (cellular, Wi-Fi, and other technologies) and can operate in standalone or hybrid edge-cloud configurations.</w:t>
      </w:r>
    </w:p>
    <w:p w14:paraId="11BEE9BF" w14:textId="2D799283" w:rsidR="004D4DE2" w:rsidRDefault="00000000">
      <w:pPr>
        <w:spacing w:after="160" w:line="276" w:lineRule="auto"/>
        <w:jc w:val="both"/>
      </w:pPr>
      <w:r>
        <w:rPr>
          <w:sz w:val="22"/>
          <w:szCs w:val="22"/>
        </w:rPr>
        <w:t xml:space="preserve">Despite these advantages, several challenges persist. These include efficient resource management under user mobility and heterogeneous traffic loads, ensuring security and privacy in a distributed edge environment, achieving high dependability, managing orchestration complexity in multi-vendor deployments, and optimizing energy efficiency. </w:t>
      </w:r>
    </w:p>
    <w:p w14:paraId="528ADA74" w14:textId="7009CA5B" w:rsidR="004D4DE2" w:rsidRDefault="00000000" w:rsidP="00DF3551">
      <w:r>
        <w:br w:type="page"/>
      </w:r>
      <w:r w:rsidR="00DF3551">
        <w:lastRenderedPageBreak/>
        <w:t xml:space="preserve">                                                    </w:t>
      </w:r>
      <w:r>
        <w:rPr>
          <w:b/>
          <w:bCs/>
          <w:sz w:val="28"/>
          <w:szCs w:val="28"/>
        </w:rPr>
        <w:t>REFERENCE BASE PAPER</w:t>
      </w:r>
    </w:p>
    <w:p w14:paraId="33EB7147" w14:textId="77777777" w:rsidR="004D4DE2" w:rsidRDefault="00000000">
      <w:pPr>
        <w:pBdr>
          <w:bottom w:val="single" w:sz="6" w:space="1" w:color="000000"/>
        </w:pBdr>
        <w:spacing w:after="200"/>
        <w:jc w:val="center"/>
      </w:pPr>
      <w:r>
        <w:rPr>
          <w:b/>
          <w:bCs/>
          <w:color w:val="2E5090"/>
        </w:rPr>
        <w:t>Primary Reference</w:t>
      </w:r>
    </w:p>
    <w:p w14:paraId="6A65822A" w14:textId="77777777" w:rsidR="004D4DE2" w:rsidRDefault="00000000">
      <w:pPr>
        <w:spacing w:after="200" w:line="276" w:lineRule="auto"/>
        <w:jc w:val="both"/>
      </w:pPr>
      <w:r>
        <w:rPr>
          <w:sz w:val="22"/>
          <w:szCs w:val="22"/>
        </w:rPr>
        <w:t xml:space="preserve">Quoc-Viet Pham, Fang </w:t>
      </w:r>
      <w:proofErr w:type="spellStart"/>
      <w:r>
        <w:rPr>
          <w:sz w:val="22"/>
          <w:szCs w:val="22"/>
        </w:rPr>
        <w:t>Fang</w:t>
      </w:r>
      <w:proofErr w:type="spellEnd"/>
      <w:r>
        <w:rPr>
          <w:sz w:val="22"/>
          <w:szCs w:val="22"/>
        </w:rPr>
        <w:t xml:space="preserve">, Vu Nguyen Ha, Md. Jalil Piran, Mai Le, Long Bao Le, Won-Joo Hwang, and </w:t>
      </w:r>
      <w:proofErr w:type="spellStart"/>
      <w:r>
        <w:rPr>
          <w:sz w:val="22"/>
          <w:szCs w:val="22"/>
        </w:rPr>
        <w:t>Zhiguo</w:t>
      </w:r>
      <w:proofErr w:type="spellEnd"/>
      <w:r>
        <w:rPr>
          <w:sz w:val="22"/>
          <w:szCs w:val="22"/>
        </w:rPr>
        <w:t xml:space="preserve"> Ding, “A Survey of Multi-Access Edge Computing in 5G and Beyond: Fundamentals, Technology Integration, and State-of-the-Art,” </w:t>
      </w:r>
      <w:r>
        <w:rPr>
          <w:i/>
          <w:iCs/>
          <w:sz w:val="22"/>
          <w:szCs w:val="22"/>
        </w:rPr>
        <w:t>IEEE Access</w:t>
      </w:r>
      <w:r>
        <w:rPr>
          <w:sz w:val="22"/>
          <w:szCs w:val="22"/>
        </w:rPr>
        <w:t>, vol. 8, pp. 116974–117017, 2020.</w:t>
      </w:r>
    </w:p>
    <w:p w14:paraId="533F6923" w14:textId="77777777" w:rsidR="004D4DE2" w:rsidRDefault="00000000">
      <w:pPr>
        <w:spacing w:after="80"/>
      </w:pPr>
      <w:r>
        <w:rPr>
          <w:b/>
          <w:bCs/>
          <w:sz w:val="22"/>
          <w:szCs w:val="22"/>
        </w:rPr>
        <w:t xml:space="preserve">DOI: </w:t>
      </w:r>
      <w:r>
        <w:rPr>
          <w:sz w:val="22"/>
          <w:szCs w:val="22"/>
        </w:rPr>
        <w:t>10.1109/ACCESS.2020.3001277</w:t>
      </w:r>
    </w:p>
    <w:p w14:paraId="42B1426D" w14:textId="77777777" w:rsidR="004D4DE2" w:rsidRDefault="00000000">
      <w:pPr>
        <w:spacing w:after="200"/>
      </w:pPr>
      <w:proofErr w:type="spellStart"/>
      <w:r>
        <w:rPr>
          <w:b/>
          <w:bCs/>
          <w:sz w:val="22"/>
          <w:szCs w:val="22"/>
        </w:rPr>
        <w:t>arXiv</w:t>
      </w:r>
      <w:proofErr w:type="spellEnd"/>
      <w:r>
        <w:rPr>
          <w:b/>
          <w:bCs/>
          <w:sz w:val="22"/>
          <w:szCs w:val="22"/>
        </w:rPr>
        <w:t xml:space="preserve">: </w:t>
      </w:r>
      <w:r>
        <w:rPr>
          <w:sz w:val="22"/>
          <w:szCs w:val="22"/>
        </w:rPr>
        <w:t>1906.08452</w:t>
      </w:r>
    </w:p>
    <w:p w14:paraId="254E19DB" w14:textId="77777777" w:rsidR="004D4DE2" w:rsidRDefault="00000000">
      <w:pPr>
        <w:spacing w:after="300" w:line="276" w:lineRule="auto"/>
        <w:jc w:val="both"/>
      </w:pPr>
      <w:r>
        <w:rPr>
          <w:sz w:val="22"/>
          <w:szCs w:val="22"/>
        </w:rPr>
        <w:t>This comprehensive survey provides a holistic overview of Multi-access Edge Computing technology, covering its fundamentals, potential use cases and applications, integration with 5G and beyond technologies (including NOMA, wireless power transfer, UAVs, IoT, and machine learning), testbeds, experimental evaluations, open-source activities, lessons learned, and open research challenges. It serves as an excellent foundational reference for understanding MEC architectures aimed at supporting low-latency 5G applications.</w:t>
      </w:r>
    </w:p>
    <w:p w14:paraId="40429A42" w14:textId="77777777" w:rsidR="004D4DE2" w:rsidRDefault="00000000">
      <w:pPr>
        <w:pBdr>
          <w:bottom w:val="single" w:sz="6" w:space="1" w:color="000000"/>
        </w:pBdr>
        <w:spacing w:before="200" w:after="160"/>
        <w:jc w:val="center"/>
      </w:pPr>
      <w:r>
        <w:rPr>
          <w:b/>
          <w:bCs/>
          <w:color w:val="2E5090"/>
        </w:rPr>
        <w:t>Additional Supporting References</w:t>
      </w:r>
    </w:p>
    <w:p w14:paraId="5624BC8D" w14:textId="77777777" w:rsidR="004D4DE2" w:rsidRDefault="00000000">
      <w:pPr>
        <w:spacing w:after="160" w:line="276" w:lineRule="auto"/>
        <w:jc w:val="both"/>
      </w:pPr>
      <w:r>
        <w:rPr>
          <w:sz w:val="20"/>
          <w:szCs w:val="20"/>
        </w:rPr>
        <w:t>1. ETSI GS MEC 003 – Multi-access Edge Computing (MEC); Framework and Reference Architecture (latest version). European Telecommunications Standards Institute.</w:t>
      </w:r>
    </w:p>
    <w:p w14:paraId="5A62609C" w14:textId="77777777" w:rsidR="004D4DE2" w:rsidRDefault="00000000">
      <w:pPr>
        <w:spacing w:after="160" w:line="276" w:lineRule="auto"/>
        <w:jc w:val="both"/>
      </w:pPr>
      <w:r>
        <w:rPr>
          <w:sz w:val="20"/>
          <w:szCs w:val="20"/>
        </w:rPr>
        <w:t>2. “5G Multi-Access Edge Computing: A Survey on Security, Dependability, and Performance,” IEEE Journals &amp; Magazine (recent survey covering performance aspects of 5G MEC relevant to low-latency applications).</w:t>
      </w:r>
    </w:p>
    <w:p w14:paraId="0B213663" w14:textId="77777777" w:rsidR="004D4DE2" w:rsidRDefault="00000000">
      <w:pPr>
        <w:spacing w:after="160" w:line="276" w:lineRule="auto"/>
        <w:jc w:val="both"/>
      </w:pPr>
      <w:r>
        <w:rPr>
          <w:sz w:val="20"/>
          <w:szCs w:val="20"/>
        </w:rPr>
        <w:t>3. “On the Edge of the Deployment: A Survey on Multi-access Edge Computing,” ACM Computing Surveys, Vol. 55, Issue 5, Article 99, 2022.</w:t>
      </w:r>
    </w:p>
    <w:sectPr w:rsidR="004D4DE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23DC4" w14:textId="77777777" w:rsidR="001E269A" w:rsidRDefault="001E269A">
      <w:r>
        <w:separator/>
      </w:r>
    </w:p>
  </w:endnote>
  <w:endnote w:type="continuationSeparator" w:id="0">
    <w:p w14:paraId="5ADCAAF5" w14:textId="77777777" w:rsidR="001E269A" w:rsidRDefault="001E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BD65" w14:textId="77777777" w:rsidR="004D4DE2" w:rsidRDefault="00000000">
    <w:pPr>
      <w:pBdr>
        <w:top w:val="single" w:sz="6" w:space="1" w:color="2E5090"/>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707F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707F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15676" w14:textId="77777777" w:rsidR="001E269A" w:rsidRDefault="001E269A">
      <w:r>
        <w:separator/>
      </w:r>
    </w:p>
  </w:footnote>
  <w:footnote w:type="continuationSeparator" w:id="0">
    <w:p w14:paraId="7DD9B5D0" w14:textId="77777777" w:rsidR="001E269A" w:rsidRDefault="001E2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2A0E" w14:textId="3E23908C" w:rsidR="004D4DE2" w:rsidRPr="009707F0" w:rsidRDefault="004D4DE2" w:rsidP="009707F0">
    <w:pPr>
      <w:pBdr>
        <w:bottom w:val="single" w:sz="6" w:space="1" w:color="2E5090"/>
      </w:pBdr>
      <w:spacing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7652"/>
    <w:multiLevelType w:val="hybridMultilevel"/>
    <w:tmpl w:val="FAD8CBB2"/>
    <w:lvl w:ilvl="0" w:tplc="1E9814F4">
      <w:start w:val="1"/>
      <w:numFmt w:val="bullet"/>
      <w:lvlText w:val="●"/>
      <w:lvlJc w:val="left"/>
      <w:pPr>
        <w:ind w:left="720" w:hanging="360"/>
      </w:pPr>
    </w:lvl>
    <w:lvl w:ilvl="1" w:tplc="3468009C">
      <w:start w:val="1"/>
      <w:numFmt w:val="bullet"/>
      <w:lvlText w:val="○"/>
      <w:lvlJc w:val="left"/>
      <w:pPr>
        <w:ind w:left="1440" w:hanging="360"/>
      </w:pPr>
    </w:lvl>
    <w:lvl w:ilvl="2" w:tplc="D534A506">
      <w:start w:val="1"/>
      <w:numFmt w:val="bullet"/>
      <w:lvlText w:val="■"/>
      <w:lvlJc w:val="left"/>
      <w:pPr>
        <w:ind w:left="2160" w:hanging="360"/>
      </w:pPr>
    </w:lvl>
    <w:lvl w:ilvl="3" w:tplc="6786ED54">
      <w:start w:val="1"/>
      <w:numFmt w:val="bullet"/>
      <w:lvlText w:val="●"/>
      <w:lvlJc w:val="left"/>
      <w:pPr>
        <w:ind w:left="2880" w:hanging="360"/>
      </w:pPr>
    </w:lvl>
    <w:lvl w:ilvl="4" w:tplc="6388CE12">
      <w:start w:val="1"/>
      <w:numFmt w:val="bullet"/>
      <w:lvlText w:val="○"/>
      <w:lvlJc w:val="left"/>
      <w:pPr>
        <w:ind w:left="3600" w:hanging="360"/>
      </w:pPr>
    </w:lvl>
    <w:lvl w:ilvl="5" w:tplc="23A82512">
      <w:start w:val="1"/>
      <w:numFmt w:val="bullet"/>
      <w:lvlText w:val="■"/>
      <w:lvlJc w:val="left"/>
      <w:pPr>
        <w:ind w:left="4320" w:hanging="360"/>
      </w:pPr>
    </w:lvl>
    <w:lvl w:ilvl="6" w:tplc="76341E6C">
      <w:start w:val="1"/>
      <w:numFmt w:val="bullet"/>
      <w:lvlText w:val="●"/>
      <w:lvlJc w:val="left"/>
      <w:pPr>
        <w:ind w:left="5040" w:hanging="360"/>
      </w:pPr>
    </w:lvl>
    <w:lvl w:ilvl="7" w:tplc="8A66E174">
      <w:start w:val="1"/>
      <w:numFmt w:val="bullet"/>
      <w:lvlText w:val="●"/>
      <w:lvlJc w:val="left"/>
      <w:pPr>
        <w:ind w:left="5760" w:hanging="360"/>
      </w:pPr>
    </w:lvl>
    <w:lvl w:ilvl="8" w:tplc="CCB283CE">
      <w:start w:val="1"/>
      <w:numFmt w:val="bullet"/>
      <w:lvlText w:val="●"/>
      <w:lvlJc w:val="left"/>
      <w:pPr>
        <w:ind w:left="6480" w:hanging="360"/>
      </w:pPr>
    </w:lvl>
  </w:abstractNum>
  <w:num w:numId="1" w16cid:durableId="896861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E2"/>
    <w:rsid w:val="001A7157"/>
    <w:rsid w:val="001E269A"/>
    <w:rsid w:val="004270D8"/>
    <w:rsid w:val="004C41B5"/>
    <w:rsid w:val="004D4DE2"/>
    <w:rsid w:val="009707F0"/>
    <w:rsid w:val="00C30FEA"/>
    <w:rsid w:val="00DA34D8"/>
    <w:rsid w:val="00DF3551"/>
    <w:rsid w:val="00E96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EAF08"/>
  <w15:docId w15:val="{07F0E301-0F9F-4937-ACC2-C6819F3AE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jc w:val="cente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20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07F0"/>
    <w:pPr>
      <w:tabs>
        <w:tab w:val="center" w:pos="4513"/>
        <w:tab w:val="right" w:pos="9026"/>
      </w:tabs>
    </w:pPr>
  </w:style>
  <w:style w:type="character" w:customStyle="1" w:styleId="HeaderChar">
    <w:name w:val="Header Char"/>
    <w:basedOn w:val="DefaultParagraphFont"/>
    <w:link w:val="Header"/>
    <w:uiPriority w:val="99"/>
    <w:rsid w:val="009707F0"/>
  </w:style>
  <w:style w:type="paragraph" w:styleId="Footer">
    <w:name w:val="footer"/>
    <w:basedOn w:val="Normal"/>
    <w:link w:val="FooterChar"/>
    <w:uiPriority w:val="99"/>
    <w:unhideWhenUsed/>
    <w:rsid w:val="009707F0"/>
    <w:pPr>
      <w:tabs>
        <w:tab w:val="center" w:pos="4513"/>
        <w:tab w:val="right" w:pos="9026"/>
      </w:tabs>
    </w:pPr>
  </w:style>
  <w:style w:type="character" w:customStyle="1" w:styleId="FooterChar">
    <w:name w:val="Footer Char"/>
    <w:basedOn w:val="DefaultParagraphFont"/>
    <w:link w:val="Footer"/>
    <w:uiPriority w:val="99"/>
    <w:rsid w:val="00970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739</Words>
  <Characters>4213</Characters>
  <Application>Microsoft Office Word</Application>
  <DocSecurity>0</DocSecurity>
  <Lines>35</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sriyukthesh2007@outlook.com</cp:lastModifiedBy>
  <cp:revision>4</cp:revision>
  <dcterms:created xsi:type="dcterms:W3CDTF">2026-08-18T02:59:00Z</dcterms:created>
  <dcterms:modified xsi:type="dcterms:W3CDTF">2026-08-18T03:13:00Z</dcterms:modified>
</cp:coreProperties>
</file>