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                          </w:t>
      </w: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52"/>
          <w:szCs w:val="52"/>
          <w:shd w:val="clear" w:fill="FFFFFF"/>
          <w:lang w:val="en-US" w:eastAsia="zh-CN"/>
        </w:rPr>
        <w:t>Region</w:t>
      </w: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</w:rPr>
        <w:t>'area':</w:t>
      </w: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面积</w:t>
      </w: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</w:pP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</w:rPr>
        <w:t>'row':</w:t>
      </w: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      中心的行坐标</w:t>
      </w: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</w:rPr>
        <w:t>'column':</w:t>
      </w: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中心的列坐标</w:t>
      </w: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</w:pP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</w:rPr>
        <w:t>'width':</w:t>
      </w: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    区域的宽度(平行于坐标轴)</w:t>
      </w: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</w:rPr>
        <w:t>'height':</w:t>
      </w: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   区域的高度(平行于坐标轴)</w:t>
      </w: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</w:rPr>
        <w:t>'row1':</w:t>
      </w: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     左上角的行坐标</w:t>
      </w: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</w:rPr>
        <w:t>'column1':</w:t>
      </w: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  左上角的列坐标</w:t>
      </w: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</w:rPr>
        <w:t>'row2':</w:t>
      </w: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     右下角的行坐标</w:t>
      </w: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</w:rPr>
        <w:t>'column2':</w:t>
      </w: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  右下角的列坐标</w:t>
      </w: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‘</w:t>
      </w: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ra</w:t>
      </w:r>
      <w:r>
        <w:rPr>
          <w:rFonts w:hint="default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’</w:t>
      </w: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;     椭圆的长半轴</w:t>
      </w: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    </w:t>
      </w: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‘</w:t>
      </w: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rb</w:t>
      </w:r>
      <w:r>
        <w:rPr>
          <w:rFonts w:hint="default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’</w:t>
      </w: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;     椭圆的短半轴</w:t>
      </w: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‘</w:t>
      </w: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phi</w:t>
      </w:r>
      <w:r>
        <w:rPr>
          <w:rFonts w:hint="default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’</w:t>
      </w: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;    椭圆的方向</w:t>
      </w: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‘</w:t>
      </w: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roundness</w:t>
      </w:r>
      <w:r>
        <w:rPr>
          <w:rFonts w:hint="default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’</w:t>
      </w: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:轮廓形状因子</w:t>
      </w:r>
    </w:p>
    <w:p>
      <w:pPr>
        <w:keepNext w:val="0"/>
        <w:keepLines w:val="0"/>
        <w:widowControl/>
        <w:suppressLineNumbers w:val="0"/>
        <w:spacing w:line="240" w:lineRule="auto"/>
      </w:pPr>
      <w:r>
        <w:drawing>
          <wp:inline distT="0" distB="0" distL="114300" distR="114300">
            <wp:extent cx="5271770" cy="987425"/>
            <wp:effectExtent l="0" t="0" r="508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87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pacing w:line="240" w:lineRule="auto"/>
      </w:pP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Arial" w:hAnsi="Arial" w:eastAsia="宋体" w:cs="Arial"/>
          <w:b/>
          <w:i w:val="0"/>
          <w:caps w:val="0"/>
          <w:color w:val="000000"/>
          <w:spacing w:val="0"/>
          <w:kern w:val="0"/>
          <w:sz w:val="27"/>
          <w:szCs w:val="27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</w:rPr>
        <w:t>'num_sides':</w:t>
      </w:r>
      <w:r>
        <w:rPr>
          <w:rFonts w:hint="eastAsia" w:ascii="Arial" w:hAnsi="Arial" w:eastAsia="宋体" w:cs="Arial"/>
          <w:b/>
          <w:i w:val="0"/>
          <w:caps w:val="0"/>
          <w:color w:val="000000"/>
          <w:spacing w:val="0"/>
          <w:kern w:val="0"/>
          <w:sz w:val="27"/>
          <w:szCs w:val="27"/>
          <w:shd w:val="clear" w:fill="FFFFFF"/>
          <w:lang w:val="en-US" w:eastAsia="zh-CN" w:bidi="ar"/>
        </w:rPr>
        <w:t>多边形的边数</w:t>
      </w: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Arial" w:hAnsi="Arial" w:eastAsia="宋体" w:cs="Arial"/>
          <w:b/>
          <w:i w:val="0"/>
          <w:caps w:val="0"/>
          <w:color w:val="000000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</w:rPr>
        <w:t>'connect_num':</w:t>
      </w: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连通组件的数目</w:t>
      </w: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</w:pP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</w:rPr>
        <w:t>'holes_num':</w:t>
      </w: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孔的数目</w:t>
      </w: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</w:pP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</w:rPr>
        <w:t>'area_holes':</w:t>
      </w: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对象的孔的数目</w:t>
      </w: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</w:pP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</w:rPr>
        <w:t>'max_diameter':</w:t>
      </w: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区域的最大直径</w:t>
      </w: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</w:pP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</w:rPr>
        <w:t>'orientation':</w:t>
      </w: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区域的方向</w:t>
      </w: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</w:rPr>
        <w:t>'outer_radius':</w:t>
      </w: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最小外接圆的半径</w:t>
      </w: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</w:rPr>
      </w:pP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</w:rPr>
        <w:t>'inner_radius':</w:t>
      </w: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最大内圆的半径</w:t>
      </w: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</w:rPr>
      </w:pP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</w:rPr>
        <w:t>'inner_width':</w:t>
      </w: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 xml:space="preserve"> 区域内最大矩形的宽度</w:t>
      </w: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</w:rPr>
      </w:pP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</w:rPr>
        <w:t>'inner_height':</w:t>
      </w: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区域内最大矩形的高度</w:t>
      </w:r>
    </w:p>
    <w:p>
      <w:pPr>
        <w:keepNext w:val="0"/>
        <w:keepLines w:val="0"/>
        <w:widowControl/>
        <w:suppressLineNumbers w:val="0"/>
        <w:spacing w:line="240" w:lineRule="auto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</w:rPr>
        <w:t>'circularity':</w:t>
      </w:r>
    </w:p>
    <w:p>
      <w:pPr>
        <w:keepNext w:val="0"/>
        <w:keepLines w:val="0"/>
        <w:widowControl/>
        <w:suppressLineNumbers w:val="0"/>
        <w:spacing w:line="240" w:lineRule="auto"/>
      </w:pPr>
      <w:r>
        <w:drawing>
          <wp:inline distT="0" distB="0" distL="114300" distR="114300">
            <wp:extent cx="2308860" cy="541655"/>
            <wp:effectExtent l="0" t="0" r="1524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541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</w:pPr>
      <w:r>
        <w:rPr>
          <w:rFonts w:hint="eastAsia"/>
          <w:lang w:val="en-US" w:eastAsia="zh-CN"/>
        </w:rPr>
        <w:t>F:区域的面积；max是轮廓上的所有像素到中心的距离(最大距离)，</w:t>
      </w:r>
      <w:r>
        <w:rPr>
          <w:rFonts w:hint="default" w:ascii="Arial" w:hAnsi="Arial" w:cs="Arial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C = min(1,C')</w:t>
      </w:r>
    </w:p>
    <w:p>
      <w:pPr>
        <w:keepNext w:val="0"/>
        <w:keepLines w:val="0"/>
        <w:widowControl/>
        <w:suppressLineNumbers w:val="0"/>
        <w:spacing w:line="240" w:lineRule="auto"/>
        <w:rPr>
          <w:rFonts w:hint="default" w:ascii="Arial" w:hAnsi="Arial" w:cs="Arial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</w:pP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</w:rPr>
      </w:pP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Arial" w:hAnsi="Arial" w:eastAsia="宋体" w:cs="Arial"/>
          <w:b/>
          <w:bCs w:val="0"/>
          <w:i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</w:rPr>
        <w:t>'compactness':</w:t>
      </w:r>
      <w:r>
        <w:rPr>
          <w:rFonts w:hint="eastAsia" w:ascii="宋体" w:hAnsi="宋体" w:eastAsia="宋体" w:cs="宋体"/>
          <w:b/>
          <w:bCs w:val="0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紧密度</w:t>
      </w:r>
      <w:r>
        <w:rPr>
          <w:rFonts w:hint="eastAsia" w:ascii="宋体" w:hAnsi="宋体" w:eastAsia="宋体" w:cs="宋体"/>
          <w:b/>
          <w:bCs w:val="0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,</w:t>
      </w:r>
      <w:r>
        <w:rPr>
          <w:rFonts w:hint="eastAsia" w:ascii="Arial" w:hAnsi="Arial" w:eastAsia="宋体" w:cs="Arial"/>
          <w:b/>
          <w:bCs w:val="0"/>
          <w:i w:val="0"/>
          <w:caps w:val="0"/>
          <w:color w:val="333333"/>
          <w:spacing w:val="0"/>
          <w:sz w:val="21"/>
          <w:szCs w:val="21"/>
          <w:shd w:val="clear" w:fill="FFFFFF"/>
        </w:rPr>
        <w:t>材料体内固体物质充实的程度叫紧密度</w:t>
      </w: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Arial" w:hAnsi="Arial" w:eastAsia="宋体" w:cs="Arial"/>
          <w:b/>
          <w:bCs w:val="0"/>
          <w:i w:val="0"/>
          <w:caps w:val="0"/>
          <w:color w:val="333333"/>
          <w:spacing w:val="0"/>
          <w:sz w:val="21"/>
          <w:szCs w:val="21"/>
          <w:shd w:val="clear" w:fill="FFFFFF"/>
        </w:rPr>
      </w:pP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</w:rPr>
        <w:t>'contlength':</w:t>
      </w: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轮廓的长度</w:t>
      </w: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</w:pP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</w:rPr>
        <w:t>'convexity':</w:t>
      </w: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凸度</w:t>
      </w: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</w:pP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</w:rPr>
        <w:t>'rectangularity':</w:t>
      </w: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矩形度</w:t>
      </w: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</w:pP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</w:rPr>
        <w:t>'anisometry'</w:t>
      </w: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：等效椭圆的轴比</w:t>
      </w: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1819275" cy="47625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</w:rPr>
        <w:t>'bulkiness:'</w:t>
      </w: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2390775" cy="38100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</w:rPr>
      </w:pP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</w:rPr>
        <w:t>'struct_factor:'</w:t>
      </w:r>
    </w:p>
    <w:p>
      <w:pPr>
        <w:keepNext w:val="0"/>
        <w:keepLines w:val="0"/>
        <w:widowControl/>
        <w:suppressLineNumbers w:val="0"/>
        <w:spacing w:line="240" w:lineRule="auto"/>
      </w:pPr>
      <w:r>
        <w:drawing>
          <wp:inline distT="0" distB="0" distL="114300" distR="114300">
            <wp:extent cx="3628390" cy="371475"/>
            <wp:effectExtent l="0" t="0" r="1016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8390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pacing w:line="240" w:lineRule="auto"/>
        <w:rPr>
          <w:rFonts w:hint="eastAsia"/>
        </w:rPr>
      </w:pP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</w:rPr>
        <w:t>'dist_mean':</w:t>
      </w: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区域边框到中心的平均距离</w:t>
      </w: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</w:pP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</w:rPr>
        <w:t>'dist_deviation:'</w:t>
      </w: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:区域边框到中心距离偏差</w:t>
      </w: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</w:rPr>
      </w:pP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Arial" w:hAnsi="Arial" w:eastAsia="宋体" w:cs="Arial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</w:rPr>
        <w:t>'</w:t>
      </w: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euler_number</w:t>
      </w: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</w:rPr>
        <w:t>':</w:t>
      </w:r>
      <w:r>
        <w:rPr>
          <w:rFonts w:hint="eastAsia" w:ascii="Arial" w:hAnsi="Arial" w:eastAsia="宋体" w:cs="Arial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欧拉数</w:t>
      </w:r>
      <w:r>
        <w:rPr>
          <w:rFonts w:hint="eastAsia" w:ascii="Arial" w:hAnsi="Arial" w:eastAsia="宋体" w:cs="Arial"/>
          <w:b w:val="0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Arial" w:hAnsi="Arial" w:eastAsia="宋体" w:cs="Arial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最通常的空间完整性，即空洞区域内空洞数量的度量，测量法称为欧拉函数，它只用一个单一的数描述这些函数，称为欧拉数。</w:t>
      </w: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Arial" w:hAnsi="Arial" w:eastAsia="宋体" w:cs="Arial"/>
          <w:b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Arial" w:hAnsi="Arial" w:eastAsia="宋体" w:cs="Arial"/>
          <w:b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‘</w:t>
      </w:r>
      <w:r>
        <w:rPr>
          <w:rFonts w:hint="eastAsia" w:ascii="Arial" w:hAnsi="Arial" w:eastAsia="宋体" w:cs="Arial"/>
          <w:b w:val="0"/>
          <w:bCs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rect2_phi</w:t>
      </w:r>
      <w:r>
        <w:rPr>
          <w:rFonts w:hint="eastAsia" w:ascii="Arial" w:hAnsi="Arial" w:eastAsia="宋体" w:cs="Arial"/>
          <w:b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’:  </w:t>
      </w:r>
      <w:r>
        <w:rPr>
          <w:rFonts w:hint="eastAsia" w:ascii="Arial" w:hAnsi="Arial" w:eastAsia="宋体" w:cs="Arial"/>
          <w:b/>
          <w:bCs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最小外界矩形的方向</w:t>
      </w: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</w:rPr>
      </w:pP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</w:rPr>
        <w:t>'rect2_len1':</w:t>
      </w: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最小外接矩形的半长</w:t>
      </w: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</w:pP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</w:rPr>
        <w:t>'rect2_len2':</w:t>
      </w: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最小外接矩形半宽</w:t>
      </w: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</w:pPr>
    </w:p>
    <w:p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</w:pPr>
    </w:p>
    <w:p>
      <w:pP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27"/>
          <w:szCs w:val="27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27"/>
          <w:szCs w:val="27"/>
          <w:shd w:val="clear" w:fill="FFFFFF"/>
        </w:rPr>
        <w:t>几何矩</w:t>
      </w: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27"/>
          <w:szCs w:val="27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27"/>
          <w:szCs w:val="27"/>
          <w:shd w:val="clear" w:fill="FFFFFF"/>
        </w:rPr>
        <w:t>图像区域的几何特征</w:t>
      </w: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27"/>
          <w:szCs w:val="27"/>
          <w:shd w:val="clear" w:fill="FFFFFF"/>
          <w:lang w:eastAsia="zh-CN"/>
        </w:rPr>
        <w:t>；</w:t>
      </w:r>
    </w:p>
    <w:p>
      <w:pP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27"/>
          <w:szCs w:val="27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3"/>
          <w:szCs w:val="13"/>
          <w:shd w:val="clear" w:fill="FFFFFF"/>
        </w:rPr>
        <w:t>零阶矩 m00反映了目标图像的面积。</w:t>
      </w: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3"/>
          <w:szCs w:val="13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3"/>
          <w:szCs w:val="13"/>
          <w:shd w:val="clear" w:fill="FFFFFF"/>
        </w:rPr>
        <w:t>一阶矩 反映了目标图像的质心位置。</w:t>
      </w: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3"/>
          <w:szCs w:val="13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3"/>
          <w:szCs w:val="13"/>
          <w:shd w:val="clear" w:fill="FFFFFF"/>
        </w:rPr>
        <w:t>二阶矩 又称惯性矩。</w:t>
      </w: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3"/>
          <w:szCs w:val="13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3"/>
          <w:szCs w:val="13"/>
          <w:shd w:val="clear" w:fill="FFFFFF"/>
        </w:rPr>
        <w:t>三阶矩 主要表现了目标对其均值分布偏差的一种测度,即扭曲度。</w:t>
      </w: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3"/>
          <w:szCs w:val="13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13"/>
          <w:szCs w:val="13"/>
          <w:shd w:val="clear" w:fill="FFFFFF"/>
        </w:rPr>
        <w:t>四阶矩 在统计学中用于描述一个分布的峰态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9C58FA"/>
    <w:rsid w:val="04F7704A"/>
    <w:rsid w:val="05790AAD"/>
    <w:rsid w:val="08A472AF"/>
    <w:rsid w:val="09707970"/>
    <w:rsid w:val="0C6E5643"/>
    <w:rsid w:val="0FB2409A"/>
    <w:rsid w:val="10193F9F"/>
    <w:rsid w:val="103570CA"/>
    <w:rsid w:val="10F42783"/>
    <w:rsid w:val="11D61D55"/>
    <w:rsid w:val="14420485"/>
    <w:rsid w:val="14E65DBA"/>
    <w:rsid w:val="14EB4F35"/>
    <w:rsid w:val="161C0FEE"/>
    <w:rsid w:val="16324279"/>
    <w:rsid w:val="16565429"/>
    <w:rsid w:val="16585214"/>
    <w:rsid w:val="18BE79CB"/>
    <w:rsid w:val="1D6C7C13"/>
    <w:rsid w:val="1DB450DE"/>
    <w:rsid w:val="1EB249D7"/>
    <w:rsid w:val="201B6BD6"/>
    <w:rsid w:val="22D377F3"/>
    <w:rsid w:val="25370E0C"/>
    <w:rsid w:val="278B318E"/>
    <w:rsid w:val="2CE924E2"/>
    <w:rsid w:val="31A712EB"/>
    <w:rsid w:val="35D55B53"/>
    <w:rsid w:val="37550A90"/>
    <w:rsid w:val="3A1B5EE2"/>
    <w:rsid w:val="409F6AD9"/>
    <w:rsid w:val="443B0308"/>
    <w:rsid w:val="443B5EA7"/>
    <w:rsid w:val="446D0876"/>
    <w:rsid w:val="45783B90"/>
    <w:rsid w:val="45F351D4"/>
    <w:rsid w:val="46734C40"/>
    <w:rsid w:val="47917F85"/>
    <w:rsid w:val="47E201E3"/>
    <w:rsid w:val="48161582"/>
    <w:rsid w:val="48E1157C"/>
    <w:rsid w:val="4B080A76"/>
    <w:rsid w:val="4BAB3CF6"/>
    <w:rsid w:val="4E1504C0"/>
    <w:rsid w:val="547867D9"/>
    <w:rsid w:val="56E11747"/>
    <w:rsid w:val="5A1E31B5"/>
    <w:rsid w:val="5CA82E4A"/>
    <w:rsid w:val="63334B44"/>
    <w:rsid w:val="63720788"/>
    <w:rsid w:val="638539D5"/>
    <w:rsid w:val="65E3248A"/>
    <w:rsid w:val="68643FB9"/>
    <w:rsid w:val="69B30405"/>
    <w:rsid w:val="6A67798F"/>
    <w:rsid w:val="6C27175D"/>
    <w:rsid w:val="6F3812B2"/>
    <w:rsid w:val="708475A1"/>
    <w:rsid w:val="70B55E20"/>
    <w:rsid w:val="71DD3808"/>
    <w:rsid w:val="72FF6EE9"/>
    <w:rsid w:val="73785ECF"/>
    <w:rsid w:val="737D6939"/>
    <w:rsid w:val="76F50C55"/>
    <w:rsid w:val="78CC3D45"/>
    <w:rsid w:val="7E771DBE"/>
    <w:rsid w:val="7E94403A"/>
    <w:rsid w:val="7F3E60A6"/>
    <w:rsid w:val="7F947371"/>
    <w:rsid w:val="7FB16827"/>
    <w:rsid w:val="7FE044F5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2017-03-29T12:25:04Z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2052-10.1.0.6260</vt:lpwstr>
  </property>
</Properties>
</file>