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836D143" w14:textId="77777777" w:rsidR="00741AED" w:rsidRDefault="00000000">
      <w:pPr>
        <w:pStyle w:val="Author"/>
      </w:pPr>
      <w:r>
        <w:t>Alejandro Verri Kozlowski</w:t>
      </w:r>
    </w:p>
    <w:p w14:paraId="7A06D36C" w14:textId="77777777" w:rsidR="00741AED" w:rsidRDefault="00000000">
      <w:pPr>
        <w:pStyle w:val="Author"/>
      </w:pPr>
      <w:r>
        <w:t>Diana Reyes</w:t>
      </w:r>
    </w:p>
    <w:p w14:paraId="72E9DF80" w14:textId="77777777" w:rsidR="00741AED" w:rsidRDefault="00000000">
      <w:pPr>
        <w:pStyle w:val="Heading1"/>
      </w:pPr>
      <w:bookmarkStart w:id="0" w:name="X9746ea6b8784cdd407b75893bab0caf5d7e4ff9"/>
      <w:r>
        <w:t>Crawford Project,Location. Site-Specific Probabilistic Seismic Hazard Assessment (PSHA)</w:t>
      </w:r>
    </w:p>
    <w:p w14:paraId="113028B7" w14:textId="77777777" w:rsidR="00741AED" w:rsidRDefault="00000000">
      <w:pPr>
        <w:pStyle w:val="Heading2"/>
      </w:pPr>
      <w:bookmarkStart w:id="1" w:name="sec-INTRO"/>
      <w:r>
        <w:t>Introduction</w:t>
      </w:r>
    </w:p>
    <w:p w14:paraId="7F96A7A7" w14:textId="77777777" w:rsidR="00741AED" w:rsidRDefault="00000000">
      <w:pPr>
        <w:pStyle w:val="FirstParagraph"/>
      </w:pPr>
      <w:r>
        <w:t>The present document provides an estimate of the seismic hazard of the Crawford Project project site located in Location. and presents seismic design criteria and design guidance for embankments in terms of ground acceleration, spectral accelerations and horizontal seismic coefficients for use in performance-based seismic stability analysis.</w:t>
      </w:r>
    </w:p>
    <w:p w14:paraId="51AAB431" w14:textId="77777777" w:rsidR="00741AED" w:rsidRDefault="00000000">
      <w:pPr>
        <w:pStyle w:val="BodyText"/>
      </w:pPr>
      <w:r>
        <w:t>The main objectives of the study are as follows:</w:t>
      </w:r>
    </w:p>
    <w:p w14:paraId="1CCFA5AD" w14:textId="77777777" w:rsidR="00741AED" w:rsidRDefault="00000000">
      <w:pPr>
        <w:numPr>
          <w:ilvl w:val="0"/>
          <w:numId w:val="17"/>
        </w:numPr>
      </w:pPr>
      <w:r>
        <w:t>Define the tectonic framework of the study area, identify and characterize seismogenic sources capable of generating significant ground motion within a 500 km radius of the site, and select an appropriate source (seismogenic) model.</w:t>
      </w:r>
    </w:p>
    <w:p w14:paraId="6513AA93" w14:textId="77777777" w:rsidR="00741AED" w:rsidRDefault="00000000">
      <w:pPr>
        <w:numPr>
          <w:ilvl w:val="0"/>
          <w:numId w:val="17"/>
        </w:numPr>
      </w:pPr>
      <w:r>
        <w:t>Select a suite of ground motion prediction equations (GMPEs) and develop a logic tree framework that addresses epistemic uncertainty by integrating the full range of tectonic regimes represented in the adopted seismogenic source model.</w:t>
      </w:r>
    </w:p>
    <w:p w14:paraId="3E83A33E" w14:textId="77777777" w:rsidR="00741AED" w:rsidRDefault="00000000">
      <w:pPr>
        <w:numPr>
          <w:ilvl w:val="0"/>
          <w:numId w:val="17"/>
        </w:numPr>
      </w:pPr>
      <w:r>
        <w:t>Perform a full probabilistic seismic hazard assessment (PSHA) for the site, estimating the annual probability of exceeding specified seismic intensity levels due to potential earthquakes from all identified sources (</w:t>
      </w:r>
      <w:hyperlink w:anchor="sec-PSHA">
        <w:r>
          <w:rPr>
            <w:rStyle w:val="Hyperlink"/>
          </w:rPr>
          <w:t>Section 1.2.1</w:t>
        </w:r>
      </w:hyperlink>
      <w:r>
        <w:t>).</w:t>
      </w:r>
    </w:p>
    <w:p w14:paraId="5B1A5332" w14:textId="77777777" w:rsidR="00741AED" w:rsidRDefault="00000000">
      <w:pPr>
        <w:numPr>
          <w:ilvl w:val="0"/>
          <w:numId w:val="17"/>
        </w:numPr>
      </w:pPr>
      <w:r>
        <w:t>Determine service levels by selecting target annual exceedance probabilities (AEP) in accordance with the Global Industry Standard on Tailings Management (GISTM).</w:t>
      </w:r>
    </w:p>
    <w:p w14:paraId="1BF67E8E" w14:textId="77777777" w:rsidR="00741AED" w:rsidRDefault="00000000">
      <w:pPr>
        <w:numPr>
          <w:ilvl w:val="0"/>
          <w:numId w:val="17"/>
        </w:numPr>
      </w:pPr>
      <w:r>
        <w:t>Provide uniform hazard spectra (UHS) for the selected service levels and return periods, considering the full range of spectral periods relevant to the site (</w:t>
      </w:r>
      <w:hyperlink w:anchor="sec-UHS">
        <w:r>
          <w:rPr>
            <w:rStyle w:val="Hyperlink"/>
          </w:rPr>
          <w:t>Section 1.3.3</w:t>
        </w:r>
      </w:hyperlink>
      <w:r>
        <w:t>).</w:t>
      </w:r>
    </w:p>
    <w:p w14:paraId="5A61DBCF" w14:textId="77777777" w:rsidR="00741AED" w:rsidRDefault="00000000">
      <w:pPr>
        <w:numPr>
          <w:ilvl w:val="0"/>
          <w:numId w:val="17"/>
        </w:numPr>
      </w:pPr>
      <w:r>
        <w:t>Estimate the expected site amplification for different geotechnical conditions, expressed in terms of ta multi-period amplification factor. Provide the site response spectra for the site, considering the target service levels and geotechnical site conditions (</w:t>
      </w:r>
      <w:hyperlink w:anchor="sec-SRA">
        <w:r>
          <w:rPr>
            <w:rStyle w:val="Hyperlink"/>
          </w:rPr>
          <w:t>Section 1.2.7</w:t>
        </w:r>
      </w:hyperlink>
      <w:r>
        <w:t>).</w:t>
      </w:r>
    </w:p>
    <w:p w14:paraId="773A8650" w14:textId="77777777" w:rsidR="00741AED" w:rsidRDefault="00000000">
      <w:pPr>
        <w:numPr>
          <w:ilvl w:val="0"/>
          <w:numId w:val="17"/>
        </w:numPr>
      </w:pPr>
      <w:r>
        <w:t>Estimate fundamental periods (</w:t>
      </w:r>
      <w:hyperlink w:anchor="sec-TS">
        <w:r>
          <w:rPr>
            <w:rStyle w:val="Hyperlink"/>
          </w:rPr>
          <w:t>Section 1.2.8</w:t>
        </w:r>
      </w:hyperlink>
      <w:r>
        <w:t>) and seismic coefficients (</w:t>
      </w:r>
      <m:oMath>
        <m:sSub>
          <m:sSubPr>
            <m:ctrlPr>
              <w:rPr>
                <w:rFonts w:ascii="Cambria Math" w:hAnsi="Cambria Math"/>
              </w:rPr>
            </m:ctrlPr>
          </m:sSubPr>
          <m:e>
            <m:r>
              <w:rPr>
                <w:rFonts w:ascii="Cambria Math" w:hAnsi="Cambria Math"/>
              </w:rPr>
              <m:t>k</m:t>
            </m:r>
          </m:e>
          <m:sub>
            <m:r>
              <w:rPr>
                <w:rFonts w:ascii="Cambria Math" w:hAnsi="Cambria Math"/>
              </w:rPr>
              <m:t>max</m:t>
            </m:r>
          </m:sub>
        </m:sSub>
      </m:oMath>
      <w:r>
        <w:t>) (</w:t>
      </w:r>
      <w:hyperlink w:anchor="sec-KIT">
        <w:r>
          <w:rPr>
            <w:rStyle w:val="Hyperlink"/>
          </w:rPr>
          <w:t>Section 1.2.9</w:t>
        </w:r>
      </w:hyperlink>
      <w:r>
        <w:t>) for performance-based stability analysis, considering different service levels (AEP), geotechnical conditions and performance levels expressed in terms of residual displacements (</w:t>
      </w:r>
      <m:oMath>
        <m:sSub>
          <m:sSubPr>
            <m:ctrlPr>
              <w:rPr>
                <w:rFonts w:ascii="Cambria Math" w:hAnsi="Cambria Math"/>
              </w:rPr>
            </m:ctrlPr>
          </m:sSubPr>
          <m:e>
            <m:r>
              <w:rPr>
                <w:rFonts w:ascii="Cambria Math" w:hAnsi="Cambria Math"/>
              </w:rPr>
              <m:t>D</m:t>
            </m:r>
          </m:e>
          <m:sub>
            <m:r>
              <w:rPr>
                <w:rFonts w:ascii="Cambria Math" w:hAnsi="Cambria Math"/>
              </w:rPr>
              <m:t>a</m:t>
            </m:r>
          </m:sub>
        </m:sSub>
      </m:oMath>
      <w:r>
        <w:t>) of an equivalent Newmark Sliding block.</w:t>
      </w:r>
    </w:p>
    <w:p w14:paraId="1B3F9D68" w14:textId="77777777" w:rsidR="00741AED" w:rsidRDefault="00000000">
      <w:pPr>
        <w:pStyle w:val="Heading4"/>
      </w:pPr>
      <w:bookmarkStart w:id="2" w:name="disclaimer"/>
      <w:r>
        <w:rPr>
          <w:i/>
        </w:rPr>
        <w:t>Disclaimer</w:t>
      </w:r>
    </w:p>
    <w:p w14:paraId="7286594C" w14:textId="77777777" w:rsidR="00741AED" w:rsidRDefault="00000000">
      <w:pPr>
        <w:pStyle w:val="FirstParagraph"/>
      </w:pPr>
      <w:r>
        <w:t>The opinions expressed in this Report have been based on the information supplied to (SRK) by Canada Nickel Co (). The opinions in this Report are provided in response to a specific request from to do so. SRK has exercised all due care in reviewing the supplied information. Whilst SRK has compared key supplied data with expected values, the accuracy of the results and conclusions from the review are entirely reliant on the accuracy and completeness of the supplied data. SRK does not accept responsibility for any errors or omissions in the supplied information and does not accept any consequential liability arising from commercial decisions or actions resulting from them. Opinions presented in this report apply to the site conditions and features as they existed at the time of SRK’s investigations, and those reasonably foreseeable. These opinions do not necessarily apply to conditions and features that may arise after the date of this Report, about which SRK had no prior knowledge nor had the opportunity to evaluate.</w:t>
      </w:r>
    </w:p>
    <w:p w14:paraId="271CB37E" w14:textId="77777777" w:rsidR="00741AED" w:rsidRDefault="00000000">
      <w:pPr>
        <w:pStyle w:val="Heading2"/>
      </w:pPr>
      <w:bookmarkStart w:id="3" w:name="methodology"/>
      <w:bookmarkEnd w:id="1"/>
      <w:bookmarkEnd w:id="2"/>
      <w:r>
        <w:t>Methodology</w:t>
      </w:r>
    </w:p>
    <w:p w14:paraId="131EBE6B" w14:textId="77777777" w:rsidR="00741AED" w:rsidRDefault="00000000">
      <w:pPr>
        <w:pStyle w:val="Heading3"/>
      </w:pPr>
      <w:bookmarkStart w:id="4" w:name="sec-PSHA"/>
      <w:r>
        <w:t>Probabilistic Seismic Hazard Assessment</w:t>
      </w:r>
    </w:p>
    <w:p w14:paraId="1D7BD9F4" w14:textId="77777777" w:rsidR="00741AED" w:rsidRDefault="00000000">
      <w:pPr>
        <w:pStyle w:val="FirstParagraph"/>
      </w:pPr>
      <w:r>
        <w:t xml:space="preserve">The probability of exceeding a certain level of seismic intensity </w:t>
      </w:r>
      <m:oMath>
        <m:sSup>
          <m:sSupPr>
            <m:ctrlPr>
              <w:rPr>
                <w:rFonts w:ascii="Cambria Math" w:hAnsi="Cambria Math"/>
              </w:rPr>
            </m:ctrlPr>
          </m:sSupPr>
          <m:e>
            <m:r>
              <w:rPr>
                <w:rFonts w:ascii="Cambria Math" w:hAnsi="Cambria Math"/>
              </w:rPr>
              <m:t>i</m:t>
            </m:r>
          </m:e>
          <m:sup>
            <m:r>
              <m:rPr>
                <m:sty m:val="p"/>
              </m:rPr>
              <w:rPr>
                <w:rFonts w:ascii="Cambria Math" w:hAnsi="Cambria Math"/>
              </w:rPr>
              <m:t>*</m:t>
            </m:r>
          </m:sup>
        </m:sSup>
      </m:oMath>
      <w:r>
        <w:t xml:space="preserve"> at a given location is known as the seismic hazard of the site and can be estimated from the contribution of intensities from the different active faults of interest in the region. A </w:t>
      </w:r>
      <w:r>
        <w:rPr>
          <w:i/>
          <w:iCs/>
        </w:rPr>
        <w:t>probabilistic seismic hazard assessment</w:t>
      </w:r>
      <w:r>
        <w:t xml:space="preserve"> (PSHA) quantifies the contributions of all sources for all possible magnitudes within the affected area. The PSHA stages identify all earthquake sources capable of producing significant ground-motion at the site and captures the expected range of all possible ground-motions in the target region. For a given source </w:t>
      </w:r>
      <m:oMath>
        <m:d>
          <m:dPr>
            <m:ctrlPr>
              <w:rPr>
                <w:rFonts w:ascii="Cambria Math" w:hAnsi="Cambria Math"/>
              </w:rPr>
            </m:ctrlPr>
          </m:dPr>
          <m:e>
            <m:r>
              <w:rPr>
                <w:rFonts w:ascii="Cambria Math" w:hAnsi="Cambria Math"/>
              </w:rPr>
              <m:t>s</m:t>
            </m:r>
          </m:e>
        </m:d>
      </m:oMath>
    </w:p>
    <w:p w14:paraId="33651944" w14:textId="77777777" w:rsidR="00741AED" w:rsidRDefault="00000000">
      <w:pPr>
        <w:pStyle w:val="BodyText"/>
      </w:pPr>
      <w:bookmarkStart w:id="5" w:name="eq-TPT"/>
      <m:oMathPara>
        <m:oMathParaPr>
          <m:jc m:val="center"/>
        </m:oMathParaPr>
        <m:oMath>
          <m:r>
            <w:rPr>
              <w:rFonts w:ascii="Cambria Math" w:hAnsi="Cambria Math"/>
            </w:rPr>
            <m:t>P</m:t>
          </m:r>
          <m:sSup>
            <m:sSupPr>
              <m:ctrlPr>
                <w:rPr>
                  <w:rFonts w:ascii="Cambria Math" w:hAnsi="Cambria Math"/>
                </w:rPr>
              </m:ctrlPr>
            </m:sSupPr>
            <m:e>
              <m:d>
                <m:dPr>
                  <m:begChr m:val="["/>
                  <m:endChr m:val="]"/>
                  <m:ctrlPr>
                    <w:rPr>
                      <w:rFonts w:ascii="Cambria Math" w:hAnsi="Cambria Math"/>
                    </w:rPr>
                  </m:ctrlPr>
                </m:dPr>
                <m:e>
                  <m:r>
                    <w:rPr>
                      <w:rFonts w:ascii="Cambria Math" w:hAnsi="Cambria Math"/>
                    </w:rPr>
                    <m:t>I</m:t>
                  </m:r>
                  <m:r>
                    <m:rPr>
                      <m:sty m:val="p"/>
                    </m:rPr>
                    <w:rPr>
                      <w:rFonts w:ascii="Cambria Math" w:hAnsi="Cambria Math"/>
                    </w:rPr>
                    <m:t>&gt;</m:t>
                  </m:r>
                  <m:sSup>
                    <m:sSupPr>
                      <m:ctrlPr>
                        <w:rPr>
                          <w:rFonts w:ascii="Cambria Math" w:hAnsi="Cambria Math"/>
                        </w:rPr>
                      </m:ctrlPr>
                    </m:sSupPr>
                    <m:e>
                      <m:r>
                        <w:rPr>
                          <w:rFonts w:ascii="Cambria Math" w:hAnsi="Cambria Math"/>
                        </w:rPr>
                        <m:t>i</m:t>
                      </m:r>
                    </m:e>
                    <m:sup>
                      <m:r>
                        <m:rPr>
                          <m:sty m:val="p"/>
                        </m:rPr>
                        <w:rPr>
                          <w:rFonts w:ascii="Cambria Math" w:hAnsi="Cambria Math"/>
                        </w:rPr>
                        <m:t>*</m:t>
                      </m:r>
                    </m:sup>
                  </m:sSup>
                </m:e>
              </m:d>
            </m:e>
            <m:sup>
              <m:d>
                <m:dPr>
                  <m:ctrlPr>
                    <w:rPr>
                      <w:rFonts w:ascii="Cambria Math" w:hAnsi="Cambria Math"/>
                    </w:rPr>
                  </m:ctrlPr>
                </m:dPr>
                <m:e>
                  <m:r>
                    <w:rPr>
                      <w:rFonts w:ascii="Cambria Math" w:hAnsi="Cambria Math"/>
                    </w:rPr>
                    <m:t>s</m:t>
                  </m:r>
                </m:e>
              </m:d>
            </m:sup>
          </m:sSup>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all </m:t>
              </m:r>
              <m:sSup>
                <m:sSupPr>
                  <m:ctrlPr>
                    <w:rPr>
                      <w:rFonts w:ascii="Cambria Math" w:hAnsi="Cambria Math"/>
                    </w:rPr>
                  </m:ctrlPr>
                </m:sSupPr>
                <m:e>
                  <m:r>
                    <w:rPr>
                      <w:rFonts w:ascii="Cambria Math" w:hAnsi="Cambria Math"/>
                    </w:rPr>
                    <m:t>m</m:t>
                  </m:r>
                </m:e>
                <m:sup>
                  <m:r>
                    <m:rPr>
                      <m:sty m:val="p"/>
                    </m:rPr>
                    <w:rPr>
                      <w:rFonts w:ascii="Cambria Math" w:hAnsi="Cambria Math"/>
                    </w:rPr>
                    <m:t>*</m:t>
                  </m:r>
                </m:sup>
              </m:sSup>
            </m:sub>
            <m:sup>
              <m:r>
                <w:rPr>
                  <w:rFonts w:ascii="Cambria Math" w:hAnsi="Cambria Math"/>
                </w:rPr>
                <m:t>​</m:t>
              </m:r>
            </m:sup>
            <m:e>
              <m:nary>
                <m:naryPr>
                  <m:chr m:val="∑"/>
                  <m:limLoc m:val="undOvr"/>
                  <m:supHide m:val="1"/>
                  <m:ctrlPr>
                    <w:rPr>
                      <w:rFonts w:ascii="Cambria Math" w:hAnsi="Cambria Math"/>
                    </w:rPr>
                  </m:ctrlPr>
                </m:naryPr>
                <m:sub>
                  <m:r>
                    <w:rPr>
                      <w:rFonts w:ascii="Cambria Math" w:hAnsi="Cambria Math"/>
                    </w:rPr>
                    <m:t>all </m:t>
                  </m:r>
                  <m:sSup>
                    <m:sSupPr>
                      <m:ctrlPr>
                        <w:rPr>
                          <w:rFonts w:ascii="Cambria Math" w:hAnsi="Cambria Math"/>
                        </w:rPr>
                      </m:ctrlPr>
                    </m:sSupPr>
                    <m:e>
                      <m:r>
                        <w:rPr>
                          <w:rFonts w:ascii="Cambria Math" w:hAnsi="Cambria Math"/>
                        </w:rPr>
                        <m:t>r</m:t>
                      </m:r>
                    </m:e>
                    <m:sup>
                      <m:r>
                        <m:rPr>
                          <m:sty m:val="p"/>
                        </m:rPr>
                        <w:rPr>
                          <w:rFonts w:ascii="Cambria Math" w:hAnsi="Cambria Math"/>
                        </w:rPr>
                        <m:t>*</m:t>
                      </m:r>
                    </m:sup>
                  </m:sSup>
                </m:sub>
                <m:sup>
                  <m:r>
                    <w:rPr>
                      <w:rFonts w:ascii="Cambria Math" w:hAnsi="Cambria Math"/>
                    </w:rPr>
                    <m:t>​</m:t>
                  </m:r>
                </m:sup>
                <m:e>
                  <m:r>
                    <w:rPr>
                      <w:rFonts w:ascii="Cambria Math" w:hAnsi="Cambria Math"/>
                    </w:rPr>
                    <m:t>P</m:t>
                  </m:r>
                </m:e>
              </m:nary>
            </m:e>
          </m:nary>
          <m:d>
            <m:dPr>
              <m:begChr m:val="["/>
              <m:endChr m:val="]"/>
              <m:ctrlPr>
                <w:rPr>
                  <w:rFonts w:ascii="Cambria Math" w:hAnsi="Cambria Math"/>
                </w:rPr>
              </m:ctrlPr>
            </m:dPr>
            <m:e>
              <m:r>
                <w:rPr>
                  <w:rFonts w:ascii="Cambria Math" w:hAnsi="Cambria Math"/>
                </w:rPr>
                <m:t>I</m:t>
              </m:r>
              <m:r>
                <m:rPr>
                  <m:sty m:val="p"/>
                </m:rPr>
                <w:rPr>
                  <w:rFonts w:ascii="Cambria Math" w:hAnsi="Cambria Math"/>
                </w:rPr>
                <m:t>&gt;</m:t>
              </m:r>
              <m:sSup>
                <m:sSupPr>
                  <m:ctrlPr>
                    <w:rPr>
                      <w:rFonts w:ascii="Cambria Math" w:hAnsi="Cambria Math"/>
                    </w:rPr>
                  </m:ctrlPr>
                </m:sSupPr>
                <m:e>
                  <m:r>
                    <w:rPr>
                      <w:rFonts w:ascii="Cambria Math" w:hAnsi="Cambria Math"/>
                    </w:rPr>
                    <m:t>i</m:t>
                  </m:r>
                </m:e>
                <m:sup>
                  <m:r>
                    <m:rPr>
                      <m:sty m:val="p"/>
                    </m:rPr>
                    <w:rPr>
                      <w:rFonts w:ascii="Cambria Math" w:hAnsi="Cambria Math"/>
                    </w:rPr>
                    <m:t>*</m:t>
                  </m:r>
                </m:sup>
              </m:sSup>
              <m:r>
                <m:rPr>
                  <m:sty m:val="p"/>
                </m:rPr>
                <w:rPr>
                  <w:rFonts w:ascii="Cambria Math" w:hAnsi="Cambria Math"/>
                </w:rPr>
                <m:t>/</m:t>
              </m:r>
              <m:sSup>
                <m:sSupPr>
                  <m:ctrlPr>
                    <w:rPr>
                      <w:rFonts w:ascii="Cambria Math" w:hAnsi="Cambria Math"/>
                    </w:rPr>
                  </m:ctrlPr>
                </m:sSupPr>
                <m:e>
                  <m:r>
                    <w:rPr>
                      <w:rFonts w:ascii="Cambria Math" w:hAnsi="Cambria Math"/>
                    </w:rPr>
                    <m:t>m</m:t>
                  </m:r>
                </m:e>
                <m:sup>
                  <m:r>
                    <m:rPr>
                      <m:sty m:val="p"/>
                    </m:rPr>
                    <w:rPr>
                      <w:rFonts w:ascii="Cambria Math" w:hAnsi="Cambria Math"/>
                    </w:rPr>
                    <m:t>*</m:t>
                  </m:r>
                </m:sup>
              </m:sSup>
              <m:r>
                <m:rPr>
                  <m:sty m:val="p"/>
                </m:rPr>
                <w:rPr>
                  <w:rFonts w:ascii="Cambria Math" w:hAnsi="Cambria Math"/>
                </w:rPr>
                <m:t>,</m:t>
              </m:r>
              <m:sSup>
                <m:sSupPr>
                  <m:ctrlPr>
                    <w:rPr>
                      <w:rFonts w:ascii="Cambria Math" w:hAnsi="Cambria Math"/>
                    </w:rPr>
                  </m:ctrlPr>
                </m:sSupPr>
                <m:e>
                  <m:r>
                    <w:rPr>
                      <w:rFonts w:ascii="Cambria Math" w:hAnsi="Cambria Math"/>
                    </w:rPr>
                    <m:t>r</m:t>
                  </m:r>
                </m:e>
                <m:sup>
                  <m:r>
                    <m:rPr>
                      <m:sty m:val="p"/>
                    </m:rPr>
                    <w:rPr>
                      <w:rFonts w:ascii="Cambria Math" w:hAnsi="Cambria Math"/>
                    </w:rPr>
                    <m:t>*</m:t>
                  </m:r>
                </m:sup>
              </m:sSup>
              <m:r>
                <m:rPr>
                  <m:sty m:val="p"/>
                </m:rPr>
                <w:rPr>
                  <w:rFonts w:ascii="Cambria Math" w:hAnsi="Cambria Math"/>
                </w:rPr>
                <m:t>,</m:t>
              </m:r>
              <m:sSup>
                <m:sSupPr>
                  <m:ctrlPr>
                    <w:rPr>
                      <w:rFonts w:ascii="Cambria Math" w:hAnsi="Cambria Math"/>
                    </w:rPr>
                  </m:ctrlPr>
                </m:sSupPr>
                <m:e>
                  <m:r>
                    <w:rPr>
                      <w:rFonts w:ascii="Cambria Math" w:hAnsi="Cambria Math"/>
                    </w:rPr>
                    <m:t>θ</m:t>
                  </m:r>
                </m:e>
                <m:sup>
                  <m:r>
                    <m:rPr>
                      <m:sty m:val="p"/>
                    </m:rPr>
                    <w:rPr>
                      <w:rFonts w:ascii="Cambria Math" w:hAnsi="Cambria Math"/>
                    </w:rPr>
                    <m:t>*</m:t>
                  </m:r>
                </m:sup>
              </m:sSup>
            </m:e>
          </m:d>
          <m:r>
            <w:rPr>
              <w:rFonts w:ascii="Cambria Math" w:hAnsi="Cambria Math"/>
            </w:rPr>
            <m:t> P</m:t>
          </m:r>
          <m:d>
            <m:dPr>
              <m:begChr m:val="["/>
              <m:endChr m:val="]"/>
              <m:ctrlPr>
                <w:rPr>
                  <w:rFonts w:ascii="Cambria Math" w:hAnsi="Cambria Math"/>
                </w:rPr>
              </m:ctrlPr>
            </m:dPr>
            <m:e>
              <m:r>
                <w:rPr>
                  <w:rFonts w:ascii="Cambria Math" w:hAnsi="Cambria Math"/>
                </w:rPr>
                <m:t>M</m:t>
              </m:r>
              <m:r>
                <m:rPr>
                  <m:sty m:val="p"/>
                </m:rPr>
                <w:rPr>
                  <w:rFonts w:ascii="Cambria Math" w:hAnsi="Cambria Math"/>
                </w:rPr>
                <m:t>=</m:t>
              </m:r>
              <m:sSup>
                <m:sSupPr>
                  <m:ctrlPr>
                    <w:rPr>
                      <w:rFonts w:ascii="Cambria Math" w:hAnsi="Cambria Math"/>
                    </w:rPr>
                  </m:ctrlPr>
                </m:sSupPr>
                <m:e>
                  <m:r>
                    <w:rPr>
                      <w:rFonts w:ascii="Cambria Math" w:hAnsi="Cambria Math"/>
                    </w:rPr>
                    <m:t>m</m:t>
                  </m:r>
                </m:e>
                <m:sup>
                  <m:r>
                    <m:rPr>
                      <m:sty m:val="p"/>
                    </m:rPr>
                    <w:rPr>
                      <w:rFonts w:ascii="Cambria Math" w:hAnsi="Cambria Math"/>
                    </w:rPr>
                    <m:t>*</m:t>
                  </m:r>
                </m:sup>
              </m:sSup>
              <m:r>
                <m:rPr>
                  <m:sty m:val="p"/>
                </m:rPr>
                <w:rPr>
                  <w:rFonts w:ascii="Cambria Math" w:hAnsi="Cambria Math"/>
                </w:rPr>
                <m:t>,</m:t>
              </m:r>
              <m:r>
                <w:rPr>
                  <w:rFonts w:ascii="Cambria Math" w:hAnsi="Cambria Math"/>
                </w:rPr>
                <m:t>R</m:t>
              </m:r>
              <m:r>
                <m:rPr>
                  <m:sty m:val="p"/>
                </m:rPr>
                <w:rPr>
                  <w:rFonts w:ascii="Cambria Math" w:hAnsi="Cambria Math"/>
                </w:rPr>
                <m:t>=</m:t>
              </m:r>
              <m:sSup>
                <m:sSupPr>
                  <m:ctrlPr>
                    <w:rPr>
                      <w:rFonts w:ascii="Cambria Math" w:hAnsi="Cambria Math"/>
                    </w:rPr>
                  </m:ctrlPr>
                </m:sSupPr>
                <m:e>
                  <m:r>
                    <w:rPr>
                      <w:rFonts w:ascii="Cambria Math" w:hAnsi="Cambria Math"/>
                    </w:rPr>
                    <m:t>r</m:t>
                  </m:r>
                </m:e>
                <m:sup>
                  <m:r>
                    <m:rPr>
                      <m:sty m:val="p"/>
                    </m:rPr>
                    <w:rPr>
                      <w:rFonts w:ascii="Cambria Math" w:hAnsi="Cambria Math"/>
                    </w:rPr>
                    <m:t>*</m:t>
                  </m:r>
                </m:sup>
              </m:sSup>
            </m:e>
          </m:d>
          <m:r>
            <w:rPr>
              <w:rFonts w:ascii="Cambria Math" w:hAnsi="Cambria Math"/>
            </w:rPr>
            <m:t>  </m:t>
          </m:r>
          <m:d>
            <m:dPr>
              <m:ctrlPr>
                <w:rPr>
                  <w:rFonts w:ascii="Cambria Math" w:hAnsi="Cambria Math"/>
                </w:rPr>
              </m:ctrlPr>
            </m:dPr>
            <m:e>
              <m:r>
                <w:rPr>
                  <w:rFonts w:ascii="Cambria Math" w:hAnsi="Cambria Math"/>
                </w:rPr>
                <m:t>1</m:t>
              </m:r>
            </m:e>
          </m:d>
        </m:oMath>
      </m:oMathPara>
      <w:bookmarkEnd w:id="5"/>
    </w:p>
    <w:p w14:paraId="48872550" w14:textId="77777777" w:rsidR="00741AED" w:rsidRDefault="00000000">
      <w:pPr>
        <w:pStyle w:val="FirstParagraph"/>
      </w:pPr>
      <w:r>
        <w:t>The spatial variability is given by all possible locations of the hypocentres of future seismic events that may affect the site. Temporal variability, on the other hand, is associated with the number of events per unit time that we should expect in a given region and can be linked to the seismic magnitude and rupture area through the Gutenberg-Richter (</w:t>
      </w:r>
      <w:hyperlink w:anchor="ref-Gutenberg1944">
        <w:r>
          <w:rPr>
            <w:rStyle w:val="Hyperlink"/>
          </w:rPr>
          <w:t>Gutenberg and Richter 1944</w:t>
        </w:r>
      </w:hyperlink>
      <w:r>
        <w:t>) probability model. The fundamental difference between PSHA and DSHA methodologies is the inclusion of random uncertainty in the calculation of the spatial and temporal distribution of earthquakes, as well as the (aleatory) uncertainty associated with the ground-motion models.</w:t>
      </w:r>
    </w:p>
    <w:p w14:paraId="03AF3F37" w14:textId="77777777" w:rsidR="00741AED" w:rsidRDefault="00000000">
      <w:pPr>
        <w:pStyle w:val="BodyText"/>
      </w:pPr>
      <w:r>
        <w:t xml:space="preserve">In a probabilistic framework, service levels are expressed in terms of </w:t>
      </w:r>
      <w:r>
        <w:rPr>
          <w:i/>
          <w:iCs/>
        </w:rPr>
        <w:t>annual exceedance probability (AEP)</w:t>
      </w:r>
      <w:r>
        <w:t xml:space="preserve"> of ground-motion accelerations (</w:t>
      </w:r>
      <m:oMath>
        <m:r>
          <w:rPr>
            <w:rFonts w:ascii="Cambria Math" w:hAnsi="Cambria Math"/>
          </w:rPr>
          <m:t>pga</m:t>
        </m:r>
      </m:oMath>
      <w:r>
        <w:t xml:space="preserve">, </w:t>
      </w:r>
      <m:oMath>
        <m:sSub>
          <m:sSubPr>
            <m:ctrlPr>
              <w:rPr>
                <w:rFonts w:ascii="Cambria Math" w:hAnsi="Cambria Math"/>
              </w:rPr>
            </m:ctrlPr>
          </m:sSubPr>
          <m:e>
            <m:r>
              <w:rPr>
                <w:rFonts w:ascii="Cambria Math" w:hAnsi="Cambria Math"/>
              </w:rPr>
              <m:t>S</m:t>
            </m:r>
          </m:e>
          <m:sub>
            <m:r>
              <w:rPr>
                <w:rFonts w:ascii="Cambria Math" w:hAnsi="Cambria Math"/>
              </w:rPr>
              <m:t>a</m:t>
            </m:r>
          </m:sub>
        </m:sSub>
      </m:oMath>
      <w:r>
        <w:t xml:space="preserve">). The AEP is the rate of exceedance of a specific level of seismic intensity due to the potential occurrence of earthquakes from that source over a one-year period. The Return Period </w:t>
      </w:r>
      <m:oMath>
        <m:sSub>
          <m:sSubPr>
            <m:ctrlPr>
              <w:rPr>
                <w:rFonts w:ascii="Cambria Math" w:hAnsi="Cambria Math"/>
              </w:rPr>
            </m:ctrlPr>
          </m:sSubPr>
          <m:e>
            <m:r>
              <w:rPr>
                <w:rFonts w:ascii="Cambria Math" w:hAnsi="Cambria Math"/>
              </w:rPr>
              <m:t>T</m:t>
            </m:r>
          </m:e>
          <m:sub>
            <m:r>
              <w:rPr>
                <w:rFonts w:ascii="Cambria Math" w:hAnsi="Cambria Math"/>
              </w:rPr>
              <m:t>R</m:t>
            </m:r>
          </m:sub>
        </m:sSub>
      </m:oMath>
      <w:r>
        <w:t xml:space="preserve"> is defined as the inverse of the AEP:</w:t>
      </w:r>
    </w:p>
    <w:bookmarkStart w:id="6" w:name="eq-RR"/>
    <w:p w14:paraId="7518C997" w14:textId="77777777" w:rsidR="00741AED" w:rsidRDefault="00000000">
      <w:pPr>
        <w:pStyle w:val="BodyText"/>
      </w:pPr>
      <m:oMathPara>
        <m:oMathParaPr>
          <m:jc m:val="center"/>
        </m:oMathParaPr>
        <m:oMath>
          <m:sSub>
            <m:sSubPr>
              <m:ctrlPr>
                <w:rPr>
                  <w:rFonts w:ascii="Cambria Math" w:hAnsi="Cambria Math"/>
                </w:rPr>
              </m:ctrlPr>
            </m:sSubPr>
            <m:e>
              <m:r>
                <w:rPr>
                  <w:rFonts w:ascii="Cambria Math" w:hAnsi="Cambria Math"/>
                </w:rPr>
                <m:t>T</m:t>
              </m:r>
            </m:e>
            <m:sub>
              <m:r>
                <w:rPr>
                  <w:rFonts w:ascii="Cambria Math" w:hAnsi="Cambria Math"/>
                </w:rPr>
                <m:t>R</m:t>
              </m:r>
            </m:sub>
          </m:sSub>
          <m:r>
            <m:rPr>
              <m:sty m:val="p"/>
            </m:rPr>
            <w:rPr>
              <w:rFonts w:ascii="Cambria Math" w:hAnsi="Cambria Math"/>
            </w:rPr>
            <m:t>=</m:t>
          </m:r>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λ</m:t>
              </m:r>
            </m:e>
            <m:sub>
              <m:r>
                <w:rPr>
                  <w:rFonts w:ascii="Cambria Math" w:hAnsi="Cambria Math"/>
                </w:rPr>
                <m:t>I</m:t>
              </m:r>
            </m:sub>
          </m:sSub>
          <m:d>
            <m:dPr>
              <m:ctrlPr>
                <w:rPr>
                  <w:rFonts w:ascii="Cambria Math" w:hAnsi="Cambria Math"/>
                </w:rPr>
              </m:ctrlPr>
            </m:dPr>
            <m:e>
              <m:sSup>
                <m:sSupPr>
                  <m:ctrlPr>
                    <w:rPr>
                      <w:rFonts w:ascii="Cambria Math" w:hAnsi="Cambria Math"/>
                    </w:rPr>
                  </m:ctrlPr>
                </m:sSupPr>
                <m:e>
                  <m:r>
                    <w:rPr>
                      <w:rFonts w:ascii="Cambria Math" w:hAnsi="Cambria Math"/>
                    </w:rPr>
                    <m:t>i</m:t>
                  </m:r>
                </m:e>
                <m:sup>
                  <m:r>
                    <m:rPr>
                      <m:sty m:val="p"/>
                    </m:rPr>
                    <w:rPr>
                      <w:rFonts w:ascii="Cambria Math" w:hAnsi="Cambria Math"/>
                    </w:rPr>
                    <m:t>*</m:t>
                  </m:r>
                </m:sup>
              </m:sSup>
            </m:e>
          </m:d>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e</m:t>
              </m:r>
            </m:sub>
          </m:sSub>
          <m:r>
            <m:rPr>
              <m:sty m:val="p"/>
            </m:rPr>
            <w:rPr>
              <w:rFonts w:ascii="Cambria Math" w:hAnsi="Cambria Math"/>
            </w:rPr>
            <m:t>/ln⁡</m:t>
          </m:r>
          <m:d>
            <m:dPr>
              <m:ctrlPr>
                <w:rPr>
                  <w:rFonts w:ascii="Cambria Math" w:hAnsi="Cambria Math"/>
                </w:rPr>
              </m:ctrlPr>
            </m:dPr>
            <m:e>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P</m:t>
                  </m:r>
                </m:e>
                <m:sub>
                  <m:sSub>
                    <m:sSubPr>
                      <m:ctrlPr>
                        <w:rPr>
                          <w:rFonts w:ascii="Cambria Math" w:hAnsi="Cambria Math"/>
                        </w:rPr>
                      </m:ctrlPr>
                    </m:sSubPr>
                    <m:e>
                      <m:r>
                        <w:rPr>
                          <w:rFonts w:ascii="Cambria Math" w:hAnsi="Cambria Math"/>
                        </w:rPr>
                        <m:t>T</m:t>
                      </m:r>
                    </m:e>
                    <m:sub>
                      <m:r>
                        <w:rPr>
                          <w:rFonts w:ascii="Cambria Math" w:hAnsi="Cambria Math"/>
                        </w:rPr>
                        <m:t>e</m:t>
                      </m:r>
                    </m:sub>
                  </m:sSub>
                </m:sub>
              </m:sSub>
              <m:d>
                <m:dPr>
                  <m:begChr m:val="["/>
                  <m:endChr m:val="]"/>
                  <m:ctrlPr>
                    <w:rPr>
                      <w:rFonts w:ascii="Cambria Math" w:hAnsi="Cambria Math"/>
                    </w:rPr>
                  </m:ctrlPr>
                </m:dPr>
                <m:e>
                  <m:r>
                    <w:rPr>
                      <w:rFonts w:ascii="Cambria Math" w:hAnsi="Cambria Math"/>
                    </w:rPr>
                    <m:t>I</m:t>
                  </m:r>
                  <m:r>
                    <m:rPr>
                      <m:sty m:val="p"/>
                    </m:rPr>
                    <w:rPr>
                      <w:rFonts w:ascii="Cambria Math" w:hAnsi="Cambria Math"/>
                    </w:rPr>
                    <m:t>&gt;</m:t>
                  </m:r>
                  <m:sSup>
                    <m:sSupPr>
                      <m:ctrlPr>
                        <w:rPr>
                          <w:rFonts w:ascii="Cambria Math" w:hAnsi="Cambria Math"/>
                        </w:rPr>
                      </m:ctrlPr>
                    </m:sSupPr>
                    <m:e>
                      <m:r>
                        <w:rPr>
                          <w:rFonts w:ascii="Cambria Math" w:hAnsi="Cambria Math"/>
                        </w:rPr>
                        <m:t>i</m:t>
                      </m:r>
                    </m:e>
                    <m:sup>
                      <m:r>
                        <m:rPr>
                          <m:sty m:val="p"/>
                        </m:rPr>
                        <w:rPr>
                          <w:rFonts w:ascii="Cambria Math" w:hAnsi="Cambria Math"/>
                        </w:rPr>
                        <m:t>*</m:t>
                      </m:r>
                    </m:sup>
                  </m:sSup>
                </m:e>
              </m:d>
            </m:e>
          </m:d>
          <m:r>
            <w:rPr>
              <w:rFonts w:ascii="Cambria Math" w:hAnsi="Cambria Math"/>
            </w:rPr>
            <m:t>  </m:t>
          </m:r>
          <m:d>
            <m:dPr>
              <m:ctrlPr>
                <w:rPr>
                  <w:rFonts w:ascii="Cambria Math" w:hAnsi="Cambria Math"/>
                </w:rPr>
              </m:ctrlPr>
            </m:dPr>
            <m:e>
              <m:r>
                <w:rPr>
                  <w:rFonts w:ascii="Cambria Math" w:hAnsi="Cambria Math"/>
                </w:rPr>
                <m:t>2</m:t>
              </m:r>
            </m:e>
          </m:d>
        </m:oMath>
      </m:oMathPara>
      <w:bookmarkEnd w:id="6"/>
    </w:p>
    <w:p w14:paraId="52FA90ED" w14:textId="77777777" w:rsidR="00741AED" w:rsidRDefault="00000000">
      <w:pPr>
        <w:pStyle w:val="FirstParagraph"/>
      </w:pPr>
      <w:r>
        <w:t>The methodology employed for estimating the AEP is based on the Cornell-McGuire methodology Cornell (</w:t>
      </w:r>
      <w:hyperlink w:anchor="ref-Cornell1968">
        <w:r>
          <w:rPr>
            <w:rStyle w:val="Hyperlink"/>
          </w:rPr>
          <w:t>1968</w:t>
        </w:r>
      </w:hyperlink>
      <w:r>
        <w:t>), McGuire (</w:t>
      </w:r>
      <w:hyperlink w:anchor="ref-McGuire1993">
        <w:r>
          <w:rPr>
            <w:rStyle w:val="Hyperlink"/>
          </w:rPr>
          <w:t>1993</w:t>
        </w:r>
      </w:hyperlink>
      <w:r>
        <w:t>), Kramer (</w:t>
      </w:r>
      <w:hyperlink w:anchor="ref-Kramer1997">
        <w:r>
          <w:rPr>
            <w:rStyle w:val="Hyperlink"/>
          </w:rPr>
          <w:t>1997</w:t>
        </w:r>
      </w:hyperlink>
      <w:r>
        <w:t xml:space="preserve">) which combines earthquake occurrence models, seismic source zone models, magnitude-recurrence relationships, and ground-motion intensity models through the total probability theorem. Assuming the occurrence of earthquakes follows a Poisson process, the probability that a certain strong motion intensity </w:t>
      </w:r>
      <m:oMath>
        <m:r>
          <w:rPr>
            <w:rFonts w:ascii="Cambria Math" w:hAnsi="Cambria Math"/>
          </w:rPr>
          <m:t>I</m:t>
        </m:r>
      </m:oMath>
      <w:r>
        <w:t xml:space="preserve"> exceeds a certain value </w:t>
      </w:r>
      <m:oMath>
        <m:sSup>
          <m:sSupPr>
            <m:ctrlPr>
              <w:rPr>
                <w:rFonts w:ascii="Cambria Math" w:hAnsi="Cambria Math"/>
              </w:rPr>
            </m:ctrlPr>
          </m:sSupPr>
          <m:e>
            <m:r>
              <w:rPr>
                <w:rFonts w:ascii="Cambria Math" w:hAnsi="Cambria Math"/>
              </w:rPr>
              <m:t>i</m:t>
            </m:r>
          </m:e>
          <m:sup>
            <m:r>
              <m:rPr>
                <m:sty m:val="p"/>
              </m:rPr>
              <w:rPr>
                <w:rFonts w:ascii="Cambria Math" w:hAnsi="Cambria Math"/>
              </w:rPr>
              <m:t>*</m:t>
            </m:r>
          </m:sup>
        </m:sSup>
      </m:oMath>
      <w:r>
        <w:t xml:space="preserve"> during a time interval </w:t>
      </w:r>
      <m:oMath>
        <m:sSub>
          <m:sSubPr>
            <m:ctrlPr>
              <w:rPr>
                <w:rFonts w:ascii="Cambria Math" w:hAnsi="Cambria Math"/>
              </w:rPr>
            </m:ctrlPr>
          </m:sSubPr>
          <m:e>
            <m:r>
              <w:rPr>
                <w:rFonts w:ascii="Cambria Math" w:hAnsi="Cambria Math"/>
              </w:rPr>
              <m:t>T</m:t>
            </m:r>
          </m:e>
          <m:sub>
            <m:r>
              <w:rPr>
                <w:rFonts w:ascii="Cambria Math" w:hAnsi="Cambria Math"/>
              </w:rPr>
              <m:t>e</m:t>
            </m:r>
          </m:sub>
        </m:sSub>
      </m:oMath>
      <w:r>
        <w:t xml:space="preserve"> is given by:</w:t>
      </w:r>
    </w:p>
    <w:bookmarkStart w:id="7" w:name="eq-POE"/>
    <w:p w14:paraId="7196C3AA" w14:textId="77777777" w:rsidR="00741AED" w:rsidRDefault="00000000">
      <w:pPr>
        <w:pStyle w:val="BodyText"/>
      </w:pPr>
      <m:oMathPara>
        <m:oMathParaPr>
          <m:jc m:val="center"/>
        </m:oMathParaPr>
        <m:oMath>
          <m:sSub>
            <m:sSubPr>
              <m:ctrlPr>
                <w:rPr>
                  <w:rFonts w:ascii="Cambria Math" w:hAnsi="Cambria Math"/>
                </w:rPr>
              </m:ctrlPr>
            </m:sSubPr>
            <m:e>
              <m:r>
                <w:rPr>
                  <w:rFonts w:ascii="Cambria Math" w:hAnsi="Cambria Math"/>
                </w:rPr>
                <m:t>P</m:t>
              </m:r>
            </m:e>
            <m:sub>
              <m:sSub>
                <m:sSubPr>
                  <m:ctrlPr>
                    <w:rPr>
                      <w:rFonts w:ascii="Cambria Math" w:hAnsi="Cambria Math"/>
                    </w:rPr>
                  </m:ctrlPr>
                </m:sSubPr>
                <m:e>
                  <m:r>
                    <w:rPr>
                      <w:rFonts w:ascii="Cambria Math" w:hAnsi="Cambria Math"/>
                    </w:rPr>
                    <m:t>T</m:t>
                  </m:r>
                </m:e>
                <m:sub>
                  <m:r>
                    <w:rPr>
                      <w:rFonts w:ascii="Cambria Math" w:hAnsi="Cambria Math"/>
                    </w:rPr>
                    <m:t>e</m:t>
                  </m:r>
                </m:sub>
              </m:sSub>
            </m:sub>
          </m:sSub>
          <m:d>
            <m:dPr>
              <m:begChr m:val="["/>
              <m:endChr m:val="]"/>
              <m:ctrlPr>
                <w:rPr>
                  <w:rFonts w:ascii="Cambria Math" w:hAnsi="Cambria Math"/>
                </w:rPr>
              </m:ctrlPr>
            </m:dPr>
            <m:e>
              <m:r>
                <w:rPr>
                  <w:rFonts w:ascii="Cambria Math" w:hAnsi="Cambria Math"/>
                </w:rPr>
                <m:t>I</m:t>
              </m:r>
              <m:r>
                <m:rPr>
                  <m:sty m:val="p"/>
                </m:rPr>
                <w:rPr>
                  <w:rFonts w:ascii="Cambria Math" w:hAnsi="Cambria Math"/>
                </w:rPr>
                <m:t>&gt;</m:t>
              </m:r>
              <m:sSup>
                <m:sSupPr>
                  <m:ctrlPr>
                    <w:rPr>
                      <w:rFonts w:ascii="Cambria Math" w:hAnsi="Cambria Math"/>
                    </w:rPr>
                  </m:ctrlPr>
                </m:sSupPr>
                <m:e>
                  <m:r>
                    <w:rPr>
                      <w:rFonts w:ascii="Cambria Math" w:hAnsi="Cambria Math"/>
                    </w:rPr>
                    <m:t>i</m:t>
                  </m:r>
                </m:e>
                <m:sup>
                  <m:r>
                    <m:rPr>
                      <m:sty m:val="p"/>
                    </m:rPr>
                    <w:rPr>
                      <w:rFonts w:ascii="Cambria Math" w:hAnsi="Cambria Math"/>
                    </w:rPr>
                    <m:t>*</m:t>
                  </m:r>
                </m:sup>
              </m:sSup>
            </m:e>
          </m:d>
          <m:r>
            <m:rPr>
              <m:sty m:val="p"/>
            </m:rPr>
            <w:rPr>
              <w:rFonts w:ascii="Cambria Math" w:hAnsi="Cambria Math"/>
            </w:rPr>
            <m:t>=</m:t>
          </m:r>
          <m:r>
            <w:rPr>
              <w:rFonts w:ascii="Cambria Math" w:hAnsi="Cambria Math"/>
            </w:rPr>
            <m:t>1</m:t>
          </m:r>
          <m:r>
            <m:rPr>
              <m:sty m:val="p"/>
            </m:rPr>
            <w:rPr>
              <w:rFonts w:ascii="Cambria Math" w:hAnsi="Cambria Math"/>
            </w:rPr>
            <m:t>-exp</m:t>
          </m:r>
          <m:d>
            <m:dPr>
              <m:ctrlPr>
                <w:rPr>
                  <w:rFonts w:ascii="Cambria Math" w:hAnsi="Cambria Math"/>
                </w:rPr>
              </m:ctrlPr>
            </m:dPr>
            <m:e>
              <m:r>
                <m:rPr>
                  <m:sty m:val="p"/>
                </m:rPr>
                <w:rPr>
                  <w:rFonts w:ascii="Cambria Math" w:hAnsi="Cambria Math"/>
                </w:rPr>
                <m:t>-</m:t>
              </m:r>
              <m:sSub>
                <m:sSubPr>
                  <m:ctrlPr>
                    <w:rPr>
                      <w:rFonts w:ascii="Cambria Math" w:hAnsi="Cambria Math"/>
                    </w:rPr>
                  </m:ctrlPr>
                </m:sSubPr>
                <m:e>
                  <m:r>
                    <w:rPr>
                      <w:rFonts w:ascii="Cambria Math" w:hAnsi="Cambria Math"/>
                    </w:rPr>
                    <m:t>λ</m:t>
                  </m:r>
                </m:e>
                <m:sub>
                  <m:r>
                    <w:rPr>
                      <w:rFonts w:ascii="Cambria Math" w:hAnsi="Cambria Math"/>
                    </w:rPr>
                    <m:t>I</m:t>
                  </m:r>
                </m:sub>
              </m:sSub>
              <m:d>
                <m:dPr>
                  <m:ctrlPr>
                    <w:rPr>
                      <w:rFonts w:ascii="Cambria Math" w:hAnsi="Cambria Math"/>
                    </w:rPr>
                  </m:ctrlPr>
                </m:dPr>
                <m:e>
                  <m:sSup>
                    <m:sSupPr>
                      <m:ctrlPr>
                        <w:rPr>
                          <w:rFonts w:ascii="Cambria Math" w:hAnsi="Cambria Math"/>
                        </w:rPr>
                      </m:ctrlPr>
                    </m:sSupPr>
                    <m:e>
                      <m:r>
                        <w:rPr>
                          <w:rFonts w:ascii="Cambria Math" w:hAnsi="Cambria Math"/>
                        </w:rPr>
                        <m:t>i</m:t>
                      </m:r>
                    </m:e>
                    <m:sup>
                      <m:r>
                        <m:rPr>
                          <m:sty m:val="p"/>
                        </m:rPr>
                        <w:rPr>
                          <w:rFonts w:ascii="Cambria Math" w:hAnsi="Cambria Math"/>
                        </w:rPr>
                        <m:t>*</m:t>
                      </m:r>
                    </m:sup>
                  </m:sSup>
                </m:e>
              </m:d>
              <m:r>
                <w:rPr>
                  <w:rFonts w:ascii="Cambria Math" w:hAnsi="Cambria Math"/>
                </w:rPr>
                <m:t> </m:t>
              </m:r>
              <m:sSub>
                <m:sSubPr>
                  <m:ctrlPr>
                    <w:rPr>
                      <w:rFonts w:ascii="Cambria Math" w:hAnsi="Cambria Math"/>
                    </w:rPr>
                  </m:ctrlPr>
                </m:sSubPr>
                <m:e>
                  <m:r>
                    <w:rPr>
                      <w:rFonts w:ascii="Cambria Math" w:hAnsi="Cambria Math"/>
                    </w:rPr>
                    <m:t>T</m:t>
                  </m:r>
                </m:e>
                <m:sub>
                  <m:r>
                    <w:rPr>
                      <w:rFonts w:ascii="Cambria Math" w:hAnsi="Cambria Math"/>
                    </w:rPr>
                    <m:t>e</m:t>
                  </m:r>
                </m:sub>
              </m:sSub>
            </m:e>
          </m:d>
          <m:r>
            <w:rPr>
              <w:rFonts w:ascii="Cambria Math" w:hAnsi="Cambria Math"/>
            </w:rPr>
            <m:t>  </m:t>
          </m:r>
          <m:d>
            <m:dPr>
              <m:ctrlPr>
                <w:rPr>
                  <w:rFonts w:ascii="Cambria Math" w:hAnsi="Cambria Math"/>
                </w:rPr>
              </m:ctrlPr>
            </m:dPr>
            <m:e>
              <m:r>
                <w:rPr>
                  <w:rFonts w:ascii="Cambria Math" w:hAnsi="Cambria Math"/>
                </w:rPr>
                <m:t>3</m:t>
              </m:r>
            </m:e>
          </m:d>
        </m:oMath>
      </m:oMathPara>
      <w:bookmarkEnd w:id="7"/>
    </w:p>
    <w:p w14:paraId="3FDD3C5B" w14:textId="77777777" w:rsidR="00741AED" w:rsidRDefault="00000000">
      <w:pPr>
        <w:pStyle w:val="FirstParagraph"/>
      </w:pPr>
      <w:r>
        <w:t xml:space="preserve">where </w:t>
      </w:r>
      <m:oMath>
        <m:sSub>
          <m:sSubPr>
            <m:ctrlPr>
              <w:rPr>
                <w:rFonts w:ascii="Cambria Math" w:hAnsi="Cambria Math"/>
              </w:rPr>
            </m:ctrlPr>
          </m:sSubPr>
          <m:e>
            <m:r>
              <w:rPr>
                <w:rFonts w:ascii="Cambria Math" w:hAnsi="Cambria Math"/>
              </w:rPr>
              <m:t>λ</m:t>
            </m:r>
          </m:e>
          <m:sub>
            <m:r>
              <w:rPr>
                <w:rFonts w:ascii="Cambria Math" w:hAnsi="Cambria Math"/>
              </w:rPr>
              <m:t>I</m:t>
            </m:r>
          </m:sub>
        </m:sSub>
        <m:d>
          <m:dPr>
            <m:ctrlPr>
              <w:rPr>
                <w:rFonts w:ascii="Cambria Math" w:hAnsi="Cambria Math"/>
              </w:rPr>
            </m:ctrlPr>
          </m:dPr>
          <m:e>
            <m:sSup>
              <m:sSupPr>
                <m:ctrlPr>
                  <w:rPr>
                    <w:rFonts w:ascii="Cambria Math" w:hAnsi="Cambria Math"/>
                  </w:rPr>
                </m:ctrlPr>
              </m:sSupPr>
              <m:e>
                <m:r>
                  <w:rPr>
                    <w:rFonts w:ascii="Cambria Math" w:hAnsi="Cambria Math"/>
                  </w:rPr>
                  <m:t>i</m:t>
                </m:r>
              </m:e>
              <m:sup>
                <m:r>
                  <m:rPr>
                    <m:sty m:val="p"/>
                  </m:rPr>
                  <w:rPr>
                    <w:rFonts w:ascii="Cambria Math" w:hAnsi="Cambria Math"/>
                  </w:rPr>
                  <m:t>*</m:t>
                </m:r>
              </m:sup>
            </m:sSup>
          </m:e>
        </m:d>
      </m:oMath>
      <w:r>
        <w:t xml:space="preserve"> is the annual rate of exceedance and </w:t>
      </w:r>
      <m:oMath>
        <m:sSub>
          <m:sSubPr>
            <m:ctrlPr>
              <w:rPr>
                <w:rFonts w:ascii="Cambria Math" w:hAnsi="Cambria Math"/>
              </w:rPr>
            </m:ctrlPr>
          </m:sSubPr>
          <m:e>
            <m:r>
              <w:rPr>
                <w:rFonts w:ascii="Cambria Math" w:hAnsi="Cambria Math"/>
              </w:rPr>
              <m:t>T</m:t>
            </m:r>
          </m:e>
          <m:sub>
            <m:r>
              <w:rPr>
                <w:rFonts w:ascii="Cambria Math" w:hAnsi="Cambria Math"/>
              </w:rPr>
              <m:t>e</m:t>
            </m:r>
          </m:sub>
        </m:sSub>
      </m:oMath>
      <w:r>
        <w:t xml:space="preserve"> is the exposure time. For a given source, the annual rate of exceedance of an intensity target level </w:t>
      </w:r>
      <m:oMath>
        <m:sSup>
          <m:sSupPr>
            <m:ctrlPr>
              <w:rPr>
                <w:rFonts w:ascii="Cambria Math" w:hAnsi="Cambria Math"/>
              </w:rPr>
            </m:ctrlPr>
          </m:sSupPr>
          <m:e>
            <m:r>
              <w:rPr>
                <w:rFonts w:ascii="Cambria Math" w:hAnsi="Cambria Math"/>
              </w:rPr>
              <m:t>i</m:t>
            </m:r>
          </m:e>
          <m:sup>
            <m:r>
              <m:rPr>
                <m:sty m:val="p"/>
              </m:rPr>
              <w:rPr>
                <w:rFonts w:ascii="Cambria Math" w:hAnsi="Cambria Math"/>
              </w:rPr>
              <m:t>*</m:t>
            </m:r>
          </m:sup>
        </m:sSup>
      </m:oMath>
      <w:r>
        <w:t xml:space="preserve"> </w:t>
      </w:r>
      <m:oMath>
        <m:sSub>
          <m:sSubPr>
            <m:ctrlPr>
              <w:rPr>
                <w:rFonts w:ascii="Cambria Math" w:hAnsi="Cambria Math"/>
              </w:rPr>
            </m:ctrlPr>
          </m:sSubPr>
          <m:e>
            <m:r>
              <w:rPr>
                <w:rFonts w:ascii="Cambria Math" w:hAnsi="Cambria Math"/>
              </w:rPr>
              <m:t>λ</m:t>
            </m:r>
          </m:e>
          <m:sub>
            <m:r>
              <w:rPr>
                <w:rFonts w:ascii="Cambria Math" w:hAnsi="Cambria Math"/>
              </w:rPr>
              <m:t>I</m:t>
            </m:r>
          </m:sub>
        </m:sSub>
        <m:d>
          <m:dPr>
            <m:ctrlPr>
              <w:rPr>
                <w:rFonts w:ascii="Cambria Math" w:hAnsi="Cambria Math"/>
              </w:rPr>
            </m:ctrlPr>
          </m:dPr>
          <m:e>
            <m:sSup>
              <m:sSupPr>
                <m:ctrlPr>
                  <w:rPr>
                    <w:rFonts w:ascii="Cambria Math" w:hAnsi="Cambria Math"/>
                  </w:rPr>
                </m:ctrlPr>
              </m:sSupPr>
              <m:e>
                <m:r>
                  <w:rPr>
                    <w:rFonts w:ascii="Cambria Math" w:hAnsi="Cambria Math"/>
                  </w:rPr>
                  <m:t>i</m:t>
                </m:r>
              </m:e>
              <m:sup>
                <m:r>
                  <m:rPr>
                    <m:sty m:val="p"/>
                  </m:rPr>
                  <w:rPr>
                    <w:rFonts w:ascii="Cambria Math" w:hAnsi="Cambria Math"/>
                  </w:rPr>
                  <m:t>*</m:t>
                </m:r>
              </m:sup>
            </m:sSup>
          </m:e>
        </m:d>
      </m:oMath>
      <w:r>
        <w:t xml:space="preserve"> can be expressed by the Total Probability Theorem (TPT):</w:t>
      </w:r>
    </w:p>
    <w:bookmarkStart w:id="8" w:name="eq-AEP"/>
    <w:p w14:paraId="2561429B" w14:textId="77777777" w:rsidR="00741AED" w:rsidRDefault="00000000">
      <w:pPr>
        <w:pStyle w:val="BodyText"/>
      </w:pPr>
      <m:oMathPara>
        <m:oMathParaPr>
          <m:jc m:val="center"/>
        </m:oMathParaPr>
        <m:oMath>
          <m:sSubSup>
            <m:sSubSupPr>
              <m:ctrlPr>
                <w:rPr>
                  <w:rFonts w:ascii="Cambria Math" w:hAnsi="Cambria Math"/>
                </w:rPr>
              </m:ctrlPr>
            </m:sSubSupPr>
            <m:e>
              <m:r>
                <w:rPr>
                  <w:rFonts w:ascii="Cambria Math" w:hAnsi="Cambria Math"/>
                </w:rPr>
                <m:t>λ</m:t>
              </m:r>
            </m:e>
            <m:sub>
              <m:r>
                <w:rPr>
                  <w:rFonts w:ascii="Cambria Math" w:hAnsi="Cambria Math"/>
                </w:rPr>
                <m:t>I</m:t>
              </m:r>
            </m:sub>
            <m:sup>
              <m:d>
                <m:dPr>
                  <m:ctrlPr>
                    <w:rPr>
                      <w:rFonts w:ascii="Cambria Math" w:hAnsi="Cambria Math"/>
                    </w:rPr>
                  </m:ctrlPr>
                </m:dPr>
                <m:e>
                  <m:r>
                    <w:rPr>
                      <w:rFonts w:ascii="Cambria Math" w:hAnsi="Cambria Math"/>
                    </w:rPr>
                    <m:t>s</m:t>
                  </m:r>
                </m:e>
              </m:d>
            </m:sup>
          </m:sSubSup>
          <m:d>
            <m:dPr>
              <m:ctrlPr>
                <w:rPr>
                  <w:rFonts w:ascii="Cambria Math" w:hAnsi="Cambria Math"/>
                </w:rPr>
              </m:ctrlPr>
            </m:dPr>
            <m:e>
              <m:sSup>
                <m:sSupPr>
                  <m:ctrlPr>
                    <w:rPr>
                      <w:rFonts w:ascii="Cambria Math" w:hAnsi="Cambria Math"/>
                    </w:rPr>
                  </m:ctrlPr>
                </m:sSupPr>
                <m:e>
                  <m:r>
                    <w:rPr>
                      <w:rFonts w:ascii="Cambria Math" w:hAnsi="Cambria Math"/>
                    </w:rPr>
                    <m:t>i</m:t>
                  </m:r>
                </m:e>
                <m:sup>
                  <m:r>
                    <m:rPr>
                      <m:sty m:val="p"/>
                    </m:rPr>
                    <w:rPr>
                      <w:rFonts w:ascii="Cambria Math" w:hAnsi="Cambria Math"/>
                    </w:rPr>
                    <m:t>*</m:t>
                  </m:r>
                </m:sup>
              </m:sSup>
            </m:e>
          </m:d>
          <m:r>
            <m:rPr>
              <m:sty m:val="p"/>
            </m:rPr>
            <w:rPr>
              <w:rFonts w:ascii="Cambria Math" w:hAnsi="Cambria Math"/>
            </w:rPr>
            <m:t>≃</m:t>
          </m:r>
          <m:sSubSup>
            <m:sSubSupPr>
              <m:ctrlPr>
                <w:rPr>
                  <w:rFonts w:ascii="Cambria Math" w:hAnsi="Cambria Math"/>
                </w:rPr>
              </m:ctrlPr>
            </m:sSubSupPr>
            <m:e>
              <m:r>
                <w:rPr>
                  <w:rFonts w:ascii="Cambria Math" w:hAnsi="Cambria Math"/>
                </w:rPr>
                <m:t>ν</m:t>
              </m:r>
            </m:e>
            <m:sub>
              <m:r>
                <w:rPr>
                  <w:rFonts w:ascii="Cambria Math" w:hAnsi="Cambria Math"/>
                </w:rPr>
                <m:t>o</m:t>
              </m:r>
            </m:sub>
            <m:sup>
              <m:d>
                <m:dPr>
                  <m:ctrlPr>
                    <w:rPr>
                      <w:rFonts w:ascii="Cambria Math" w:hAnsi="Cambria Math"/>
                    </w:rPr>
                  </m:ctrlPr>
                </m:dPr>
                <m:e>
                  <m:r>
                    <w:rPr>
                      <w:rFonts w:ascii="Cambria Math" w:hAnsi="Cambria Math"/>
                    </w:rPr>
                    <m:t>s</m:t>
                  </m:r>
                </m:e>
              </m:d>
            </m:sup>
          </m:sSubSup>
          <m:nary>
            <m:naryPr>
              <m:chr m:val="∑"/>
              <m:limLoc m:val="undOvr"/>
              <m:supHide m:val="1"/>
              <m:ctrlPr>
                <w:rPr>
                  <w:rFonts w:ascii="Cambria Math" w:hAnsi="Cambria Math"/>
                </w:rPr>
              </m:ctrlPr>
            </m:naryPr>
            <m:sub>
              <m:sSub>
                <m:sSubPr>
                  <m:ctrlPr>
                    <w:rPr>
                      <w:rFonts w:ascii="Cambria Math" w:hAnsi="Cambria Math"/>
                    </w:rPr>
                  </m:ctrlPr>
                </m:sSubPr>
                <m:e>
                  <m:r>
                    <w:rPr>
                      <w:rFonts w:ascii="Cambria Math" w:hAnsi="Cambria Math"/>
                    </w:rPr>
                    <m:t>N</m:t>
                  </m:r>
                </m:e>
                <m:sub>
                  <m:r>
                    <w:rPr>
                      <w:rFonts w:ascii="Cambria Math" w:hAnsi="Cambria Math"/>
                    </w:rPr>
                    <m:t>R</m:t>
                  </m:r>
                </m:sub>
              </m:sSub>
            </m:sub>
            <m:sup>
              <m:r>
                <w:rPr>
                  <w:rFonts w:ascii="Cambria Math" w:hAnsi="Cambria Math"/>
                </w:rPr>
                <m:t>​</m:t>
              </m:r>
            </m:sup>
            <m:e>
              <m:nary>
                <m:naryPr>
                  <m:chr m:val="∑"/>
                  <m:limLoc m:val="undOvr"/>
                  <m:supHide m:val="1"/>
                  <m:ctrlPr>
                    <w:rPr>
                      <w:rFonts w:ascii="Cambria Math" w:hAnsi="Cambria Math"/>
                    </w:rPr>
                  </m:ctrlPr>
                </m:naryPr>
                <m:sub>
                  <m:sSub>
                    <m:sSubPr>
                      <m:ctrlPr>
                        <w:rPr>
                          <w:rFonts w:ascii="Cambria Math" w:hAnsi="Cambria Math"/>
                        </w:rPr>
                      </m:ctrlPr>
                    </m:sSubPr>
                    <m:e>
                      <m:r>
                        <w:rPr>
                          <w:rFonts w:ascii="Cambria Math" w:hAnsi="Cambria Math"/>
                        </w:rPr>
                        <m:t>N</m:t>
                      </m:r>
                    </m:e>
                    <m:sub>
                      <m:r>
                        <w:rPr>
                          <w:rFonts w:ascii="Cambria Math" w:hAnsi="Cambria Math"/>
                        </w:rPr>
                        <m:t>M</m:t>
                      </m:r>
                    </m:sub>
                  </m:sSub>
                </m:sub>
                <m:sup>
                  <m:r>
                    <w:rPr>
                      <w:rFonts w:ascii="Cambria Math" w:hAnsi="Cambria Math"/>
                    </w:rPr>
                    <m:t>​</m:t>
                  </m:r>
                </m:sup>
                <m:e>
                  <m:r>
                    <w:rPr>
                      <w:rFonts w:ascii="Cambria Math" w:hAnsi="Cambria Math"/>
                    </w:rPr>
                    <m:t>P</m:t>
                  </m:r>
                </m:e>
              </m:nary>
            </m:e>
          </m:nary>
          <m:sSup>
            <m:sSupPr>
              <m:ctrlPr>
                <w:rPr>
                  <w:rFonts w:ascii="Cambria Math" w:hAnsi="Cambria Math"/>
                </w:rPr>
              </m:ctrlPr>
            </m:sSupPr>
            <m:e>
              <m:d>
                <m:dPr>
                  <m:begChr m:val="["/>
                  <m:endChr m:val="]"/>
                  <m:ctrlPr>
                    <w:rPr>
                      <w:rFonts w:ascii="Cambria Math" w:hAnsi="Cambria Math"/>
                    </w:rPr>
                  </m:ctrlPr>
                </m:dPr>
                <m:e>
                  <m:r>
                    <w:rPr>
                      <w:rFonts w:ascii="Cambria Math" w:hAnsi="Cambria Math"/>
                    </w:rPr>
                    <m:t>I</m:t>
                  </m:r>
                  <m:r>
                    <m:rPr>
                      <m:sty m:val="p"/>
                    </m:rPr>
                    <w:rPr>
                      <w:rFonts w:ascii="Cambria Math" w:hAnsi="Cambria Math"/>
                    </w:rPr>
                    <m:t>&gt;</m:t>
                  </m:r>
                  <m:sSup>
                    <m:sSupPr>
                      <m:ctrlPr>
                        <w:rPr>
                          <w:rFonts w:ascii="Cambria Math" w:hAnsi="Cambria Math"/>
                        </w:rPr>
                      </m:ctrlPr>
                    </m:sSupPr>
                    <m:e>
                      <m:r>
                        <w:rPr>
                          <w:rFonts w:ascii="Cambria Math" w:hAnsi="Cambria Math"/>
                        </w:rPr>
                        <m:t>i</m:t>
                      </m:r>
                    </m:e>
                    <m:sup>
                      <m:r>
                        <m:rPr>
                          <m:sty m:val="p"/>
                        </m:rPr>
                        <w:rPr>
                          <w:rFonts w:ascii="Cambria Math" w:hAnsi="Cambria Math"/>
                        </w:rPr>
                        <m:t>*</m:t>
                      </m:r>
                    </m:sup>
                  </m:sSup>
                  <m:r>
                    <m:rPr>
                      <m:sty m:val="p"/>
                    </m:rP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j</m:t>
                      </m:r>
                    </m:sub>
                  </m:sSub>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k</m:t>
                      </m:r>
                    </m:sub>
                  </m:sSub>
                </m:e>
              </m:d>
            </m:e>
            <m:sup>
              <m:d>
                <m:dPr>
                  <m:ctrlPr>
                    <w:rPr>
                      <w:rFonts w:ascii="Cambria Math" w:hAnsi="Cambria Math"/>
                    </w:rPr>
                  </m:ctrlPr>
                </m:dPr>
                <m:e>
                  <m:r>
                    <w:rPr>
                      <w:rFonts w:ascii="Cambria Math" w:hAnsi="Cambria Math"/>
                    </w:rPr>
                    <m:t>s</m:t>
                  </m:r>
                </m:e>
              </m:d>
            </m:sup>
          </m:sSup>
          <m:sSubSup>
            <m:sSubSupPr>
              <m:ctrlPr>
                <w:rPr>
                  <w:rFonts w:ascii="Cambria Math" w:hAnsi="Cambria Math"/>
                </w:rPr>
              </m:ctrlPr>
            </m:sSubSupPr>
            <m:e>
              <m:r>
                <w:rPr>
                  <w:rFonts w:ascii="Cambria Math" w:hAnsi="Cambria Math"/>
                </w:rPr>
                <m:t>f</m:t>
              </m:r>
            </m:e>
            <m:sub>
              <m:r>
                <w:rPr>
                  <w:rFonts w:ascii="Cambria Math" w:hAnsi="Cambria Math"/>
                </w:rPr>
                <m:t>M</m:t>
              </m:r>
            </m:sub>
            <m:sup>
              <m:d>
                <m:dPr>
                  <m:ctrlPr>
                    <w:rPr>
                      <w:rFonts w:ascii="Cambria Math" w:hAnsi="Cambria Math"/>
                    </w:rPr>
                  </m:ctrlPr>
                </m:dPr>
                <m:e>
                  <m:r>
                    <w:rPr>
                      <w:rFonts w:ascii="Cambria Math" w:hAnsi="Cambria Math"/>
                    </w:rPr>
                    <m:t>s</m:t>
                  </m:r>
                </m:e>
              </m:d>
            </m:sup>
          </m:sSubSup>
          <m:d>
            <m:dPr>
              <m:ctrlPr>
                <w:rPr>
                  <w:rFonts w:ascii="Cambria Math" w:hAnsi="Cambria Math"/>
                </w:rPr>
              </m:ctrlPr>
            </m:dPr>
            <m:e>
              <m:sSub>
                <m:sSubPr>
                  <m:ctrlPr>
                    <w:rPr>
                      <w:rFonts w:ascii="Cambria Math" w:hAnsi="Cambria Math"/>
                    </w:rPr>
                  </m:ctrlPr>
                </m:sSubPr>
                <m:e>
                  <m:r>
                    <w:rPr>
                      <w:rFonts w:ascii="Cambria Math" w:hAnsi="Cambria Math"/>
                    </w:rPr>
                    <m:t>m</m:t>
                  </m:r>
                </m:e>
                <m:sub>
                  <m:r>
                    <w:rPr>
                      <w:rFonts w:ascii="Cambria Math" w:hAnsi="Cambria Math"/>
                    </w:rPr>
                    <m:t>j</m:t>
                  </m:r>
                </m:sub>
              </m:sSub>
            </m:e>
          </m:d>
          <m:r>
            <w:rPr>
              <w:rFonts w:ascii="Cambria Math" w:hAnsi="Cambria Math"/>
            </w:rPr>
            <m:t> Δm </m:t>
          </m:r>
          <m:sSubSup>
            <m:sSubSupPr>
              <m:ctrlPr>
                <w:rPr>
                  <w:rFonts w:ascii="Cambria Math" w:hAnsi="Cambria Math"/>
                </w:rPr>
              </m:ctrlPr>
            </m:sSubSupPr>
            <m:e>
              <m:r>
                <w:rPr>
                  <w:rFonts w:ascii="Cambria Math" w:hAnsi="Cambria Math"/>
                </w:rPr>
                <m:t>f</m:t>
              </m:r>
            </m:e>
            <m:sub>
              <m:r>
                <w:rPr>
                  <w:rFonts w:ascii="Cambria Math" w:hAnsi="Cambria Math"/>
                </w:rPr>
                <m:t>R</m:t>
              </m:r>
              <m:r>
                <m:rPr>
                  <m:sty m:val="p"/>
                </m:rPr>
                <w:rPr>
                  <w:rFonts w:ascii="Cambria Math" w:hAnsi="Cambria Math"/>
                </w:rPr>
                <m:t>|</m:t>
              </m:r>
              <m:r>
                <w:rPr>
                  <w:rFonts w:ascii="Cambria Math" w:hAnsi="Cambria Math"/>
                </w:rPr>
                <m:t>M</m:t>
              </m:r>
            </m:sub>
            <m:sup>
              <m:d>
                <m:dPr>
                  <m:ctrlPr>
                    <w:rPr>
                      <w:rFonts w:ascii="Cambria Math" w:hAnsi="Cambria Math"/>
                    </w:rPr>
                  </m:ctrlPr>
                </m:dPr>
                <m:e>
                  <m:r>
                    <w:rPr>
                      <w:rFonts w:ascii="Cambria Math" w:hAnsi="Cambria Math"/>
                    </w:rPr>
                    <m:t>s</m:t>
                  </m:r>
                </m:e>
              </m:d>
            </m:sup>
          </m:sSubSup>
          <m:d>
            <m:dPr>
              <m:ctrlPr>
                <w:rPr>
                  <w:rFonts w:ascii="Cambria Math" w:hAnsi="Cambria Math"/>
                </w:rPr>
              </m:ctrlPr>
            </m:dPr>
            <m:e>
              <m:sSub>
                <m:sSubPr>
                  <m:ctrlPr>
                    <w:rPr>
                      <w:rFonts w:ascii="Cambria Math" w:hAnsi="Cambria Math"/>
                    </w:rPr>
                  </m:ctrlPr>
                </m:sSubPr>
                <m:e>
                  <m:r>
                    <w:rPr>
                      <w:rFonts w:ascii="Cambria Math" w:hAnsi="Cambria Math"/>
                    </w:rPr>
                    <m:t>r</m:t>
                  </m:r>
                </m:e>
                <m:sub>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j</m:t>
                  </m:r>
                </m:sub>
              </m:sSub>
            </m:e>
          </m:d>
          <m:r>
            <w:rPr>
              <w:rFonts w:ascii="Cambria Math" w:hAnsi="Cambria Math"/>
            </w:rPr>
            <m:t>Δr  </m:t>
          </m:r>
          <m:d>
            <m:dPr>
              <m:ctrlPr>
                <w:rPr>
                  <w:rFonts w:ascii="Cambria Math" w:hAnsi="Cambria Math"/>
                </w:rPr>
              </m:ctrlPr>
            </m:dPr>
            <m:e>
              <m:r>
                <w:rPr>
                  <w:rFonts w:ascii="Cambria Math" w:hAnsi="Cambria Math"/>
                </w:rPr>
                <m:t>4</m:t>
              </m:r>
            </m:e>
          </m:d>
        </m:oMath>
      </m:oMathPara>
      <w:bookmarkEnd w:id="8"/>
    </w:p>
    <w:p w14:paraId="1F44FC18" w14:textId="77777777" w:rsidR="00741AED" w:rsidRDefault="00000000">
      <w:pPr>
        <w:pStyle w:val="FirstParagraph"/>
      </w:pPr>
      <w:r>
        <w:t xml:space="preserve">where </w:t>
      </w:r>
      <m:oMath>
        <m:sSubSup>
          <m:sSubSupPr>
            <m:ctrlPr>
              <w:rPr>
                <w:rFonts w:ascii="Cambria Math" w:hAnsi="Cambria Math"/>
              </w:rPr>
            </m:ctrlPr>
          </m:sSubSupPr>
          <m:e>
            <m:r>
              <w:rPr>
                <w:rFonts w:ascii="Cambria Math" w:hAnsi="Cambria Math"/>
              </w:rPr>
              <m:t>M</m:t>
            </m:r>
          </m:e>
          <m:sub>
            <m:r>
              <w:rPr>
                <w:rFonts w:ascii="Cambria Math" w:hAnsi="Cambria Math"/>
              </w:rPr>
              <m:t>max</m:t>
            </m:r>
          </m:sub>
          <m:sup>
            <m:d>
              <m:dPr>
                <m:ctrlPr>
                  <w:rPr>
                    <w:rFonts w:ascii="Cambria Math" w:hAnsi="Cambria Math"/>
                  </w:rPr>
                </m:ctrlPr>
              </m:dPr>
              <m:e>
                <m:r>
                  <w:rPr>
                    <w:rFonts w:ascii="Cambria Math" w:hAnsi="Cambria Math"/>
                  </w:rPr>
                  <m:t>s</m:t>
                </m:r>
              </m:e>
            </m:d>
          </m:sup>
        </m:sSubSup>
      </m:oMath>
      <w:r>
        <w:t xml:space="preserve"> is the maximum earthquake size of the source </w:t>
      </w:r>
      <m:oMath>
        <m:d>
          <m:dPr>
            <m:ctrlPr>
              <w:rPr>
                <w:rFonts w:ascii="Cambria Math" w:hAnsi="Cambria Math"/>
              </w:rPr>
            </m:ctrlPr>
          </m:dPr>
          <m:e>
            <m:r>
              <w:rPr>
                <w:rFonts w:ascii="Cambria Math" w:hAnsi="Cambria Math"/>
              </w:rPr>
              <m:t>s</m:t>
            </m:r>
          </m:e>
        </m:d>
      </m:oMath>
      <w:r>
        <w:t xml:space="preserve"> and </w:t>
      </w:r>
      <m:oMath>
        <m:sSub>
          <m:sSubPr>
            <m:ctrlPr>
              <w:rPr>
                <w:rFonts w:ascii="Cambria Math" w:hAnsi="Cambria Math"/>
              </w:rPr>
            </m:ctrlPr>
          </m:sSubPr>
          <m:e>
            <m:r>
              <w:rPr>
                <w:rFonts w:ascii="Cambria Math" w:hAnsi="Cambria Math"/>
              </w:rPr>
              <m:t>ν</m:t>
            </m:r>
          </m:e>
          <m:sub>
            <m:r>
              <w:rPr>
                <w:rFonts w:ascii="Cambria Math" w:hAnsi="Cambria Math"/>
              </w:rPr>
              <m:t>o</m:t>
            </m:r>
          </m:sub>
        </m:sSub>
        <m:r>
          <m:rPr>
            <m:sty m:val="p"/>
          </m:rPr>
          <w:rPr>
            <w:rFonts w:ascii="Cambria Math" w:hAnsi="Cambria Math"/>
          </w:rPr>
          <m:t>=</m:t>
        </m:r>
        <m:r>
          <w:rPr>
            <w:rFonts w:ascii="Cambria Math" w:hAnsi="Cambria Math"/>
          </w:rPr>
          <m:t>P</m:t>
        </m:r>
        <m:d>
          <m:dPr>
            <m:begChr m:val="["/>
            <m:endChr m:val="]"/>
            <m:ctrlPr>
              <w:rPr>
                <w:rFonts w:ascii="Cambria Math" w:hAnsi="Cambria Math"/>
              </w:rPr>
            </m:ctrlPr>
          </m:dPr>
          <m:e>
            <m:r>
              <w:rPr>
                <w:rFonts w:ascii="Cambria Math" w:hAnsi="Cambria Math"/>
              </w:rPr>
              <m:t>M</m:t>
            </m:r>
            <m:r>
              <m:rPr>
                <m:sty m:val="p"/>
              </m:rPr>
              <w:rPr>
                <w:rFonts w:ascii="Cambria Math" w:hAnsi="Cambria Math"/>
              </w:rPr>
              <m:t>&gt;</m:t>
            </m:r>
            <m:sSubSup>
              <m:sSubSupPr>
                <m:ctrlPr>
                  <w:rPr>
                    <w:rFonts w:ascii="Cambria Math" w:hAnsi="Cambria Math"/>
                  </w:rPr>
                </m:ctrlPr>
              </m:sSubSupPr>
              <m:e>
                <m:r>
                  <w:rPr>
                    <w:rFonts w:ascii="Cambria Math" w:hAnsi="Cambria Math"/>
                  </w:rPr>
                  <m:t>M</m:t>
                </m:r>
              </m:e>
              <m:sub>
                <m:r>
                  <w:rPr>
                    <w:rFonts w:ascii="Cambria Math" w:hAnsi="Cambria Math"/>
                  </w:rPr>
                  <m:t>o</m:t>
                </m:r>
              </m:sub>
              <m:sup>
                <m:d>
                  <m:dPr>
                    <m:ctrlPr>
                      <w:rPr>
                        <w:rFonts w:ascii="Cambria Math" w:hAnsi="Cambria Math"/>
                      </w:rPr>
                    </m:ctrlPr>
                  </m:dPr>
                  <m:e>
                    <m:r>
                      <w:rPr>
                        <w:rFonts w:ascii="Cambria Math" w:hAnsi="Cambria Math"/>
                      </w:rPr>
                      <m:t>s</m:t>
                    </m:r>
                  </m:e>
                </m:d>
              </m:sup>
            </m:sSubSup>
          </m:e>
        </m:d>
      </m:oMath>
      <w:r>
        <w:t xml:space="preserve"> is the annual frequency of occurrence of earthquakes with magnitude greater than a minimum value </w:t>
      </w:r>
      <m:oMath>
        <m:sSub>
          <m:sSubPr>
            <m:ctrlPr>
              <w:rPr>
                <w:rFonts w:ascii="Cambria Math" w:hAnsi="Cambria Math"/>
              </w:rPr>
            </m:ctrlPr>
          </m:sSubPr>
          <m:e>
            <m:r>
              <w:rPr>
                <w:rFonts w:ascii="Cambria Math" w:hAnsi="Cambria Math"/>
              </w:rPr>
              <m:t>M</m:t>
            </m:r>
          </m:e>
          <m:sub>
            <m:r>
              <w:rPr>
                <w:rFonts w:ascii="Cambria Math" w:hAnsi="Cambria Math"/>
              </w:rPr>
              <m:t>o</m:t>
            </m:r>
          </m:sub>
        </m:sSub>
      </m:oMath>
      <w:r>
        <w:t xml:space="preserve">. The conditional probability </w:t>
      </w:r>
      <m:oMath>
        <m:r>
          <w:rPr>
            <w:rFonts w:ascii="Cambria Math" w:hAnsi="Cambria Math"/>
          </w:rPr>
          <m:t>P</m:t>
        </m:r>
        <m:d>
          <m:dPr>
            <m:begChr m:val="["/>
            <m:endChr m:val="]"/>
            <m:ctrlPr>
              <w:rPr>
                <w:rFonts w:ascii="Cambria Math" w:hAnsi="Cambria Math"/>
              </w:rPr>
            </m:ctrlPr>
          </m:dPr>
          <m:e>
            <m:r>
              <w:rPr>
                <w:rFonts w:ascii="Cambria Math" w:hAnsi="Cambria Math"/>
              </w:rPr>
              <m:t>I</m:t>
            </m:r>
            <m:r>
              <m:rPr>
                <m:sty m:val="p"/>
              </m:rPr>
              <w:rPr>
                <w:rFonts w:ascii="Cambria Math" w:hAnsi="Cambria Math"/>
              </w:rPr>
              <m:t>&gt;</m:t>
            </m:r>
            <m:sSup>
              <m:sSupPr>
                <m:ctrlPr>
                  <w:rPr>
                    <w:rFonts w:ascii="Cambria Math" w:hAnsi="Cambria Math"/>
                  </w:rPr>
                </m:ctrlPr>
              </m:sSupPr>
              <m:e>
                <m:r>
                  <w:rPr>
                    <w:rFonts w:ascii="Cambria Math" w:hAnsi="Cambria Math"/>
                  </w:rPr>
                  <m:t>i</m:t>
                </m:r>
              </m:e>
              <m:sup>
                <m:r>
                  <m:rPr>
                    <m:sty m:val="p"/>
                  </m:rPr>
                  <w:rPr>
                    <w:rFonts w:ascii="Cambria Math" w:hAnsi="Cambria Math"/>
                  </w:rPr>
                  <m:t>*</m:t>
                </m:r>
              </m:sup>
            </m:sSup>
          </m:e>
        </m:d>
      </m:oMath>
      <w:r>
        <w:t xml:space="preserve"> can be obtained by assuming a probability distribution law for the seismic intensity </w:t>
      </w:r>
      <m:oMath>
        <m:r>
          <w:rPr>
            <w:rFonts w:ascii="Cambria Math" w:hAnsi="Cambria Math"/>
          </w:rPr>
          <m:t>I</m:t>
        </m:r>
      </m:oMath>
      <w:r>
        <w:t>.</w:t>
      </w:r>
    </w:p>
    <w:p w14:paraId="3487D8A5" w14:textId="77777777" w:rsidR="00741AED" w:rsidRDefault="00000000">
      <w:pPr>
        <w:pStyle w:val="Heading3"/>
      </w:pPr>
      <w:bookmarkStart w:id="9" w:name="source-models"/>
      <w:bookmarkEnd w:id="4"/>
      <w:r>
        <w:t>Source Models</w:t>
      </w:r>
    </w:p>
    <w:p w14:paraId="5A8F070F" w14:textId="77777777" w:rsidR="00741AED" w:rsidRDefault="00000000">
      <w:pPr>
        <w:pStyle w:val="FirstParagraph"/>
      </w:pPr>
      <w:r>
        <w:t>The earthquake sources capable of producing significant ground-motion at the site are identified and characterised through source models. Source characterisation includes definition of source geometry and probability distributions of potential rupture locations within the source. The source models are grouped into the following four seismic source models classes:</w:t>
      </w:r>
    </w:p>
    <w:p w14:paraId="3C0EB17A" w14:textId="77777777" w:rsidR="00741AED" w:rsidRDefault="00000000">
      <w:pPr>
        <w:numPr>
          <w:ilvl w:val="0"/>
          <w:numId w:val="18"/>
        </w:numPr>
      </w:pPr>
      <w:r>
        <w:rPr>
          <w:i/>
          <w:iCs/>
        </w:rPr>
        <w:t>Background area-source models</w:t>
      </w:r>
      <w:r>
        <w:t xml:space="preserve"> that use broad geographic zones within which earthquakes can occur anywhere with equal probability.</w:t>
      </w:r>
    </w:p>
    <w:p w14:paraId="1ABB65CC" w14:textId="77777777" w:rsidR="00741AED" w:rsidRDefault="00000000">
      <w:pPr>
        <w:numPr>
          <w:ilvl w:val="0"/>
          <w:numId w:val="18"/>
        </w:numPr>
      </w:pPr>
      <w:r>
        <w:rPr>
          <w:i/>
          <w:iCs/>
        </w:rPr>
        <w:t>Regional area-source models</w:t>
      </w:r>
      <w:r>
        <w:t xml:space="preserve"> that assume the spatial distribution of seismicity is not uniform at the scale of background source models and that the distribution of historical seismicity is useful to forecast future earthquake occurrence.</w:t>
      </w:r>
    </w:p>
    <w:p w14:paraId="223CF9BC" w14:textId="77777777" w:rsidR="00741AED" w:rsidRDefault="00000000">
      <w:pPr>
        <w:numPr>
          <w:ilvl w:val="0"/>
          <w:numId w:val="18"/>
        </w:numPr>
      </w:pPr>
      <w:r>
        <w:rPr>
          <w:i/>
          <w:iCs/>
        </w:rPr>
        <w:t>Seismotectonic models</w:t>
      </w:r>
      <w:r>
        <w:t xml:space="preserve"> that combine regional source models with fault-source models.</w:t>
      </w:r>
    </w:p>
    <w:p w14:paraId="184564BC" w14:textId="77777777" w:rsidR="00741AED" w:rsidRDefault="00000000">
      <w:pPr>
        <w:numPr>
          <w:ilvl w:val="0"/>
          <w:numId w:val="18"/>
        </w:numPr>
      </w:pPr>
      <w:r>
        <w:rPr>
          <w:i/>
          <w:iCs/>
        </w:rPr>
        <w:t>Smoothed seismicity models</w:t>
      </w:r>
      <w:r>
        <w:t>: data-driven models that assume that historical seismicity is a good predictor of future seismic hazard and combine short-term information from the instrumental catalogue with long-term geological information from the fault-source model.</w:t>
      </w:r>
    </w:p>
    <w:p w14:paraId="3936460E" w14:textId="77777777" w:rsidR="00741AED" w:rsidRDefault="00000000">
      <w:pPr>
        <w:pStyle w:val="FirstParagraph"/>
      </w:pPr>
      <w:r>
        <w:t>Each model type contributes different information towards probabilistic hazard assessments. Additional epistemic uncertainty is accounted for during the model parameterisation.</w:t>
      </w:r>
    </w:p>
    <w:p w14:paraId="722A650B" w14:textId="77777777" w:rsidR="00741AED" w:rsidRDefault="00000000">
      <w:pPr>
        <w:pStyle w:val="Heading3"/>
      </w:pPr>
      <w:bookmarkStart w:id="10" w:name="ground-motion-intensity-models"/>
      <w:bookmarkEnd w:id="9"/>
      <w:r>
        <w:t>Ground Motion Intensity Models</w:t>
      </w:r>
    </w:p>
    <w:p w14:paraId="5F734EA8" w14:textId="77777777" w:rsidR="00741AED" w:rsidRDefault="00000000">
      <w:pPr>
        <w:pStyle w:val="FirstParagraph"/>
      </w:pPr>
      <w:r>
        <w:t xml:space="preserve">Seismic ground motion is generally characterised by a scalar (spectral) measure of intensity </w:t>
      </w:r>
      <m:oMath>
        <m:r>
          <w:rPr>
            <w:rFonts w:ascii="Cambria Math" w:hAnsi="Cambria Math"/>
          </w:rPr>
          <m:t>I</m:t>
        </m:r>
        <m:r>
          <m:rPr>
            <m:sty m:val="p"/>
          </m:rPr>
          <w:rPr>
            <w:rFonts w:ascii="Cambria Math" w:hAnsi="Cambria Math"/>
          </w:rPr>
          <m:t>=</m:t>
        </m:r>
        <m:sSup>
          <m:sSupPr>
            <m:ctrlPr>
              <w:rPr>
                <w:rFonts w:ascii="Cambria Math" w:hAnsi="Cambria Math"/>
              </w:rPr>
            </m:ctrlPr>
          </m:sSupPr>
          <m:e>
            <m:r>
              <w:rPr>
                <w:rFonts w:ascii="Cambria Math" w:hAnsi="Cambria Math"/>
              </w:rPr>
              <m:t>i</m:t>
            </m:r>
          </m:e>
          <m:sup>
            <m:r>
              <m:rPr>
                <m:sty m:val="p"/>
              </m:rPr>
              <w:rPr>
                <w:rFonts w:ascii="Cambria Math" w:hAnsi="Cambria Math"/>
              </w:rPr>
              <m:t>*</m:t>
            </m:r>
          </m:sup>
        </m:sSup>
      </m:oMath>
      <w:r>
        <w:t xml:space="preserve">. The seismic intensity of site </w:t>
      </w:r>
      <m:oMath>
        <m:sSup>
          <m:sSupPr>
            <m:ctrlPr>
              <w:rPr>
                <w:rFonts w:ascii="Cambria Math" w:hAnsi="Cambria Math"/>
              </w:rPr>
            </m:ctrlPr>
          </m:sSupPr>
          <m:e>
            <m:r>
              <w:rPr>
                <w:rFonts w:ascii="Cambria Math" w:hAnsi="Cambria Math"/>
              </w:rPr>
              <m:t>i</m:t>
            </m:r>
          </m:e>
          <m:sup>
            <m:r>
              <m:rPr>
                <m:sty m:val="p"/>
              </m:rPr>
              <w:rPr>
                <w:rFonts w:ascii="Cambria Math" w:hAnsi="Cambria Math"/>
              </w:rPr>
              <m:t>*</m:t>
            </m:r>
          </m:sup>
        </m:sSup>
      </m:oMath>
      <w:r>
        <w:t xml:space="preserve"> will generally depend on the distance from the site to the nearest point on fault </w:t>
      </w:r>
      <m:oMath>
        <m:sSup>
          <m:sSupPr>
            <m:ctrlPr>
              <w:rPr>
                <w:rFonts w:ascii="Cambria Math" w:hAnsi="Cambria Math"/>
              </w:rPr>
            </m:ctrlPr>
          </m:sSupPr>
          <m:e>
            <m:r>
              <w:rPr>
                <w:rFonts w:ascii="Cambria Math" w:hAnsi="Cambria Math"/>
              </w:rPr>
              <m:t>r</m:t>
            </m:r>
          </m:e>
          <m:sup>
            <m:r>
              <m:rPr>
                <m:sty m:val="p"/>
              </m:rPr>
              <w:rPr>
                <w:rFonts w:ascii="Cambria Math" w:hAnsi="Cambria Math"/>
              </w:rPr>
              <m:t>*</m:t>
            </m:r>
          </m:sup>
        </m:sSup>
      </m:oMath>
      <w:r>
        <w:t xml:space="preserve"> and the magnitude </w:t>
      </w:r>
      <m:oMath>
        <m:sSup>
          <m:sSupPr>
            <m:ctrlPr>
              <w:rPr>
                <w:rFonts w:ascii="Cambria Math" w:hAnsi="Cambria Math"/>
              </w:rPr>
            </m:ctrlPr>
          </m:sSupPr>
          <m:e>
            <m:r>
              <w:rPr>
                <w:rFonts w:ascii="Cambria Math" w:hAnsi="Cambria Math"/>
              </w:rPr>
              <m:t>m</m:t>
            </m:r>
          </m:e>
          <m:sup>
            <m:r>
              <m:rPr>
                <m:sty m:val="p"/>
              </m:rPr>
              <w:rPr>
                <w:rFonts w:ascii="Cambria Math" w:hAnsi="Cambria Math"/>
              </w:rPr>
              <m:t>*</m:t>
            </m:r>
          </m:sup>
        </m:sSup>
      </m:oMath>
      <w:r>
        <w:t xml:space="preserve"> of the seismic event, which is directly related to the size of the fault rupture area. For a given event of magnitude </w:t>
      </w:r>
      <m:oMath>
        <m:sSup>
          <m:sSupPr>
            <m:ctrlPr>
              <w:rPr>
                <w:rFonts w:ascii="Cambria Math" w:hAnsi="Cambria Math"/>
              </w:rPr>
            </m:ctrlPr>
          </m:sSupPr>
          <m:e>
            <m:r>
              <w:rPr>
                <w:rFonts w:ascii="Cambria Math" w:hAnsi="Cambria Math"/>
              </w:rPr>
              <m:t>m</m:t>
            </m:r>
          </m:e>
          <m:sup>
            <m:r>
              <m:rPr>
                <m:sty m:val="p"/>
              </m:rPr>
              <w:rPr>
                <w:rFonts w:ascii="Cambria Math" w:hAnsi="Cambria Math"/>
              </w:rPr>
              <m:t>*</m:t>
            </m:r>
          </m:sup>
        </m:sSup>
      </m:oMath>
      <w:r>
        <w:t xml:space="preserve"> located at some distance </w:t>
      </w:r>
      <m:oMath>
        <m:sSup>
          <m:sSupPr>
            <m:ctrlPr>
              <w:rPr>
                <w:rFonts w:ascii="Cambria Math" w:hAnsi="Cambria Math"/>
              </w:rPr>
            </m:ctrlPr>
          </m:sSupPr>
          <m:e>
            <m:r>
              <w:rPr>
                <w:rFonts w:ascii="Cambria Math" w:hAnsi="Cambria Math"/>
              </w:rPr>
              <m:t>r</m:t>
            </m:r>
          </m:e>
          <m:sup>
            <m:r>
              <m:rPr>
                <m:sty m:val="p"/>
              </m:rPr>
              <w:rPr>
                <w:rFonts w:ascii="Cambria Math" w:hAnsi="Cambria Math"/>
              </w:rPr>
              <m:t>*</m:t>
            </m:r>
          </m:sup>
        </m:sSup>
      </m:oMath>
      <w:r>
        <w:t xml:space="preserve">, the strong motion intensity </w:t>
      </w:r>
      <m:oMath>
        <m:sSup>
          <m:sSupPr>
            <m:ctrlPr>
              <w:rPr>
                <w:rFonts w:ascii="Cambria Math" w:hAnsi="Cambria Math"/>
              </w:rPr>
            </m:ctrlPr>
          </m:sSupPr>
          <m:e>
            <m:r>
              <w:rPr>
                <w:rFonts w:ascii="Cambria Math" w:hAnsi="Cambria Math"/>
              </w:rPr>
              <m:t>i</m:t>
            </m:r>
          </m:e>
          <m:sup>
            <m:r>
              <m:rPr>
                <m:sty m:val="p"/>
              </m:rPr>
              <w:rPr>
                <w:rFonts w:ascii="Cambria Math" w:hAnsi="Cambria Math"/>
              </w:rPr>
              <m:t>*</m:t>
            </m:r>
          </m:sup>
        </m:sSup>
        <m:r>
          <m:rPr>
            <m:sty m:val="p"/>
          </m:rPr>
          <w:rPr>
            <w:rFonts w:ascii="Cambria Math" w:hAnsi="Cambria Math"/>
          </w:rPr>
          <m:t>=</m:t>
        </m:r>
        <m:r>
          <w:rPr>
            <w:rFonts w:ascii="Cambria Math" w:hAnsi="Cambria Math"/>
          </w:rPr>
          <m:t>f</m:t>
        </m:r>
        <m:d>
          <m:dPr>
            <m:ctrlPr>
              <w:rPr>
                <w:rFonts w:ascii="Cambria Math" w:hAnsi="Cambria Math"/>
              </w:rPr>
            </m:ctrlPr>
          </m:dPr>
          <m:e>
            <m:sSup>
              <m:sSupPr>
                <m:ctrlPr>
                  <w:rPr>
                    <w:rFonts w:ascii="Cambria Math" w:hAnsi="Cambria Math"/>
                  </w:rPr>
                </m:ctrlPr>
              </m:sSupPr>
              <m:e>
                <m:r>
                  <w:rPr>
                    <w:rFonts w:ascii="Cambria Math" w:hAnsi="Cambria Math"/>
                  </w:rPr>
                  <m:t>m</m:t>
                </m:r>
              </m:e>
              <m:sup>
                <m:r>
                  <m:rPr>
                    <m:sty m:val="p"/>
                  </m:rPr>
                  <w:rPr>
                    <w:rFonts w:ascii="Cambria Math" w:hAnsi="Cambria Math"/>
                  </w:rPr>
                  <m:t>*</m:t>
                </m:r>
              </m:sup>
            </m:sSup>
            <m:r>
              <m:rPr>
                <m:sty m:val="p"/>
              </m:rPr>
              <w:rPr>
                <w:rFonts w:ascii="Cambria Math" w:hAnsi="Cambria Math"/>
              </w:rPr>
              <m:t>,</m:t>
            </m:r>
            <m:sSup>
              <m:sSupPr>
                <m:ctrlPr>
                  <w:rPr>
                    <w:rFonts w:ascii="Cambria Math" w:hAnsi="Cambria Math"/>
                  </w:rPr>
                </m:ctrlPr>
              </m:sSupPr>
              <m:e>
                <m:r>
                  <w:rPr>
                    <w:rFonts w:ascii="Cambria Math" w:hAnsi="Cambria Math"/>
                  </w:rPr>
                  <m:t>r</m:t>
                </m:r>
              </m:e>
              <m:sup>
                <m:r>
                  <m:rPr>
                    <m:sty m:val="p"/>
                  </m:rPr>
                  <w:rPr>
                    <w:rFonts w:ascii="Cambria Math" w:hAnsi="Cambria Math"/>
                  </w:rPr>
                  <m:t>*</m:t>
                </m:r>
              </m:sup>
            </m:sSup>
            <m:r>
              <m:rPr>
                <m:sty m:val="p"/>
              </m:rPr>
              <w:rPr>
                <w:rFonts w:ascii="Cambria Math" w:hAnsi="Cambria Math"/>
              </w:rPr>
              <m:t>,</m:t>
            </m:r>
            <m:r>
              <w:rPr>
                <w:rFonts w:ascii="Cambria Math" w:hAnsi="Cambria Math"/>
              </w:rPr>
              <m:t>θ</m:t>
            </m:r>
          </m:e>
        </m:d>
      </m:oMath>
      <w:r>
        <w:t xml:space="preserve"> can be estimated in terms of a probabilistic model expressed in terms of its conditional </w:t>
      </w:r>
      <m:oMath>
        <m:sSub>
          <m:sSubPr>
            <m:ctrlPr>
              <w:rPr>
                <w:rFonts w:ascii="Cambria Math" w:hAnsi="Cambria Math"/>
              </w:rPr>
            </m:ctrlPr>
          </m:sSubPr>
          <m:e>
            <m:r>
              <w:rPr>
                <w:rFonts w:ascii="Cambria Math" w:hAnsi="Cambria Math"/>
              </w:rPr>
              <m:t>η</m:t>
            </m:r>
          </m:e>
          <m:sub>
            <m:r>
              <w:rPr>
                <w:rFonts w:ascii="Cambria Math" w:hAnsi="Cambria Math"/>
              </w:rPr>
              <m:t>I</m:t>
            </m:r>
            <m:r>
              <m:rPr>
                <m:sty m:val="p"/>
              </m:rPr>
              <w:rPr>
                <w:rFonts w:ascii="Cambria Math" w:hAnsi="Cambria Math"/>
              </w:rPr>
              <m:t>|</m:t>
            </m:r>
            <m:r>
              <w:rPr>
                <w:rFonts w:ascii="Cambria Math" w:hAnsi="Cambria Math"/>
              </w:rPr>
              <m:t>M</m:t>
            </m:r>
            <m:r>
              <m:rPr>
                <m:sty m:val="p"/>
              </m:rPr>
              <w:rPr>
                <w:rFonts w:ascii="Cambria Math" w:hAnsi="Cambria Math"/>
              </w:rPr>
              <m:t>,</m:t>
            </m:r>
            <m:r>
              <w:rPr>
                <w:rFonts w:ascii="Cambria Math" w:hAnsi="Cambria Math"/>
              </w:rPr>
              <m:t>R</m:t>
            </m:r>
          </m:sub>
        </m:sSub>
      </m:oMath>
      <w:r>
        <w:t xml:space="preserve"> mean and an error term </w:t>
      </w:r>
      <m:oMath>
        <m:r>
          <w:rPr>
            <w:rFonts w:ascii="Cambria Math" w:hAnsi="Cambria Math"/>
          </w:rPr>
          <m:t>ε</m:t>
        </m:r>
      </m:oMath>
    </w:p>
    <w:p w14:paraId="659D6004" w14:textId="77777777" w:rsidR="00741AED" w:rsidRDefault="00000000">
      <w:pPr>
        <w:pStyle w:val="BodyText"/>
      </w:pPr>
      <m:oMathPara>
        <m:oMathParaPr>
          <m:jc m:val="center"/>
        </m:oMathParaPr>
        <m:oMath>
          <m:sSub>
            <m:sSubPr>
              <m:ctrlPr>
                <w:rPr>
                  <w:rFonts w:ascii="Cambria Math" w:hAnsi="Cambria Math"/>
                </w:rPr>
              </m:ctrlPr>
            </m:sSubPr>
            <m:e>
              <m:r>
                <w:rPr>
                  <w:rFonts w:ascii="Cambria Math" w:hAnsi="Cambria Math"/>
                </w:rPr>
                <m:t>η</m:t>
              </m:r>
            </m:e>
            <m:sub>
              <m:r>
                <w:rPr>
                  <w:rFonts w:ascii="Cambria Math" w:hAnsi="Cambria Math"/>
                </w:rPr>
                <m:t>I</m:t>
              </m:r>
              <m:r>
                <m:rPr>
                  <m:sty m:val="p"/>
                </m:rPr>
                <w:rPr>
                  <w:rFonts w:ascii="Cambria Math" w:hAnsi="Cambria Math"/>
                </w:rPr>
                <m:t>|</m:t>
              </m:r>
              <m:r>
                <w:rPr>
                  <w:rFonts w:ascii="Cambria Math" w:hAnsi="Cambria Math"/>
                </w:rPr>
                <m:t>M</m:t>
              </m:r>
              <m:r>
                <m:rPr>
                  <m:sty m:val="p"/>
                </m:rPr>
                <w:rPr>
                  <w:rFonts w:ascii="Cambria Math" w:hAnsi="Cambria Math"/>
                </w:rPr>
                <m:t>,</m:t>
              </m:r>
              <m:r>
                <w:rPr>
                  <w:rFonts w:ascii="Cambria Math" w:hAnsi="Cambria Math"/>
                </w:rPr>
                <m:t>R</m:t>
              </m:r>
            </m:sub>
          </m:sSub>
          <m:r>
            <m:rPr>
              <m:sty m:val="p"/>
            </m:rPr>
            <w:rPr>
              <w:rFonts w:ascii="Cambria Math" w:hAnsi="Cambria Math"/>
            </w:rPr>
            <m:t>=</m:t>
          </m:r>
          <m:sSub>
            <m:sSubPr>
              <m:ctrlPr>
                <w:rPr>
                  <w:rFonts w:ascii="Cambria Math" w:hAnsi="Cambria Math"/>
                </w:rPr>
              </m:ctrlPr>
            </m:sSubPr>
            <m:e>
              <m:r>
                <w:rPr>
                  <w:rFonts w:ascii="Cambria Math" w:hAnsi="Cambria Math"/>
                </w:rPr>
                <m:t>ϕ</m:t>
              </m:r>
            </m:e>
            <m:sub>
              <m:r>
                <w:rPr>
                  <w:rFonts w:ascii="Cambria Math" w:hAnsi="Cambria Math"/>
                </w:rPr>
                <m:t>I</m:t>
              </m:r>
            </m:sub>
          </m:sSub>
          <m:d>
            <m:dPr>
              <m:ctrlPr>
                <w:rPr>
                  <w:rFonts w:ascii="Cambria Math" w:hAnsi="Cambria Math"/>
                </w:rPr>
              </m:ctrlPr>
            </m:dPr>
            <m:e>
              <m:sSup>
                <m:sSupPr>
                  <m:ctrlPr>
                    <w:rPr>
                      <w:rFonts w:ascii="Cambria Math" w:hAnsi="Cambria Math"/>
                    </w:rPr>
                  </m:ctrlPr>
                </m:sSupPr>
                <m:e>
                  <m:r>
                    <w:rPr>
                      <w:rFonts w:ascii="Cambria Math" w:hAnsi="Cambria Math"/>
                    </w:rPr>
                    <m:t>m</m:t>
                  </m:r>
                </m:e>
                <m:sup>
                  <m:r>
                    <m:rPr>
                      <m:sty m:val="p"/>
                    </m:rPr>
                    <w:rPr>
                      <w:rFonts w:ascii="Cambria Math" w:hAnsi="Cambria Math"/>
                    </w:rPr>
                    <m:t>*</m:t>
                  </m:r>
                </m:sup>
              </m:sSup>
              <m:r>
                <m:rPr>
                  <m:sty m:val="p"/>
                </m:rPr>
                <w:rPr>
                  <w:rFonts w:ascii="Cambria Math" w:hAnsi="Cambria Math"/>
                </w:rPr>
                <m:t>,</m:t>
              </m:r>
              <m:sSup>
                <m:sSupPr>
                  <m:ctrlPr>
                    <w:rPr>
                      <w:rFonts w:ascii="Cambria Math" w:hAnsi="Cambria Math"/>
                    </w:rPr>
                  </m:ctrlPr>
                </m:sSupPr>
                <m:e>
                  <m:r>
                    <w:rPr>
                      <w:rFonts w:ascii="Cambria Math" w:hAnsi="Cambria Math"/>
                    </w:rPr>
                    <m:t>r</m:t>
                  </m:r>
                </m:e>
                <m:sup>
                  <m:r>
                    <m:rPr>
                      <m:sty m:val="p"/>
                    </m:rPr>
                    <w:rPr>
                      <w:rFonts w:ascii="Cambria Math" w:hAnsi="Cambria Math"/>
                    </w:rPr>
                    <m:t>*</m:t>
                  </m:r>
                </m:sup>
              </m:sSup>
              <m:r>
                <m:rPr>
                  <m:sty m:val="p"/>
                </m:rPr>
                <w:rPr>
                  <w:rFonts w:ascii="Cambria Math" w:hAnsi="Cambria Math"/>
                </w:rPr>
                <m:t>,</m:t>
              </m:r>
              <m:r>
                <w:rPr>
                  <w:rFonts w:ascii="Cambria Math" w:hAnsi="Cambria Math"/>
                </w:rPr>
                <m:t>θ</m:t>
              </m:r>
            </m:e>
          </m:d>
          <m:r>
            <m:rPr>
              <m:sty m:val="p"/>
            </m:rPr>
            <w:rPr>
              <w:rFonts w:ascii="Cambria Math" w:hAnsi="Cambria Math"/>
            </w:rPr>
            <m:t>+</m:t>
          </m:r>
          <m:sSub>
            <m:sSubPr>
              <m:ctrlPr>
                <w:rPr>
                  <w:rFonts w:ascii="Cambria Math" w:hAnsi="Cambria Math"/>
                </w:rPr>
              </m:ctrlPr>
            </m:sSubPr>
            <m:e>
              <m:r>
                <w:rPr>
                  <w:rFonts w:ascii="Cambria Math" w:hAnsi="Cambria Math"/>
                </w:rPr>
                <m:t>ε</m:t>
              </m:r>
            </m:e>
            <m:sub>
              <m:r>
                <w:rPr>
                  <w:rFonts w:ascii="Cambria Math" w:hAnsi="Cambria Math"/>
                </w:rPr>
                <m:t>I</m:t>
              </m:r>
            </m:sub>
          </m:sSub>
        </m:oMath>
      </m:oMathPara>
    </w:p>
    <w:p w14:paraId="61796340" w14:textId="77777777" w:rsidR="00741AED" w:rsidRDefault="00000000">
      <w:pPr>
        <w:pStyle w:val="FirstParagraph"/>
      </w:pPr>
      <w:r>
        <w:t xml:space="preserve">where </w:t>
      </w:r>
      <m:oMath>
        <m:r>
          <w:rPr>
            <w:rFonts w:ascii="Cambria Math" w:hAnsi="Cambria Math"/>
          </w:rPr>
          <m:t>ϕ</m:t>
        </m:r>
        <m:d>
          <m:dPr>
            <m:ctrlPr>
              <w:rPr>
                <w:rFonts w:ascii="Cambria Math" w:hAnsi="Cambria Math"/>
              </w:rPr>
            </m:ctrlPr>
          </m:dPr>
          <m:e>
            <m:r>
              <w:rPr>
                <w:rFonts w:ascii="Cambria Math" w:hAnsi="Cambria Math"/>
              </w:rPr>
              <m:t>M</m:t>
            </m:r>
            <m:r>
              <m:rPr>
                <m:sty m:val="p"/>
              </m:rPr>
              <w:rPr>
                <w:rFonts w:ascii="Cambria Math" w:hAnsi="Cambria Math"/>
              </w:rPr>
              <m:t>=</m:t>
            </m:r>
            <m:sSup>
              <m:sSupPr>
                <m:ctrlPr>
                  <w:rPr>
                    <w:rFonts w:ascii="Cambria Math" w:hAnsi="Cambria Math"/>
                  </w:rPr>
                </m:ctrlPr>
              </m:sSupPr>
              <m:e>
                <m:r>
                  <w:rPr>
                    <w:rFonts w:ascii="Cambria Math" w:hAnsi="Cambria Math"/>
                  </w:rPr>
                  <m:t>m</m:t>
                </m:r>
              </m:e>
              <m:sup>
                <m:r>
                  <m:rPr>
                    <m:sty m:val="p"/>
                  </m:rPr>
                  <w:rPr>
                    <w:rFonts w:ascii="Cambria Math" w:hAnsi="Cambria Math"/>
                  </w:rPr>
                  <m:t>*</m:t>
                </m:r>
              </m:sup>
            </m:sSup>
            <m:r>
              <m:rPr>
                <m:sty m:val="p"/>
              </m:rPr>
              <w:rPr>
                <w:rFonts w:ascii="Cambria Math" w:hAnsi="Cambria Math"/>
              </w:rPr>
              <m:t>,</m:t>
            </m:r>
            <m:r>
              <w:rPr>
                <w:rFonts w:ascii="Cambria Math" w:hAnsi="Cambria Math"/>
              </w:rPr>
              <m:t>R</m:t>
            </m:r>
            <m:r>
              <m:rPr>
                <m:sty m:val="p"/>
              </m:rPr>
              <w:rPr>
                <w:rFonts w:ascii="Cambria Math" w:hAnsi="Cambria Math"/>
              </w:rPr>
              <m:t>=</m:t>
            </m:r>
            <m:sSup>
              <m:sSupPr>
                <m:ctrlPr>
                  <w:rPr>
                    <w:rFonts w:ascii="Cambria Math" w:hAnsi="Cambria Math"/>
                  </w:rPr>
                </m:ctrlPr>
              </m:sSupPr>
              <m:e>
                <m:r>
                  <w:rPr>
                    <w:rFonts w:ascii="Cambria Math" w:hAnsi="Cambria Math"/>
                  </w:rPr>
                  <m:t>r</m:t>
                </m:r>
              </m:e>
              <m:sup>
                <m:r>
                  <m:rPr>
                    <m:sty m:val="p"/>
                  </m:rPr>
                  <w:rPr>
                    <w:rFonts w:ascii="Cambria Math" w:hAnsi="Cambria Math"/>
                  </w:rPr>
                  <m:t>*</m:t>
                </m:r>
              </m:sup>
            </m:sSup>
            <m:r>
              <m:rPr>
                <m:sty m:val="p"/>
              </m:rPr>
              <w:rPr>
                <w:rFonts w:ascii="Cambria Math" w:hAnsi="Cambria Math"/>
              </w:rPr>
              <m:t>,</m:t>
            </m:r>
            <m:r>
              <w:rPr>
                <w:rFonts w:ascii="Cambria Math" w:hAnsi="Cambria Math"/>
              </w:rPr>
              <m:t>θ</m:t>
            </m:r>
          </m:e>
        </m:d>
      </m:oMath>
      <w:r>
        <w:t xml:space="preserve"> is a regression model defined in terms of earthquake magnitudes </w:t>
      </w:r>
      <m:oMath>
        <m:d>
          <m:dPr>
            <m:ctrlPr>
              <w:rPr>
                <w:rFonts w:ascii="Cambria Math" w:hAnsi="Cambria Math"/>
              </w:rPr>
            </m:ctrlPr>
          </m:dPr>
          <m:e>
            <m:sSup>
              <m:sSupPr>
                <m:ctrlPr>
                  <w:rPr>
                    <w:rFonts w:ascii="Cambria Math" w:hAnsi="Cambria Math"/>
                  </w:rPr>
                </m:ctrlPr>
              </m:sSupPr>
              <m:e>
                <m:r>
                  <w:rPr>
                    <w:rFonts w:ascii="Cambria Math" w:hAnsi="Cambria Math"/>
                  </w:rPr>
                  <m:t>m</m:t>
                </m:r>
              </m:e>
              <m:sup>
                <m:r>
                  <m:rPr>
                    <m:sty m:val="p"/>
                  </m:rPr>
                  <w:rPr>
                    <w:rFonts w:ascii="Cambria Math" w:hAnsi="Cambria Math"/>
                  </w:rPr>
                  <m:t>*</m:t>
                </m:r>
              </m:sup>
            </m:sSup>
          </m:e>
        </m:d>
      </m:oMath>
      <w:r>
        <w:t xml:space="preserve">, source-to-site distances </w:t>
      </w:r>
      <m:oMath>
        <m:d>
          <m:dPr>
            <m:ctrlPr>
              <w:rPr>
                <w:rFonts w:ascii="Cambria Math" w:hAnsi="Cambria Math"/>
              </w:rPr>
            </m:ctrlPr>
          </m:dPr>
          <m:e>
            <m:sSup>
              <m:sSupPr>
                <m:ctrlPr>
                  <w:rPr>
                    <w:rFonts w:ascii="Cambria Math" w:hAnsi="Cambria Math"/>
                  </w:rPr>
                </m:ctrlPr>
              </m:sSupPr>
              <m:e>
                <m:r>
                  <w:rPr>
                    <w:rFonts w:ascii="Cambria Math" w:hAnsi="Cambria Math"/>
                  </w:rPr>
                  <m:t>r</m:t>
                </m:r>
              </m:e>
              <m:sup>
                <m:r>
                  <m:rPr>
                    <m:sty m:val="p"/>
                  </m:rPr>
                  <w:rPr>
                    <w:rFonts w:ascii="Cambria Math" w:hAnsi="Cambria Math"/>
                  </w:rPr>
                  <m:t>*</m:t>
                </m:r>
              </m:sup>
            </m:sSup>
          </m:e>
        </m:d>
      </m:oMath>
      <w:r>
        <w:t xml:space="preserve"> and geological/geotechnical site conditions </w:t>
      </w:r>
      <m:oMath>
        <m:d>
          <m:dPr>
            <m:ctrlPr>
              <w:rPr>
                <w:rFonts w:ascii="Cambria Math" w:hAnsi="Cambria Math"/>
              </w:rPr>
            </m:ctrlPr>
          </m:dPr>
          <m:e>
            <m:r>
              <w:rPr>
                <w:rFonts w:ascii="Cambria Math" w:hAnsi="Cambria Math"/>
              </w:rPr>
              <m:t>θ</m:t>
            </m:r>
          </m:e>
        </m:d>
      </m:oMath>
      <w:r>
        <w:t xml:space="preserve"> and </w:t>
      </w:r>
      <m:oMath>
        <m:sSub>
          <m:sSubPr>
            <m:ctrlPr>
              <w:rPr>
                <w:rFonts w:ascii="Cambria Math" w:hAnsi="Cambria Math"/>
              </w:rPr>
            </m:ctrlPr>
          </m:sSubPr>
          <m:e>
            <m:r>
              <w:rPr>
                <w:rFonts w:ascii="Cambria Math" w:hAnsi="Cambria Math"/>
              </w:rPr>
              <m:t>ε</m:t>
            </m:r>
          </m:e>
          <m:sub>
            <m:r>
              <w:rPr>
                <w:rFonts w:ascii="Cambria Math" w:hAnsi="Cambria Math"/>
              </w:rPr>
              <m:t>I</m:t>
            </m:r>
          </m:sub>
        </m:sSub>
      </m:oMath>
      <w:r>
        <w:t xml:space="preserve"> is a random variable with mean </w:t>
      </w:r>
      <m:oMath>
        <m:r>
          <w:rPr>
            <w:rFonts w:ascii="Cambria Math" w:hAnsi="Cambria Math"/>
          </w:rPr>
          <m:t>E</m:t>
        </m:r>
        <m:d>
          <m:dPr>
            <m:begChr m:val="["/>
            <m:endChr m:val="]"/>
            <m:ctrlPr>
              <w:rPr>
                <w:rFonts w:ascii="Cambria Math" w:hAnsi="Cambria Math"/>
              </w:rPr>
            </m:ctrlPr>
          </m:dPr>
          <m:e>
            <m:r>
              <w:rPr>
                <w:rFonts w:ascii="Cambria Math" w:hAnsi="Cambria Math"/>
              </w:rPr>
              <m:t>log</m:t>
            </m:r>
            <m:d>
              <m:dPr>
                <m:ctrlPr>
                  <w:rPr>
                    <w:rFonts w:ascii="Cambria Math" w:hAnsi="Cambria Math"/>
                  </w:rPr>
                </m:ctrlPr>
              </m:dPr>
              <m:e>
                <m:sSub>
                  <m:sSubPr>
                    <m:ctrlPr>
                      <w:rPr>
                        <w:rFonts w:ascii="Cambria Math" w:hAnsi="Cambria Math"/>
                      </w:rPr>
                    </m:ctrlPr>
                  </m:sSubPr>
                  <m:e>
                    <m:r>
                      <w:rPr>
                        <w:rFonts w:ascii="Cambria Math" w:hAnsi="Cambria Math"/>
                      </w:rPr>
                      <m:t>ε</m:t>
                    </m:r>
                  </m:e>
                  <m:sub>
                    <m:r>
                      <w:rPr>
                        <w:rFonts w:ascii="Cambria Math" w:hAnsi="Cambria Math"/>
                      </w:rPr>
                      <m:t>I</m:t>
                    </m:r>
                  </m:sub>
                </m:sSub>
              </m:e>
            </m:d>
          </m:e>
        </m:d>
        <m:r>
          <m:rPr>
            <m:sty m:val="p"/>
          </m:rPr>
          <w:rPr>
            <w:rFonts w:ascii="Cambria Math" w:hAnsi="Cambria Math"/>
          </w:rPr>
          <m:t>≈</m:t>
        </m:r>
        <m:r>
          <w:rPr>
            <w:rFonts w:ascii="Cambria Math" w:hAnsi="Cambria Math"/>
          </w:rPr>
          <m:t>0</m:t>
        </m:r>
      </m:oMath>
      <w:r>
        <w:t xml:space="preserve"> and variance </w:t>
      </w:r>
      <m:oMath>
        <m:r>
          <w:rPr>
            <w:rFonts w:ascii="Cambria Math" w:hAnsi="Cambria Math"/>
          </w:rPr>
          <m:t>var</m:t>
        </m:r>
        <m:d>
          <m:dPr>
            <m:begChr m:val="["/>
            <m:endChr m:val="]"/>
            <m:ctrlPr>
              <w:rPr>
                <w:rFonts w:ascii="Cambria Math" w:hAnsi="Cambria Math"/>
              </w:rPr>
            </m:ctrlPr>
          </m:dPr>
          <m:e>
            <m:sSub>
              <m:sSubPr>
                <m:ctrlPr>
                  <w:rPr>
                    <w:rFonts w:ascii="Cambria Math" w:hAnsi="Cambria Math"/>
                  </w:rPr>
                </m:ctrlPr>
              </m:sSubPr>
              <m:e>
                <m:r>
                  <w:rPr>
                    <w:rFonts w:ascii="Cambria Math" w:hAnsi="Cambria Math"/>
                  </w:rPr>
                  <m:t>ε</m:t>
                </m:r>
              </m:e>
              <m:sub>
                <m:r>
                  <w:rPr>
                    <w:rFonts w:ascii="Cambria Math" w:hAnsi="Cambria Math"/>
                  </w:rPr>
                  <m:t>I</m:t>
                </m:r>
              </m:sub>
            </m:sSub>
          </m:e>
        </m:d>
        <m:r>
          <m:rPr>
            <m:sty m:val="p"/>
          </m:rPr>
          <w:rPr>
            <w:rFonts w:ascii="Cambria Math" w:hAnsi="Cambria Math"/>
          </w:rPr>
          <m:t>≈</m:t>
        </m:r>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rPr>
                      <m:t>σ</m:t>
                    </m:r>
                  </m:e>
                  <m:sub>
                    <m:r>
                      <w:rPr>
                        <w:rFonts w:ascii="Cambria Math" w:hAnsi="Cambria Math"/>
                      </w:rPr>
                      <m:t>ln I</m:t>
                    </m:r>
                  </m:sub>
                </m:sSub>
              </m:e>
            </m:d>
          </m:e>
          <m:sup>
            <m:r>
              <w:rPr>
                <w:rFonts w:ascii="Cambria Math" w:hAnsi="Cambria Math"/>
              </w:rPr>
              <m:t>2</m:t>
            </m:r>
          </m:sup>
        </m:sSup>
      </m:oMath>
      <w:r>
        <w:t>.</w:t>
      </w:r>
    </w:p>
    <w:p w14:paraId="08E17A60" w14:textId="77777777" w:rsidR="00741AED" w:rsidRDefault="00000000">
      <w:pPr>
        <w:pStyle w:val="BodyText"/>
      </w:pPr>
      <w:r>
        <w:t>Intensity models are suites of model prediction equations (GMPE) that capture the random variability of the seismic motion. These prediction equations are statistical models calibrated with seismic records from around the world, obtained from seismic events of a given tectonic mechanism. The particular tectonic regime of the study region determines the selection of a suitable family of GMPEs that can capture the particular ground motion characteristics of the project site. Three predominant tectonic regimes can be identified: active shallow crustal, stable (continental) shallow crustal and subduction regimes. The Global Earthquake Model (</w:t>
      </w:r>
      <w:hyperlink w:anchor="ref-GEM">
        <w:r>
          <w:rPr>
            <w:rStyle w:val="Hyperlink"/>
          </w:rPr>
          <w:t>Pagani et al. 2018</w:t>
        </w:r>
      </w:hyperlink>
      <w:r>
        <w:t>) brought together ground-motion experts from various institutions around the world to develop recommendations on what GMPE should be used when conducting global seismic hazard assessments (</w:t>
      </w:r>
      <w:hyperlink w:anchor="ref-Stewart2013">
        <w:r>
          <w:rPr>
            <w:rStyle w:val="Hyperlink"/>
          </w:rPr>
          <w:t>J. Stewart et al. 2013</w:t>
        </w:r>
      </w:hyperlink>
      <w:r>
        <w:t>).</w:t>
      </w:r>
    </w:p>
    <w:p w14:paraId="4D206C79" w14:textId="77777777" w:rsidR="00741AED" w:rsidRDefault="00000000">
      <w:pPr>
        <w:pStyle w:val="BodyText"/>
      </w:pPr>
      <w:r>
        <w:t xml:space="preserve">The transformation usually performed on random variables associated with the occurrence of seismic events is the logarithmic transformation, which is equivalent to assuming a normal distribution law for the intensity logarithms. Under this transformation, the seismic intensity is determined according to a new normalized random variable </w:t>
      </w:r>
      <m:oMath>
        <m:sSub>
          <m:sSubPr>
            <m:ctrlPr>
              <w:rPr>
                <w:rFonts w:ascii="Cambria Math" w:hAnsi="Cambria Math"/>
              </w:rPr>
            </m:ctrlPr>
          </m:sSubPr>
          <m:e>
            <m:r>
              <w:rPr>
                <w:rFonts w:ascii="Cambria Math" w:hAnsi="Cambria Math"/>
              </w:rPr>
              <m:t>β</m:t>
            </m:r>
          </m:e>
          <m:sub>
            <m:r>
              <w:rPr>
                <w:rFonts w:ascii="Cambria Math" w:hAnsi="Cambria Math"/>
              </w:rPr>
              <m:t>I</m:t>
            </m:r>
          </m:sub>
        </m:sSub>
      </m:oMath>
      <w:r>
        <w:t xml:space="preserve">, with mean value </w:t>
      </w:r>
      <m:oMath>
        <m:r>
          <w:rPr>
            <w:rFonts w:ascii="Cambria Math" w:hAnsi="Cambria Math"/>
          </w:rPr>
          <m:t>E</m:t>
        </m:r>
        <m:d>
          <m:dPr>
            <m:begChr m:val="["/>
            <m:endChr m:val="]"/>
            <m:ctrlPr>
              <w:rPr>
                <w:rFonts w:ascii="Cambria Math" w:hAnsi="Cambria Math"/>
              </w:rPr>
            </m:ctrlPr>
          </m:dPr>
          <m:e>
            <m:sSub>
              <m:sSubPr>
                <m:ctrlPr>
                  <w:rPr>
                    <w:rFonts w:ascii="Cambria Math" w:hAnsi="Cambria Math"/>
                  </w:rPr>
                </m:ctrlPr>
              </m:sSubPr>
              <m:e>
                <m:r>
                  <w:rPr>
                    <w:rFonts w:ascii="Cambria Math" w:hAnsi="Cambria Math"/>
                  </w:rPr>
                  <m:t>β</m:t>
                </m:r>
              </m:e>
              <m:sub>
                <m:r>
                  <w:rPr>
                    <w:rFonts w:ascii="Cambria Math" w:hAnsi="Cambria Math"/>
                  </w:rPr>
                  <m:t>I</m:t>
                </m:r>
              </m:sub>
            </m:sSub>
          </m:e>
        </m:d>
        <m:r>
          <m:rPr>
            <m:sty m:val="p"/>
          </m:rPr>
          <w:rPr>
            <w:rFonts w:ascii="Cambria Math" w:hAnsi="Cambria Math"/>
          </w:rPr>
          <m:t>=</m:t>
        </m:r>
        <m:r>
          <w:rPr>
            <w:rFonts w:ascii="Cambria Math" w:hAnsi="Cambria Math"/>
          </w:rPr>
          <m:t>0</m:t>
        </m:r>
      </m:oMath>
      <w:r>
        <w:t xml:space="preserve"> and variance </w:t>
      </w:r>
      <m:oMath>
        <m:r>
          <w:rPr>
            <w:rFonts w:ascii="Cambria Math" w:hAnsi="Cambria Math"/>
          </w:rPr>
          <m:t>var</m:t>
        </m:r>
        <m:d>
          <m:dPr>
            <m:begChr m:val="["/>
            <m:endChr m:val="]"/>
            <m:ctrlPr>
              <w:rPr>
                <w:rFonts w:ascii="Cambria Math" w:hAnsi="Cambria Math"/>
              </w:rPr>
            </m:ctrlPr>
          </m:dPr>
          <m:e>
            <m:sSub>
              <m:sSubPr>
                <m:ctrlPr>
                  <w:rPr>
                    <w:rFonts w:ascii="Cambria Math" w:hAnsi="Cambria Math"/>
                  </w:rPr>
                </m:ctrlPr>
              </m:sSubPr>
              <m:e>
                <m:r>
                  <w:rPr>
                    <w:rFonts w:ascii="Cambria Math" w:hAnsi="Cambria Math"/>
                  </w:rPr>
                  <m:t>β</m:t>
                </m:r>
              </m:e>
              <m:sub>
                <m:r>
                  <w:rPr>
                    <w:rFonts w:ascii="Cambria Math" w:hAnsi="Cambria Math"/>
                  </w:rPr>
                  <m:t>I</m:t>
                </m:r>
              </m:sub>
            </m:sSub>
          </m:e>
        </m:d>
        <m:r>
          <m:rPr>
            <m:sty m:val="p"/>
          </m:rPr>
          <w:rPr>
            <w:rFonts w:ascii="Cambria Math" w:hAnsi="Cambria Math"/>
          </w:rPr>
          <m:t>=</m:t>
        </m:r>
        <m:r>
          <w:rPr>
            <w:rFonts w:ascii="Cambria Math" w:hAnsi="Cambria Math"/>
          </w:rPr>
          <m:t>1</m:t>
        </m:r>
      </m:oMath>
      <w:r>
        <w:t xml:space="preserve"> with null expectation and unit variance.</w:t>
      </w:r>
    </w:p>
    <w:p w14:paraId="6FEE2F40" w14:textId="77777777" w:rsidR="00741AED" w:rsidRDefault="00000000">
      <w:pPr>
        <w:pStyle w:val="BodyText"/>
      </w:pPr>
      <m:oMathPara>
        <m:oMathParaPr>
          <m:jc m:val="center"/>
        </m:oMathParaPr>
        <m:oMath>
          <m:sSub>
            <m:sSubPr>
              <m:ctrlPr>
                <w:rPr>
                  <w:rFonts w:ascii="Cambria Math" w:hAnsi="Cambria Math"/>
                </w:rPr>
              </m:ctrlPr>
            </m:sSubPr>
            <m:e>
              <m:r>
                <w:rPr>
                  <w:rFonts w:ascii="Cambria Math" w:hAnsi="Cambria Math"/>
                </w:rPr>
                <m:t>β</m:t>
              </m:r>
            </m:e>
            <m:sub>
              <m:r>
                <w:rPr>
                  <w:rFonts w:ascii="Cambria Math" w:hAnsi="Cambria Math"/>
                </w:rPr>
                <m:t>I</m:t>
              </m:r>
            </m:sub>
          </m:sSub>
          <m:d>
            <m:dPr>
              <m:ctrlPr>
                <w:rPr>
                  <w:rFonts w:ascii="Cambria Math" w:hAnsi="Cambria Math"/>
                </w:rPr>
              </m:ctrlPr>
            </m:dPr>
            <m:e>
              <m:r>
                <w:rPr>
                  <w:rFonts w:ascii="Cambria Math" w:hAnsi="Cambria Math"/>
                </w:rPr>
                <m:t>i</m:t>
              </m:r>
              <m:r>
                <m:rPr>
                  <m:sty m:val="p"/>
                </m:rPr>
                <w:rPr>
                  <w:rFonts w:ascii="Cambria Math" w:hAnsi="Cambria Math"/>
                </w:rPr>
                <m:t>,</m:t>
              </m:r>
              <m:r>
                <w:rPr>
                  <w:rFonts w:ascii="Cambria Math" w:hAnsi="Cambria Math"/>
                </w:rPr>
                <m:t>m</m:t>
              </m:r>
              <m:r>
                <m:rPr>
                  <m:sty m:val="p"/>
                </m:rPr>
                <w:rPr>
                  <w:rFonts w:ascii="Cambria Math" w:hAnsi="Cambria Math"/>
                </w:rPr>
                <m:t>,</m:t>
              </m:r>
              <m:r>
                <w:rPr>
                  <w:rFonts w:ascii="Cambria Math" w:hAnsi="Cambria Math"/>
                </w:rPr>
                <m:t>r</m:t>
              </m:r>
            </m:e>
          </m:d>
          <m:r>
            <m:rPr>
              <m:sty m:val="p"/>
            </m:rPr>
            <w:rPr>
              <w:rFonts w:ascii="Cambria Math" w:hAnsi="Cambria Math"/>
            </w:rPr>
            <m:t>≈</m:t>
          </m:r>
          <m:f>
            <m:fPr>
              <m:ctrlPr>
                <w:rPr>
                  <w:rFonts w:ascii="Cambria Math" w:hAnsi="Cambria Math"/>
                </w:rPr>
              </m:ctrlPr>
            </m:fPr>
            <m:num>
              <m:r>
                <w:rPr>
                  <w:rFonts w:ascii="Cambria Math" w:hAnsi="Cambria Math"/>
                </w:rPr>
                <m:t>ln i</m:t>
              </m:r>
              <m:r>
                <m:rPr>
                  <m:sty m:val="p"/>
                </m:rPr>
                <w:rPr>
                  <w:rFonts w:ascii="Cambria Math" w:hAnsi="Cambria Math"/>
                </w:rPr>
                <m:t>-</m:t>
              </m:r>
              <m:r>
                <w:rPr>
                  <w:rFonts w:ascii="Cambria Math" w:hAnsi="Cambria Math"/>
                </w:rPr>
                <m:t>ln</m:t>
              </m:r>
              <m:d>
                <m:dPr>
                  <m:begChr m:val="["/>
                  <m:endChr m:val="]"/>
                  <m:ctrlPr>
                    <w:rPr>
                      <w:rFonts w:ascii="Cambria Math" w:hAnsi="Cambria Math"/>
                    </w:rPr>
                  </m:ctrlPr>
                </m:dPr>
                <m:e>
                  <m:sSub>
                    <m:sSubPr>
                      <m:ctrlPr>
                        <w:rPr>
                          <w:rFonts w:ascii="Cambria Math" w:hAnsi="Cambria Math"/>
                        </w:rPr>
                      </m:ctrlPr>
                    </m:sSubPr>
                    <m:e>
                      <m:r>
                        <w:rPr>
                          <w:rFonts w:ascii="Cambria Math" w:hAnsi="Cambria Math"/>
                        </w:rPr>
                        <m:t>η</m:t>
                      </m:r>
                    </m:e>
                    <m:sub>
                      <m:r>
                        <w:rPr>
                          <w:rFonts w:ascii="Cambria Math" w:hAnsi="Cambria Math"/>
                        </w:rPr>
                        <m:t>I</m:t>
                      </m:r>
                    </m:sub>
                  </m:sSub>
                  <m:d>
                    <m:dPr>
                      <m:ctrlPr>
                        <w:rPr>
                          <w:rFonts w:ascii="Cambria Math" w:hAnsi="Cambria Math"/>
                        </w:rPr>
                      </m:ctrlPr>
                    </m:dPr>
                    <m:e>
                      <m:r>
                        <w:rPr>
                          <w:rFonts w:ascii="Cambria Math" w:hAnsi="Cambria Math"/>
                        </w:rPr>
                        <m:t>i</m:t>
                      </m:r>
                      <m:r>
                        <m:rPr>
                          <m:sty m:val="p"/>
                        </m:rPr>
                        <w:rPr>
                          <w:rFonts w:ascii="Cambria Math" w:hAnsi="Cambria Math"/>
                        </w:rPr>
                        <m:t>,</m:t>
                      </m:r>
                      <m:r>
                        <w:rPr>
                          <w:rFonts w:ascii="Cambria Math" w:hAnsi="Cambria Math"/>
                        </w:rPr>
                        <m:t>m</m:t>
                      </m:r>
                      <m:r>
                        <m:rPr>
                          <m:sty m:val="p"/>
                        </m:rPr>
                        <w:rPr>
                          <w:rFonts w:ascii="Cambria Math" w:hAnsi="Cambria Math"/>
                        </w:rPr>
                        <m:t>,</m:t>
                      </m:r>
                      <m:r>
                        <w:rPr>
                          <w:rFonts w:ascii="Cambria Math" w:hAnsi="Cambria Math"/>
                        </w:rPr>
                        <m:t>r</m:t>
                      </m:r>
                    </m:e>
                  </m:d>
                </m:e>
              </m:d>
            </m:num>
            <m:den>
              <m:sSub>
                <m:sSubPr>
                  <m:ctrlPr>
                    <w:rPr>
                      <w:rFonts w:ascii="Cambria Math" w:hAnsi="Cambria Math"/>
                    </w:rPr>
                  </m:ctrlPr>
                </m:sSubPr>
                <m:e>
                  <m:r>
                    <w:rPr>
                      <w:rFonts w:ascii="Cambria Math" w:hAnsi="Cambria Math"/>
                    </w:rPr>
                    <m:t>σ</m:t>
                  </m:r>
                </m:e>
                <m:sub>
                  <m:r>
                    <w:rPr>
                      <w:rFonts w:ascii="Cambria Math" w:hAnsi="Cambria Math"/>
                    </w:rPr>
                    <m:t>ln I</m:t>
                  </m:r>
                </m:sub>
              </m:sSub>
            </m:den>
          </m:f>
        </m:oMath>
      </m:oMathPara>
    </w:p>
    <w:p w14:paraId="1F97AD87" w14:textId="77777777" w:rsidR="00741AED" w:rsidRDefault="00000000">
      <w:pPr>
        <w:pStyle w:val="FirstParagraph"/>
      </w:pPr>
      <w:r>
        <w:t xml:space="preserve">From this transformation the CDFs </w:t>
      </w:r>
      <m:oMath>
        <m:r>
          <w:rPr>
            <w:rFonts w:ascii="Cambria Math" w:hAnsi="Cambria Math"/>
          </w:rPr>
          <m:t>P</m:t>
        </m:r>
        <m:d>
          <m:dPr>
            <m:begChr m:val="["/>
            <m:endChr m:val="]"/>
            <m:ctrlPr>
              <w:rPr>
                <w:rFonts w:ascii="Cambria Math" w:hAnsi="Cambria Math"/>
              </w:rPr>
            </m:ctrlPr>
          </m:dPr>
          <m:e>
            <m:r>
              <w:rPr>
                <w:rFonts w:ascii="Cambria Math" w:hAnsi="Cambria Math"/>
              </w:rPr>
              <m:t>I</m:t>
            </m:r>
            <m:r>
              <m:rPr>
                <m:sty m:val="p"/>
              </m:rPr>
              <w:rPr>
                <w:rFonts w:ascii="Cambria Math" w:hAnsi="Cambria Math"/>
              </w:rPr>
              <m:t>&gt;</m:t>
            </m:r>
            <m:sSup>
              <m:sSupPr>
                <m:ctrlPr>
                  <w:rPr>
                    <w:rFonts w:ascii="Cambria Math" w:hAnsi="Cambria Math"/>
                  </w:rPr>
                </m:ctrlPr>
              </m:sSupPr>
              <m:e>
                <m:r>
                  <w:rPr>
                    <w:rFonts w:ascii="Cambria Math" w:hAnsi="Cambria Math"/>
                  </w:rPr>
                  <m:t>i</m:t>
                </m:r>
              </m:e>
              <m:sup>
                <m:r>
                  <m:rPr>
                    <m:sty m:val="p"/>
                  </m:rPr>
                  <w:rPr>
                    <w:rFonts w:ascii="Cambria Math" w:hAnsi="Cambria Math"/>
                  </w:rPr>
                  <m:t>*</m:t>
                </m:r>
              </m:sup>
            </m:sSup>
            <m:r>
              <m:rPr>
                <m:sty m:val="p"/>
              </m:rPr>
              <w:rPr>
                <w:rFonts w:ascii="Cambria Math" w:hAnsi="Cambria Math"/>
              </w:rPr>
              <m:t>/</m:t>
            </m:r>
            <m:sSup>
              <m:sSupPr>
                <m:ctrlPr>
                  <w:rPr>
                    <w:rFonts w:ascii="Cambria Math" w:hAnsi="Cambria Math"/>
                  </w:rPr>
                </m:ctrlPr>
              </m:sSupPr>
              <m:e>
                <m:r>
                  <w:rPr>
                    <w:rFonts w:ascii="Cambria Math" w:hAnsi="Cambria Math"/>
                  </w:rPr>
                  <m:t>m</m:t>
                </m:r>
              </m:e>
              <m:sup>
                <m:r>
                  <m:rPr>
                    <m:sty m:val="p"/>
                  </m:rPr>
                  <w:rPr>
                    <w:rFonts w:ascii="Cambria Math" w:hAnsi="Cambria Math"/>
                  </w:rPr>
                  <m:t>*</m:t>
                </m:r>
              </m:sup>
            </m:sSup>
            <m:r>
              <m:rPr>
                <m:sty m:val="p"/>
              </m:rPr>
              <w:rPr>
                <w:rFonts w:ascii="Cambria Math" w:hAnsi="Cambria Math"/>
              </w:rPr>
              <m:t>,</m:t>
            </m:r>
            <m:sSup>
              <m:sSupPr>
                <m:ctrlPr>
                  <w:rPr>
                    <w:rFonts w:ascii="Cambria Math" w:hAnsi="Cambria Math"/>
                  </w:rPr>
                </m:ctrlPr>
              </m:sSupPr>
              <m:e>
                <m:r>
                  <w:rPr>
                    <w:rFonts w:ascii="Cambria Math" w:hAnsi="Cambria Math"/>
                  </w:rPr>
                  <m:t>r</m:t>
                </m:r>
              </m:e>
              <m:sup>
                <m:r>
                  <m:rPr>
                    <m:sty m:val="p"/>
                  </m:rPr>
                  <w:rPr>
                    <w:rFonts w:ascii="Cambria Math" w:hAnsi="Cambria Math"/>
                  </w:rPr>
                  <m:t>*</m:t>
                </m:r>
              </m:sup>
            </m:sSup>
          </m:e>
        </m:d>
      </m:oMath>
      <w:r>
        <w:t xml:space="preserve"> can be defined explicitly in terms of the cumulative normal density function </w:t>
      </w:r>
      <m:oMath>
        <m:sSub>
          <m:sSubPr>
            <m:ctrlPr>
              <w:rPr>
                <w:rFonts w:ascii="Cambria Math" w:hAnsi="Cambria Math"/>
              </w:rPr>
            </m:ctrlPr>
          </m:sSubPr>
          <m:e>
            <m:r>
              <w:rPr>
                <w:rFonts w:ascii="Cambria Math" w:hAnsi="Cambria Math"/>
              </w:rPr>
              <m:t>Φ</m:t>
            </m:r>
          </m:e>
          <m:sub>
            <m:r>
              <w:rPr>
                <w:rFonts w:ascii="Cambria Math" w:hAnsi="Cambria Math"/>
              </w:rPr>
              <m:t>C</m:t>
            </m:r>
          </m:sub>
        </m:sSub>
        <m:d>
          <m:dPr>
            <m:ctrlPr>
              <w:rPr>
                <w:rFonts w:ascii="Cambria Math" w:hAnsi="Cambria Math"/>
              </w:rPr>
            </m:ctrlPr>
          </m:dPr>
          <m:e>
            <m:sSubSup>
              <m:sSubSupPr>
                <m:ctrlPr>
                  <w:rPr>
                    <w:rFonts w:ascii="Cambria Math" w:hAnsi="Cambria Math"/>
                  </w:rPr>
                </m:ctrlPr>
              </m:sSubSupPr>
              <m:e>
                <m:r>
                  <w:rPr>
                    <w:rFonts w:ascii="Cambria Math" w:hAnsi="Cambria Math"/>
                  </w:rPr>
                  <m:t>β</m:t>
                </m:r>
              </m:e>
              <m:sub>
                <m:r>
                  <w:rPr>
                    <w:rFonts w:ascii="Cambria Math" w:hAnsi="Cambria Math"/>
                  </w:rPr>
                  <m:t>I</m:t>
                </m:r>
              </m:sub>
              <m:sup>
                <m:r>
                  <m:rPr>
                    <m:sty m:val="p"/>
                  </m:rPr>
                  <w:rPr>
                    <w:rFonts w:ascii="Cambria Math" w:hAnsi="Cambria Math"/>
                  </w:rPr>
                  <m:t>*</m:t>
                </m:r>
              </m:sup>
            </m:sSubSup>
          </m:e>
        </m:d>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Φ</m:t>
        </m:r>
        <m:d>
          <m:dPr>
            <m:ctrlPr>
              <w:rPr>
                <w:rFonts w:ascii="Cambria Math" w:hAnsi="Cambria Math"/>
              </w:rPr>
            </m:ctrlPr>
          </m:dPr>
          <m:e>
            <m:sSubSup>
              <m:sSubSupPr>
                <m:ctrlPr>
                  <w:rPr>
                    <w:rFonts w:ascii="Cambria Math" w:hAnsi="Cambria Math"/>
                  </w:rPr>
                </m:ctrlPr>
              </m:sSubSupPr>
              <m:e>
                <m:r>
                  <w:rPr>
                    <w:rFonts w:ascii="Cambria Math" w:hAnsi="Cambria Math"/>
                  </w:rPr>
                  <m:t>β</m:t>
                </m:r>
              </m:e>
              <m:sub>
                <m:r>
                  <w:rPr>
                    <w:rFonts w:ascii="Cambria Math" w:hAnsi="Cambria Math"/>
                  </w:rPr>
                  <m:t>I</m:t>
                </m:r>
              </m:sub>
              <m:sup>
                <m:r>
                  <m:rPr>
                    <m:sty m:val="p"/>
                  </m:rPr>
                  <w:rPr>
                    <w:rFonts w:ascii="Cambria Math" w:hAnsi="Cambria Math"/>
                  </w:rPr>
                  <m:t>*</m:t>
                </m:r>
              </m:sup>
            </m:sSubSup>
          </m:e>
        </m:d>
      </m:oMath>
      <w:r>
        <w:t xml:space="preserve"> the seismic intensity exceedance probability for a given scenario </w:t>
      </w:r>
      <m:oMath>
        <m:sSubSup>
          <m:sSubSupPr>
            <m:ctrlPr>
              <w:rPr>
                <w:rFonts w:ascii="Cambria Math" w:hAnsi="Cambria Math"/>
              </w:rPr>
            </m:ctrlPr>
          </m:sSubSupPr>
          <m:e>
            <m:r>
              <w:rPr>
                <w:rFonts w:ascii="Cambria Math" w:hAnsi="Cambria Math"/>
              </w:rPr>
              <m:t>r</m:t>
            </m:r>
          </m:e>
          <m:sub>
            <m:r>
              <w:rPr>
                <w:rFonts w:ascii="Cambria Math" w:hAnsi="Cambria Math"/>
              </w:rPr>
              <m:t>s</m:t>
            </m:r>
          </m:sub>
          <m:sup>
            <m:r>
              <m:rPr>
                <m:sty m:val="p"/>
              </m:rPr>
              <w:rPr>
                <w:rFonts w:ascii="Cambria Math" w:hAnsi="Cambria Math"/>
              </w:rPr>
              <m:t>*</m:t>
            </m:r>
          </m:sup>
        </m:sSubSup>
        <m:r>
          <m:rPr>
            <m:sty m:val="p"/>
          </m:rPr>
          <w:rPr>
            <w:rFonts w:ascii="Cambria Math" w:hAnsi="Cambria Math"/>
          </w:rPr>
          <m:t>,</m:t>
        </m:r>
        <m:sSubSup>
          <m:sSubSupPr>
            <m:ctrlPr>
              <w:rPr>
                <w:rFonts w:ascii="Cambria Math" w:hAnsi="Cambria Math"/>
              </w:rPr>
            </m:ctrlPr>
          </m:sSubSupPr>
          <m:e>
            <m:r>
              <w:rPr>
                <w:rFonts w:ascii="Cambria Math" w:hAnsi="Cambria Math"/>
              </w:rPr>
              <m:t>m</m:t>
            </m:r>
          </m:e>
          <m:sub>
            <m:r>
              <w:rPr>
                <w:rFonts w:ascii="Cambria Math" w:hAnsi="Cambria Math"/>
              </w:rPr>
              <m:t>s</m:t>
            </m:r>
          </m:sub>
          <m:sup>
            <m:r>
              <m:rPr>
                <m:sty m:val="p"/>
              </m:rPr>
              <w:rPr>
                <w:rFonts w:ascii="Cambria Math" w:hAnsi="Cambria Math"/>
              </w:rPr>
              <m:t>*</m:t>
            </m:r>
          </m:sup>
        </m:sSubSup>
      </m:oMath>
      <w:r>
        <w:t xml:space="preserve"> can be obtained from:</w:t>
      </w:r>
    </w:p>
    <w:p w14:paraId="18E8D083" w14:textId="77777777" w:rsidR="00741AED" w:rsidRDefault="00000000">
      <w:pPr>
        <w:pStyle w:val="BodyText"/>
      </w:pPr>
      <m:oMathPara>
        <m:oMathParaPr>
          <m:jc m:val="center"/>
        </m:oMathParaPr>
        <m:oMath>
          <m:r>
            <w:rPr>
              <w:rFonts w:ascii="Cambria Math" w:hAnsi="Cambria Math"/>
            </w:rPr>
            <m:t>P</m:t>
          </m:r>
          <m:d>
            <m:dPr>
              <m:begChr m:val="["/>
              <m:endChr m:val="]"/>
              <m:ctrlPr>
                <w:rPr>
                  <w:rFonts w:ascii="Cambria Math" w:hAnsi="Cambria Math"/>
                </w:rPr>
              </m:ctrlPr>
            </m:dPr>
            <m:e>
              <m:r>
                <w:rPr>
                  <w:rFonts w:ascii="Cambria Math" w:hAnsi="Cambria Math"/>
                </w:rPr>
                <m:t>I</m:t>
              </m:r>
              <m:r>
                <m:rPr>
                  <m:sty m:val="p"/>
                </m:rPr>
                <w:rPr>
                  <w:rFonts w:ascii="Cambria Math" w:hAnsi="Cambria Math"/>
                </w:rPr>
                <m:t>&gt;</m:t>
              </m:r>
              <m:sSup>
                <m:sSupPr>
                  <m:ctrlPr>
                    <w:rPr>
                      <w:rFonts w:ascii="Cambria Math" w:hAnsi="Cambria Math"/>
                    </w:rPr>
                  </m:ctrlPr>
                </m:sSupPr>
                <m:e>
                  <m:r>
                    <w:rPr>
                      <w:rFonts w:ascii="Cambria Math" w:hAnsi="Cambria Math"/>
                    </w:rPr>
                    <m:t>i</m:t>
                  </m:r>
                </m:e>
                <m:sup>
                  <m:r>
                    <m:rPr>
                      <m:sty m:val="p"/>
                    </m:rPr>
                    <w:rPr>
                      <w:rFonts w:ascii="Cambria Math" w:hAnsi="Cambria Math"/>
                    </w:rPr>
                    <m:t>*</m:t>
                  </m:r>
                </m:sup>
              </m:sSup>
            </m:e>
          </m:d>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Φ</m:t>
              </m:r>
            </m:e>
            <m:sub>
              <m:r>
                <w:rPr>
                  <w:rFonts w:ascii="Cambria Math" w:hAnsi="Cambria Math"/>
                </w:rPr>
                <m:t>C</m:t>
              </m:r>
            </m:sub>
          </m:sSub>
          <m:d>
            <m:dPr>
              <m:begChr m:val="["/>
              <m:endChr m:val="]"/>
              <m:ctrlPr>
                <w:rPr>
                  <w:rFonts w:ascii="Cambria Math" w:hAnsi="Cambria Math"/>
                </w:rPr>
              </m:ctrlPr>
            </m:dPr>
            <m:e>
              <m:sSub>
                <m:sSubPr>
                  <m:ctrlPr>
                    <w:rPr>
                      <w:rFonts w:ascii="Cambria Math" w:hAnsi="Cambria Math"/>
                    </w:rPr>
                  </m:ctrlPr>
                </m:sSubPr>
                <m:e>
                  <m:r>
                    <w:rPr>
                      <w:rFonts w:ascii="Cambria Math" w:hAnsi="Cambria Math"/>
                    </w:rPr>
                    <m:t>β</m:t>
                  </m:r>
                </m:e>
                <m:sub>
                  <m:r>
                    <w:rPr>
                      <w:rFonts w:ascii="Cambria Math" w:hAnsi="Cambria Math"/>
                    </w:rPr>
                    <m:t>I</m:t>
                  </m:r>
                </m:sub>
              </m:sSub>
              <m:d>
                <m:dPr>
                  <m:ctrlPr>
                    <w:rPr>
                      <w:rFonts w:ascii="Cambria Math" w:hAnsi="Cambria Math"/>
                    </w:rPr>
                  </m:ctrlPr>
                </m:dPr>
                <m:e>
                  <m:sSup>
                    <m:sSupPr>
                      <m:ctrlPr>
                        <w:rPr>
                          <w:rFonts w:ascii="Cambria Math" w:hAnsi="Cambria Math"/>
                        </w:rPr>
                      </m:ctrlPr>
                    </m:sSupPr>
                    <m:e>
                      <m:r>
                        <w:rPr>
                          <w:rFonts w:ascii="Cambria Math" w:hAnsi="Cambria Math"/>
                        </w:rPr>
                        <m:t>i</m:t>
                      </m:r>
                    </m:e>
                    <m:sup>
                      <m:r>
                        <m:rPr>
                          <m:sty m:val="p"/>
                        </m:rPr>
                        <w:rPr>
                          <w:rFonts w:ascii="Cambria Math" w:hAnsi="Cambria Math"/>
                        </w:rPr>
                        <m:t>*</m:t>
                      </m:r>
                    </m:sup>
                  </m:sSup>
                  <m:r>
                    <m:rPr>
                      <m:sty m:val="p"/>
                    </m:rPr>
                    <w:rPr>
                      <w:rFonts w:ascii="Cambria Math" w:hAnsi="Cambria Math"/>
                    </w:rPr>
                    <m:t>,</m:t>
                  </m:r>
                  <m:sSubSup>
                    <m:sSubSupPr>
                      <m:ctrlPr>
                        <w:rPr>
                          <w:rFonts w:ascii="Cambria Math" w:hAnsi="Cambria Math"/>
                        </w:rPr>
                      </m:ctrlPr>
                    </m:sSubSupPr>
                    <m:e>
                      <m:r>
                        <w:rPr>
                          <w:rFonts w:ascii="Cambria Math" w:hAnsi="Cambria Math"/>
                        </w:rPr>
                        <m:t>r</m:t>
                      </m:r>
                    </m:e>
                    <m:sub>
                      <m:r>
                        <w:rPr>
                          <w:rFonts w:ascii="Cambria Math" w:hAnsi="Cambria Math"/>
                        </w:rPr>
                        <m:t>s</m:t>
                      </m:r>
                    </m:sub>
                    <m:sup>
                      <m:r>
                        <m:rPr>
                          <m:sty m:val="p"/>
                        </m:rPr>
                        <w:rPr>
                          <w:rFonts w:ascii="Cambria Math" w:hAnsi="Cambria Math"/>
                        </w:rPr>
                        <m:t>*</m:t>
                      </m:r>
                    </m:sup>
                  </m:sSubSup>
                  <m:r>
                    <m:rPr>
                      <m:sty m:val="p"/>
                    </m:rPr>
                    <w:rPr>
                      <w:rFonts w:ascii="Cambria Math" w:hAnsi="Cambria Math"/>
                    </w:rPr>
                    <m:t>,</m:t>
                  </m:r>
                  <m:sSubSup>
                    <m:sSubSupPr>
                      <m:ctrlPr>
                        <w:rPr>
                          <w:rFonts w:ascii="Cambria Math" w:hAnsi="Cambria Math"/>
                        </w:rPr>
                      </m:ctrlPr>
                    </m:sSubSupPr>
                    <m:e>
                      <m:r>
                        <w:rPr>
                          <w:rFonts w:ascii="Cambria Math" w:hAnsi="Cambria Math"/>
                        </w:rPr>
                        <m:t>m</m:t>
                      </m:r>
                    </m:e>
                    <m:sub>
                      <m:r>
                        <w:rPr>
                          <w:rFonts w:ascii="Cambria Math" w:hAnsi="Cambria Math"/>
                        </w:rPr>
                        <m:t>s</m:t>
                      </m:r>
                    </m:sub>
                    <m:sup>
                      <m:r>
                        <m:rPr>
                          <m:sty m:val="p"/>
                        </m:rPr>
                        <w:rPr>
                          <w:rFonts w:ascii="Cambria Math" w:hAnsi="Cambria Math"/>
                        </w:rPr>
                        <m:t>*</m:t>
                      </m:r>
                    </m:sup>
                  </m:sSubSup>
                </m:e>
              </m:d>
            </m:e>
          </m:d>
        </m:oMath>
      </m:oMathPara>
    </w:p>
    <w:p w14:paraId="3693FB78" w14:textId="77777777" w:rsidR="00741AED" w:rsidRDefault="00000000">
      <w:pPr>
        <w:pStyle w:val="FirstParagraph"/>
      </w:pPr>
      <w:r>
        <w:t xml:space="preserve">Using the TPT the annual exceedance rate of earthquakes with magnitude greater than </w:t>
      </w:r>
      <m:oMath>
        <m:sSup>
          <m:sSupPr>
            <m:ctrlPr>
              <w:rPr>
                <w:rFonts w:ascii="Cambria Math" w:hAnsi="Cambria Math"/>
              </w:rPr>
            </m:ctrlPr>
          </m:sSupPr>
          <m:e>
            <m:r>
              <w:rPr>
                <w:rFonts w:ascii="Cambria Math" w:hAnsi="Cambria Math"/>
              </w:rPr>
              <m:t>m</m:t>
            </m:r>
          </m:e>
          <m:sup>
            <m:r>
              <m:rPr>
                <m:sty m:val="p"/>
              </m:rPr>
              <w:rPr>
                <w:rFonts w:ascii="Cambria Math" w:hAnsi="Cambria Math"/>
              </w:rPr>
              <m:t>*</m:t>
            </m:r>
          </m:sup>
        </m:sSup>
      </m:oMath>
      <w:r>
        <w:t xml:space="preserve"> can be expressed in terms of an asymptotically truncated Gutenberg-Richter magnitude-frequency distribution. The discrete mass probability for magnitudes </w:t>
      </w:r>
      <m:oMath>
        <m:r>
          <w:rPr>
            <w:rFonts w:ascii="Cambria Math" w:hAnsi="Cambria Math"/>
          </w:rPr>
          <m:t>P</m:t>
        </m:r>
        <m:sSup>
          <m:sSupPr>
            <m:ctrlPr>
              <w:rPr>
                <w:rFonts w:ascii="Cambria Math" w:hAnsi="Cambria Math"/>
              </w:rPr>
            </m:ctrlPr>
          </m:sSupPr>
          <m:e>
            <m:d>
              <m:dPr>
                <m:begChr m:val="["/>
                <m:endChr m:val="]"/>
                <m:ctrlPr>
                  <w:rPr>
                    <w:rFonts w:ascii="Cambria Math" w:hAnsi="Cambria Math"/>
                  </w:rPr>
                </m:ctrlPr>
              </m:dPr>
              <m:e>
                <m:r>
                  <w:rPr>
                    <w:rFonts w:ascii="Cambria Math" w:hAnsi="Cambria Math"/>
                  </w:rPr>
                  <m:t>M</m:t>
                </m:r>
                <m:r>
                  <m:rPr>
                    <m:sty m:val="p"/>
                  </m:rP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j</m:t>
                    </m:r>
                  </m:sub>
                </m:sSub>
              </m:e>
            </m:d>
          </m:e>
          <m:sup>
            <m:d>
              <m:dPr>
                <m:ctrlPr>
                  <w:rPr>
                    <w:rFonts w:ascii="Cambria Math" w:hAnsi="Cambria Math"/>
                  </w:rPr>
                </m:ctrlPr>
              </m:dPr>
              <m:e>
                <m:r>
                  <w:rPr>
                    <w:rFonts w:ascii="Cambria Math" w:hAnsi="Cambria Math"/>
                  </w:rPr>
                  <m:t>s</m:t>
                </m:r>
              </m:e>
            </m:d>
          </m:sup>
        </m:sSup>
        <m:r>
          <m:rPr>
            <m:sty m:val="p"/>
          </m:rPr>
          <w:rPr>
            <w:rFonts w:ascii="Cambria Math" w:hAnsi="Cambria Math"/>
          </w:rPr>
          <m:t>=</m:t>
        </m:r>
        <m:sSubSup>
          <m:sSubSupPr>
            <m:ctrlPr>
              <w:rPr>
                <w:rFonts w:ascii="Cambria Math" w:hAnsi="Cambria Math"/>
              </w:rPr>
            </m:ctrlPr>
          </m:sSubSupPr>
          <m:e>
            <m:r>
              <w:rPr>
                <w:rFonts w:ascii="Cambria Math" w:hAnsi="Cambria Math"/>
              </w:rPr>
              <m:t>f</m:t>
            </m:r>
          </m:e>
          <m:sub>
            <m:r>
              <w:rPr>
                <w:rFonts w:ascii="Cambria Math" w:hAnsi="Cambria Math"/>
              </w:rPr>
              <m:t>M</m:t>
            </m:r>
          </m:sub>
          <m:sup>
            <m:d>
              <m:dPr>
                <m:ctrlPr>
                  <w:rPr>
                    <w:rFonts w:ascii="Cambria Math" w:hAnsi="Cambria Math"/>
                  </w:rPr>
                </m:ctrlPr>
              </m:dPr>
              <m:e>
                <m:r>
                  <w:rPr>
                    <w:rFonts w:ascii="Cambria Math" w:hAnsi="Cambria Math"/>
                  </w:rPr>
                  <m:t>s</m:t>
                </m:r>
              </m:e>
            </m:d>
          </m:sup>
        </m:sSubSup>
        <m:d>
          <m:dPr>
            <m:ctrlPr>
              <w:rPr>
                <w:rFonts w:ascii="Cambria Math" w:hAnsi="Cambria Math"/>
              </w:rPr>
            </m:ctrlPr>
          </m:dPr>
          <m:e>
            <m:sSub>
              <m:sSubPr>
                <m:ctrlPr>
                  <w:rPr>
                    <w:rFonts w:ascii="Cambria Math" w:hAnsi="Cambria Math"/>
                  </w:rPr>
                </m:ctrlPr>
              </m:sSubPr>
              <m:e>
                <m:r>
                  <w:rPr>
                    <w:rFonts w:ascii="Cambria Math" w:hAnsi="Cambria Math"/>
                  </w:rPr>
                  <m:t>m</m:t>
                </m:r>
              </m:e>
              <m:sub>
                <m:r>
                  <w:rPr>
                    <w:rFonts w:ascii="Cambria Math" w:hAnsi="Cambria Math"/>
                  </w:rPr>
                  <m:t>j</m:t>
                </m:r>
              </m:sub>
            </m:sSub>
          </m:e>
        </m:d>
        <m:r>
          <w:rPr>
            <w:rFonts w:ascii="Cambria Math" w:hAnsi="Cambria Math"/>
          </w:rPr>
          <m:t> dM</m:t>
        </m:r>
      </m:oMath>
      <w:r>
        <w:t xml:space="preserve"> can be obtained from the first derivative of the magnitudes cumulative-density function </w:t>
      </w:r>
      <m:oMath>
        <m:sSubSup>
          <m:sSubSupPr>
            <m:ctrlPr>
              <w:rPr>
                <w:rFonts w:ascii="Cambria Math" w:hAnsi="Cambria Math"/>
              </w:rPr>
            </m:ctrlPr>
          </m:sSubSupPr>
          <m:e>
            <m:r>
              <w:rPr>
                <w:rFonts w:ascii="Cambria Math" w:hAnsi="Cambria Math"/>
              </w:rPr>
              <m:t>F</m:t>
            </m:r>
          </m:e>
          <m:sub>
            <m:r>
              <w:rPr>
                <w:rFonts w:ascii="Cambria Math" w:hAnsi="Cambria Math"/>
              </w:rPr>
              <m:t>M</m:t>
            </m:r>
          </m:sub>
          <m:sup>
            <m:d>
              <m:dPr>
                <m:ctrlPr>
                  <w:rPr>
                    <w:rFonts w:ascii="Cambria Math" w:hAnsi="Cambria Math"/>
                  </w:rPr>
                </m:ctrlPr>
              </m:dPr>
              <m:e>
                <m:r>
                  <w:rPr>
                    <w:rFonts w:ascii="Cambria Math" w:hAnsi="Cambria Math"/>
                  </w:rPr>
                  <m:t>s</m:t>
                </m:r>
              </m:e>
            </m:d>
          </m:sup>
        </m:sSubSup>
        <m:d>
          <m:dPr>
            <m:ctrlPr>
              <w:rPr>
                <w:rFonts w:ascii="Cambria Math" w:hAnsi="Cambria Math"/>
              </w:rPr>
            </m:ctrlPr>
          </m:dPr>
          <m:e>
            <m:sSub>
              <m:sSubPr>
                <m:ctrlPr>
                  <w:rPr>
                    <w:rFonts w:ascii="Cambria Math" w:hAnsi="Cambria Math"/>
                  </w:rPr>
                </m:ctrlPr>
              </m:sSubPr>
              <m:e>
                <m:r>
                  <w:rPr>
                    <w:rFonts w:ascii="Cambria Math" w:hAnsi="Cambria Math"/>
                  </w:rPr>
                  <m:t>m</m:t>
                </m:r>
              </m:e>
              <m:sub>
                <m:r>
                  <w:rPr>
                    <w:rFonts w:ascii="Cambria Math" w:hAnsi="Cambria Math"/>
                  </w:rPr>
                  <m:t>j</m:t>
                </m:r>
              </m:sub>
            </m:sSub>
          </m:e>
        </m:d>
      </m:oMath>
      <w:r>
        <w:t xml:space="preserve"> valid for </w:t>
      </w:r>
      <m:oMath>
        <m:sSubSup>
          <m:sSubSupPr>
            <m:ctrlPr>
              <w:rPr>
                <w:rFonts w:ascii="Cambria Math" w:hAnsi="Cambria Math"/>
              </w:rPr>
            </m:ctrlPr>
          </m:sSubSupPr>
          <m:e>
            <m:r>
              <w:rPr>
                <w:rFonts w:ascii="Cambria Math" w:hAnsi="Cambria Math"/>
              </w:rPr>
              <m:t>M</m:t>
            </m:r>
          </m:e>
          <m:sub>
            <m:r>
              <w:rPr>
                <w:rFonts w:ascii="Cambria Math" w:hAnsi="Cambria Math"/>
              </w:rPr>
              <m:t>max</m:t>
            </m:r>
          </m:sub>
          <m:sup>
            <m:d>
              <m:dPr>
                <m:ctrlPr>
                  <w:rPr>
                    <w:rFonts w:ascii="Cambria Math" w:hAnsi="Cambria Math"/>
                  </w:rPr>
                </m:ctrlPr>
              </m:dPr>
              <m:e>
                <m:r>
                  <w:rPr>
                    <w:rFonts w:ascii="Cambria Math" w:hAnsi="Cambria Math"/>
                  </w:rPr>
                  <m:t>s</m:t>
                </m:r>
              </m:e>
            </m:d>
          </m:sup>
        </m:sSubSup>
        <m:r>
          <m:rPr>
            <m:sty m:val="p"/>
          </m:rPr>
          <w:rPr>
            <w:rFonts w:ascii="Cambria Math" w:hAnsi="Cambria Math"/>
          </w:rPr>
          <m:t>&lt;</m:t>
        </m:r>
        <m:sSup>
          <m:sSupPr>
            <m:ctrlPr>
              <w:rPr>
                <w:rFonts w:ascii="Cambria Math" w:hAnsi="Cambria Math"/>
              </w:rPr>
            </m:ctrlPr>
          </m:sSupPr>
          <m:e>
            <m:r>
              <w:rPr>
                <w:rFonts w:ascii="Cambria Math" w:hAnsi="Cambria Math"/>
              </w:rPr>
              <m:t>m</m:t>
            </m:r>
          </m:e>
          <m:sup>
            <m:r>
              <m:rPr>
                <m:sty m:val="p"/>
              </m:rPr>
              <w:rPr>
                <w:rFonts w:ascii="Cambria Math" w:hAnsi="Cambria Math"/>
              </w:rPr>
              <m:t>*</m:t>
            </m:r>
          </m:sup>
        </m:sSup>
        <m:r>
          <m:rPr>
            <m:sty m:val="p"/>
          </m:rPr>
          <w:rPr>
            <w:rFonts w:ascii="Cambria Math" w:hAnsi="Cambria Math"/>
          </w:rPr>
          <m:t>&lt;</m:t>
        </m:r>
        <m:sSubSup>
          <m:sSubSupPr>
            <m:ctrlPr>
              <w:rPr>
                <w:rFonts w:ascii="Cambria Math" w:hAnsi="Cambria Math"/>
              </w:rPr>
            </m:ctrlPr>
          </m:sSubSupPr>
          <m:e>
            <m:r>
              <w:rPr>
                <w:rFonts w:ascii="Cambria Math" w:hAnsi="Cambria Math"/>
              </w:rPr>
              <m:t>M</m:t>
            </m:r>
          </m:e>
          <m:sub>
            <m:r>
              <w:rPr>
                <w:rFonts w:ascii="Cambria Math" w:hAnsi="Cambria Math"/>
              </w:rPr>
              <m:t>o</m:t>
            </m:r>
          </m:sub>
          <m:sup>
            <m:d>
              <m:dPr>
                <m:ctrlPr>
                  <w:rPr>
                    <w:rFonts w:ascii="Cambria Math" w:hAnsi="Cambria Math"/>
                  </w:rPr>
                </m:ctrlPr>
              </m:dPr>
              <m:e>
                <m:r>
                  <w:rPr>
                    <w:rFonts w:ascii="Cambria Math" w:hAnsi="Cambria Math"/>
                  </w:rPr>
                  <m:t>s</m:t>
                </m:r>
              </m:e>
            </m:d>
          </m:sup>
        </m:sSubSup>
      </m:oMath>
      <w:r>
        <w:t>:</w:t>
      </w:r>
    </w:p>
    <w:p w14:paraId="6623082D" w14:textId="77777777" w:rsidR="00741AED" w:rsidRDefault="00000000">
      <w:pPr>
        <w:pStyle w:val="BodyText"/>
      </w:pPr>
      <m:oMathPara>
        <m:oMathParaPr>
          <m:jc m:val="center"/>
        </m:oMathParaPr>
        <m:oMath>
          <m:sSup>
            <m:sSupPr>
              <m:ctrlPr>
                <w:rPr>
                  <w:rFonts w:ascii="Cambria Math" w:hAnsi="Cambria Math"/>
                </w:rPr>
              </m:ctrlPr>
            </m:sSupPr>
            <m:e>
              <m:r>
                <w:rPr>
                  <w:rFonts w:ascii="Cambria Math" w:hAnsi="Cambria Math"/>
                </w:rPr>
                <m:t>λ</m:t>
              </m:r>
            </m:e>
            <m:sup>
              <m:d>
                <m:dPr>
                  <m:ctrlPr>
                    <w:rPr>
                      <w:rFonts w:ascii="Cambria Math" w:hAnsi="Cambria Math"/>
                    </w:rPr>
                  </m:ctrlPr>
                </m:dPr>
                <m:e>
                  <m:r>
                    <w:rPr>
                      <w:rFonts w:ascii="Cambria Math" w:hAnsi="Cambria Math"/>
                    </w:rPr>
                    <m:t>s</m:t>
                  </m:r>
                </m:e>
              </m:d>
            </m:sup>
          </m:sSup>
          <m:d>
            <m:dPr>
              <m:begChr m:val="["/>
              <m:endChr m:val="]"/>
              <m:ctrlPr>
                <w:rPr>
                  <w:rFonts w:ascii="Cambria Math" w:hAnsi="Cambria Math"/>
                </w:rPr>
              </m:ctrlPr>
            </m:dPr>
            <m:e>
              <m:r>
                <w:rPr>
                  <w:rFonts w:ascii="Cambria Math" w:hAnsi="Cambria Math"/>
                </w:rPr>
                <m:t>M</m:t>
              </m:r>
              <m:r>
                <m:rPr>
                  <m:sty m:val="p"/>
                </m:rPr>
                <w:rPr>
                  <w:rFonts w:ascii="Cambria Math" w:hAnsi="Cambria Math"/>
                </w:rPr>
                <m:t>&gt;</m:t>
              </m:r>
              <m:sSup>
                <m:sSupPr>
                  <m:ctrlPr>
                    <w:rPr>
                      <w:rFonts w:ascii="Cambria Math" w:hAnsi="Cambria Math"/>
                    </w:rPr>
                  </m:ctrlPr>
                </m:sSupPr>
                <m:e>
                  <m:r>
                    <w:rPr>
                      <w:rFonts w:ascii="Cambria Math" w:hAnsi="Cambria Math"/>
                    </w:rPr>
                    <m:t>m</m:t>
                  </m:r>
                </m:e>
                <m:sup>
                  <m:r>
                    <m:rPr>
                      <m:sty m:val="p"/>
                    </m:rPr>
                    <w:rPr>
                      <w:rFonts w:ascii="Cambria Math" w:hAnsi="Cambria Math"/>
                    </w:rPr>
                    <m:t>*</m:t>
                  </m:r>
                </m:sup>
              </m:sSup>
            </m:e>
          </m:d>
          <m:r>
            <m:rPr>
              <m:sty m:val="p"/>
            </m:rPr>
            <w:rPr>
              <w:rFonts w:ascii="Cambria Math" w:hAnsi="Cambria Math"/>
            </w:rPr>
            <m:t>=</m:t>
          </m:r>
          <m:sSubSup>
            <m:sSubSupPr>
              <m:ctrlPr>
                <w:rPr>
                  <w:rFonts w:ascii="Cambria Math" w:hAnsi="Cambria Math"/>
                </w:rPr>
              </m:ctrlPr>
            </m:sSubSupPr>
            <m:e>
              <m:r>
                <w:rPr>
                  <w:rFonts w:ascii="Cambria Math" w:hAnsi="Cambria Math"/>
                </w:rPr>
                <m:t>λ</m:t>
              </m:r>
            </m:e>
            <m:sub>
              <m:r>
                <w:rPr>
                  <w:rFonts w:ascii="Cambria Math" w:hAnsi="Cambria Math"/>
                </w:rPr>
                <m:t>M</m:t>
              </m:r>
            </m:sub>
            <m:sup>
              <m:d>
                <m:dPr>
                  <m:ctrlPr>
                    <w:rPr>
                      <w:rFonts w:ascii="Cambria Math" w:hAnsi="Cambria Math"/>
                    </w:rPr>
                  </m:ctrlPr>
                </m:dPr>
                <m:e>
                  <m:r>
                    <w:rPr>
                      <w:rFonts w:ascii="Cambria Math" w:hAnsi="Cambria Math"/>
                    </w:rPr>
                    <m:t>s</m:t>
                  </m:r>
                </m:e>
              </m:d>
            </m:sup>
          </m:sSubSup>
          <m:d>
            <m:dPr>
              <m:ctrlPr>
                <w:rPr>
                  <w:rFonts w:ascii="Cambria Math" w:hAnsi="Cambria Math"/>
                </w:rPr>
              </m:ctrlPr>
            </m:dPr>
            <m:e>
              <m:sSup>
                <m:sSupPr>
                  <m:ctrlPr>
                    <w:rPr>
                      <w:rFonts w:ascii="Cambria Math" w:hAnsi="Cambria Math"/>
                    </w:rPr>
                  </m:ctrlPr>
                </m:sSupPr>
                <m:e>
                  <m:r>
                    <w:rPr>
                      <w:rFonts w:ascii="Cambria Math" w:hAnsi="Cambria Math"/>
                    </w:rPr>
                    <m:t>m</m:t>
                  </m:r>
                </m:e>
                <m:sup>
                  <m:r>
                    <m:rPr>
                      <m:sty m:val="p"/>
                    </m:rPr>
                    <w:rPr>
                      <w:rFonts w:ascii="Cambria Math" w:hAnsi="Cambria Math"/>
                    </w:rPr>
                    <m:t>*</m:t>
                  </m:r>
                </m:sup>
              </m:sSup>
            </m:e>
          </m:d>
          <m:r>
            <m:rPr>
              <m:sty m:val="p"/>
            </m:rPr>
            <w:rPr>
              <w:rFonts w:ascii="Cambria Math" w:hAnsi="Cambria Math"/>
            </w:rPr>
            <m:t>=</m:t>
          </m:r>
          <m:sSubSup>
            <m:sSubSupPr>
              <m:ctrlPr>
                <w:rPr>
                  <w:rFonts w:ascii="Cambria Math" w:hAnsi="Cambria Math"/>
                </w:rPr>
              </m:ctrlPr>
            </m:sSubSupPr>
            <m:e>
              <m:r>
                <w:rPr>
                  <w:rFonts w:ascii="Cambria Math" w:hAnsi="Cambria Math"/>
                </w:rPr>
                <m:t>ν</m:t>
              </m:r>
            </m:e>
            <m:sub>
              <m:r>
                <w:rPr>
                  <w:rFonts w:ascii="Cambria Math" w:hAnsi="Cambria Math"/>
                </w:rPr>
                <m:t>o</m:t>
              </m:r>
            </m:sub>
            <m:sup>
              <m:d>
                <m:dPr>
                  <m:ctrlPr>
                    <w:rPr>
                      <w:rFonts w:ascii="Cambria Math" w:hAnsi="Cambria Math"/>
                    </w:rPr>
                  </m:ctrlPr>
                </m:dPr>
                <m:e>
                  <m:r>
                    <w:rPr>
                      <w:rFonts w:ascii="Cambria Math" w:hAnsi="Cambria Math"/>
                    </w:rPr>
                    <m:t>s</m:t>
                  </m:r>
                </m:e>
              </m:d>
            </m:sup>
          </m:sSubSup>
          <m:d>
            <m:dPr>
              <m:ctrlPr>
                <w:rPr>
                  <w:rFonts w:ascii="Cambria Math" w:hAnsi="Cambria Math"/>
                </w:rPr>
              </m:ctrlPr>
            </m:dPr>
            <m:e>
              <m:r>
                <w:rPr>
                  <w:rFonts w:ascii="Cambria Math" w:hAnsi="Cambria Math"/>
                </w:rPr>
                <m:t>1</m:t>
              </m:r>
              <m:r>
                <m:rPr>
                  <m:sty m:val="p"/>
                </m:rPr>
                <w:rPr>
                  <w:rFonts w:ascii="Cambria Math" w:hAnsi="Cambria Math"/>
                </w:rPr>
                <m:t>-</m:t>
              </m:r>
              <m:sSubSup>
                <m:sSubSupPr>
                  <m:ctrlPr>
                    <w:rPr>
                      <w:rFonts w:ascii="Cambria Math" w:hAnsi="Cambria Math"/>
                    </w:rPr>
                  </m:ctrlPr>
                </m:sSubSupPr>
                <m:e>
                  <m:r>
                    <w:rPr>
                      <w:rFonts w:ascii="Cambria Math" w:hAnsi="Cambria Math"/>
                    </w:rPr>
                    <m:t>F</m:t>
                  </m:r>
                </m:e>
                <m:sub>
                  <m:r>
                    <w:rPr>
                      <w:rFonts w:ascii="Cambria Math" w:hAnsi="Cambria Math"/>
                    </w:rPr>
                    <m:t>M</m:t>
                  </m:r>
                </m:sub>
                <m:sup>
                  <m:d>
                    <m:dPr>
                      <m:ctrlPr>
                        <w:rPr>
                          <w:rFonts w:ascii="Cambria Math" w:hAnsi="Cambria Math"/>
                        </w:rPr>
                      </m:ctrlPr>
                    </m:dPr>
                    <m:e>
                      <m:r>
                        <w:rPr>
                          <w:rFonts w:ascii="Cambria Math" w:hAnsi="Cambria Math"/>
                        </w:rPr>
                        <m:t>s</m:t>
                      </m:r>
                    </m:e>
                  </m:d>
                </m:sup>
              </m:sSubSup>
              <m:d>
                <m:dPr>
                  <m:ctrlPr>
                    <w:rPr>
                      <w:rFonts w:ascii="Cambria Math" w:hAnsi="Cambria Math"/>
                    </w:rPr>
                  </m:ctrlPr>
                </m:dPr>
                <m:e>
                  <m:sSup>
                    <m:sSupPr>
                      <m:ctrlPr>
                        <w:rPr>
                          <w:rFonts w:ascii="Cambria Math" w:hAnsi="Cambria Math"/>
                        </w:rPr>
                      </m:ctrlPr>
                    </m:sSupPr>
                    <m:e>
                      <m:r>
                        <w:rPr>
                          <w:rFonts w:ascii="Cambria Math" w:hAnsi="Cambria Math"/>
                        </w:rPr>
                        <m:t>m</m:t>
                      </m:r>
                    </m:e>
                    <m:sup>
                      <m:r>
                        <m:rPr>
                          <m:sty m:val="p"/>
                        </m:rPr>
                        <w:rPr>
                          <w:rFonts w:ascii="Cambria Math" w:hAnsi="Cambria Math"/>
                        </w:rPr>
                        <m:t>*</m:t>
                      </m:r>
                    </m:sup>
                  </m:sSup>
                </m:e>
              </m:d>
            </m:e>
          </m:d>
          <m:r>
            <m:rPr>
              <m:sty m:val="p"/>
            </m:rPr>
            <w:rPr>
              <w:rFonts w:ascii="Cambria Math" w:hAnsi="Cambria Math"/>
            </w:rPr>
            <m:t>≃</m:t>
          </m:r>
          <m:sSubSup>
            <m:sSubSupPr>
              <m:ctrlPr>
                <w:rPr>
                  <w:rFonts w:ascii="Cambria Math" w:hAnsi="Cambria Math"/>
                </w:rPr>
              </m:ctrlPr>
            </m:sSubSupPr>
            <m:e>
              <m:r>
                <w:rPr>
                  <w:rFonts w:ascii="Cambria Math" w:hAnsi="Cambria Math"/>
                </w:rPr>
                <m:t>ν</m:t>
              </m:r>
            </m:e>
            <m:sub>
              <m:r>
                <w:rPr>
                  <w:rFonts w:ascii="Cambria Math" w:hAnsi="Cambria Math"/>
                </w:rPr>
                <m:t>o</m:t>
              </m:r>
            </m:sub>
            <m:sup>
              <m:d>
                <m:dPr>
                  <m:ctrlPr>
                    <w:rPr>
                      <w:rFonts w:ascii="Cambria Math" w:hAnsi="Cambria Math"/>
                    </w:rPr>
                  </m:ctrlPr>
                </m:dPr>
                <m:e>
                  <m:r>
                    <w:rPr>
                      <w:rFonts w:ascii="Cambria Math" w:hAnsi="Cambria Math"/>
                    </w:rPr>
                    <m:t>s</m:t>
                  </m:r>
                </m:e>
              </m:d>
            </m:sup>
          </m:sSubSup>
          <m:f>
            <m:fPr>
              <m:ctrlPr>
                <w:rPr>
                  <w:rFonts w:ascii="Cambria Math" w:hAnsi="Cambria Math"/>
                </w:rPr>
              </m:ctrlPr>
            </m:fPr>
            <m:num>
              <m:sSup>
                <m:sSupPr>
                  <m:ctrlPr>
                    <w:rPr>
                      <w:rFonts w:ascii="Cambria Math" w:hAnsi="Cambria Math"/>
                    </w:rPr>
                  </m:ctrlPr>
                </m:sSupPr>
                <m:e>
                  <m:r>
                    <m:rPr>
                      <m:sty m:val="p"/>
                    </m:rPr>
                    <w:rPr>
                      <w:rFonts w:ascii="Cambria Math" w:hAnsi="Cambria Math"/>
                    </w:rPr>
                    <m:t>e</m:t>
                  </m:r>
                </m:e>
                <m:sup>
                  <m:r>
                    <m:rPr>
                      <m:sty m:val="p"/>
                    </m:rPr>
                    <w:rPr>
                      <w:rFonts w:ascii="Cambria Math" w:hAnsi="Cambria Math"/>
                    </w:rPr>
                    <m:t>-</m:t>
                  </m:r>
                  <m:r>
                    <w:rPr>
                      <w:rFonts w:ascii="Cambria Math" w:hAnsi="Cambria Math"/>
                    </w:rPr>
                    <m:t>β</m:t>
                  </m:r>
                  <m:d>
                    <m:dPr>
                      <m:ctrlPr>
                        <w:rPr>
                          <w:rFonts w:ascii="Cambria Math" w:hAnsi="Cambria Math"/>
                        </w:rPr>
                      </m:ctrlPr>
                    </m:dPr>
                    <m:e>
                      <m:sSup>
                        <m:sSupPr>
                          <m:ctrlPr>
                            <w:rPr>
                              <w:rFonts w:ascii="Cambria Math" w:hAnsi="Cambria Math"/>
                            </w:rPr>
                          </m:ctrlPr>
                        </m:sSupPr>
                        <m:e>
                          <m:r>
                            <w:rPr>
                              <w:rFonts w:ascii="Cambria Math" w:hAnsi="Cambria Math"/>
                            </w:rPr>
                            <m:t>m</m:t>
                          </m:r>
                        </m:e>
                        <m:sup>
                          <m:r>
                            <m:rPr>
                              <m:sty m:val="p"/>
                            </m:rPr>
                            <w:rPr>
                              <w:rFonts w:ascii="Cambria Math" w:hAnsi="Cambria Math"/>
                            </w:rPr>
                            <m:t>*</m:t>
                          </m:r>
                        </m:sup>
                      </m:sSup>
                      <m:r>
                        <m:rPr>
                          <m:sty m:val="p"/>
                        </m:rPr>
                        <w:rPr>
                          <w:rFonts w:ascii="Cambria Math" w:hAnsi="Cambria Math"/>
                        </w:rPr>
                        <m:t>-</m:t>
                      </m:r>
                      <m:sSubSup>
                        <m:sSubSupPr>
                          <m:ctrlPr>
                            <w:rPr>
                              <w:rFonts w:ascii="Cambria Math" w:hAnsi="Cambria Math"/>
                            </w:rPr>
                          </m:ctrlPr>
                        </m:sSubSupPr>
                        <m:e>
                          <m:r>
                            <w:rPr>
                              <w:rFonts w:ascii="Cambria Math" w:hAnsi="Cambria Math"/>
                            </w:rPr>
                            <m:t>M</m:t>
                          </m:r>
                        </m:e>
                        <m:sub>
                          <m:r>
                            <w:rPr>
                              <w:rFonts w:ascii="Cambria Math" w:hAnsi="Cambria Math"/>
                            </w:rPr>
                            <m:t>o</m:t>
                          </m:r>
                        </m:sub>
                        <m:sup>
                          <m:d>
                            <m:dPr>
                              <m:ctrlPr>
                                <w:rPr>
                                  <w:rFonts w:ascii="Cambria Math" w:hAnsi="Cambria Math"/>
                                </w:rPr>
                              </m:ctrlPr>
                            </m:dPr>
                            <m:e>
                              <m:r>
                                <w:rPr>
                                  <w:rFonts w:ascii="Cambria Math" w:hAnsi="Cambria Math"/>
                                </w:rPr>
                                <m:t>s</m:t>
                              </m:r>
                            </m:e>
                          </m:d>
                        </m:sup>
                      </m:sSubSup>
                    </m:e>
                  </m:d>
                </m:sup>
              </m:sSup>
            </m:num>
            <m:den>
              <m:r>
                <w:rPr>
                  <w:rFonts w:ascii="Cambria Math" w:hAnsi="Cambria Math"/>
                </w:rPr>
                <m:t>1</m:t>
              </m:r>
              <m:r>
                <m:rPr>
                  <m:sty m:val="p"/>
                </m:rPr>
                <w:rPr>
                  <w:rFonts w:ascii="Cambria Math" w:hAnsi="Cambria Math"/>
                </w:rPr>
                <m:t>-</m:t>
              </m:r>
              <m:sSup>
                <m:sSupPr>
                  <m:ctrlPr>
                    <w:rPr>
                      <w:rFonts w:ascii="Cambria Math" w:hAnsi="Cambria Math"/>
                    </w:rPr>
                  </m:ctrlPr>
                </m:sSupPr>
                <m:e>
                  <m:r>
                    <m:rPr>
                      <m:sty m:val="p"/>
                    </m:rPr>
                    <w:rPr>
                      <w:rFonts w:ascii="Cambria Math" w:hAnsi="Cambria Math"/>
                    </w:rPr>
                    <m:t>e</m:t>
                  </m:r>
                </m:e>
                <m:sup>
                  <m:r>
                    <m:rPr>
                      <m:sty m:val="p"/>
                    </m:rPr>
                    <w:rPr>
                      <w:rFonts w:ascii="Cambria Math" w:hAnsi="Cambria Math"/>
                    </w:rPr>
                    <m:t>-</m:t>
                  </m:r>
                  <m:r>
                    <w:rPr>
                      <w:rFonts w:ascii="Cambria Math" w:hAnsi="Cambria Math"/>
                    </w:rPr>
                    <m:t>β</m:t>
                  </m:r>
                  <m:d>
                    <m:dPr>
                      <m:ctrlPr>
                        <w:rPr>
                          <w:rFonts w:ascii="Cambria Math" w:hAnsi="Cambria Math"/>
                        </w:rPr>
                      </m:ctrlPr>
                    </m:dPr>
                    <m:e>
                      <m:sSubSup>
                        <m:sSubSupPr>
                          <m:ctrlPr>
                            <w:rPr>
                              <w:rFonts w:ascii="Cambria Math" w:hAnsi="Cambria Math"/>
                            </w:rPr>
                          </m:ctrlPr>
                        </m:sSubSupPr>
                        <m:e>
                          <m:r>
                            <w:rPr>
                              <w:rFonts w:ascii="Cambria Math" w:hAnsi="Cambria Math"/>
                            </w:rPr>
                            <m:t>M</m:t>
                          </m:r>
                        </m:e>
                        <m:sub>
                          <m:r>
                            <w:rPr>
                              <w:rFonts w:ascii="Cambria Math" w:hAnsi="Cambria Math"/>
                            </w:rPr>
                            <m:t>max</m:t>
                          </m:r>
                        </m:sub>
                        <m:sup>
                          <m:d>
                            <m:dPr>
                              <m:ctrlPr>
                                <w:rPr>
                                  <w:rFonts w:ascii="Cambria Math" w:hAnsi="Cambria Math"/>
                                </w:rPr>
                              </m:ctrlPr>
                            </m:dPr>
                            <m:e>
                              <m:r>
                                <w:rPr>
                                  <w:rFonts w:ascii="Cambria Math" w:hAnsi="Cambria Math"/>
                                </w:rPr>
                                <m:t>s</m:t>
                              </m:r>
                            </m:e>
                          </m:d>
                        </m:sup>
                      </m:sSubSup>
                      <m:r>
                        <m:rPr>
                          <m:sty m:val="p"/>
                        </m:rPr>
                        <w:rPr>
                          <w:rFonts w:ascii="Cambria Math" w:hAnsi="Cambria Math"/>
                        </w:rPr>
                        <m:t>-</m:t>
                      </m:r>
                      <m:sSubSup>
                        <m:sSubSupPr>
                          <m:ctrlPr>
                            <w:rPr>
                              <w:rFonts w:ascii="Cambria Math" w:hAnsi="Cambria Math"/>
                            </w:rPr>
                          </m:ctrlPr>
                        </m:sSubSupPr>
                        <m:e>
                          <m:r>
                            <w:rPr>
                              <w:rFonts w:ascii="Cambria Math" w:hAnsi="Cambria Math"/>
                            </w:rPr>
                            <m:t>M</m:t>
                          </m:r>
                        </m:e>
                        <m:sub>
                          <m:r>
                            <w:rPr>
                              <w:rFonts w:ascii="Cambria Math" w:hAnsi="Cambria Math"/>
                            </w:rPr>
                            <m:t>o</m:t>
                          </m:r>
                        </m:sub>
                        <m:sup>
                          <m:d>
                            <m:dPr>
                              <m:ctrlPr>
                                <w:rPr>
                                  <w:rFonts w:ascii="Cambria Math" w:hAnsi="Cambria Math"/>
                                </w:rPr>
                              </m:ctrlPr>
                            </m:dPr>
                            <m:e>
                              <m:r>
                                <w:rPr>
                                  <w:rFonts w:ascii="Cambria Math" w:hAnsi="Cambria Math"/>
                                </w:rPr>
                                <m:t>s</m:t>
                              </m:r>
                            </m:e>
                          </m:d>
                        </m:sup>
                      </m:sSubSup>
                    </m:e>
                  </m:d>
                </m:sup>
              </m:sSup>
            </m:den>
          </m:f>
        </m:oMath>
      </m:oMathPara>
    </w:p>
    <w:p w14:paraId="68FDA187" w14:textId="77777777" w:rsidR="00741AED" w:rsidRDefault="00000000">
      <w:pPr>
        <w:pStyle w:val="FirstParagraph"/>
      </w:pPr>
      <w:r>
        <w:t xml:space="preserve">The discrete mass probability function for distances </w:t>
      </w:r>
      <m:oMath>
        <m:sSubSup>
          <m:sSubSupPr>
            <m:ctrlPr>
              <w:rPr>
                <w:rFonts w:ascii="Cambria Math" w:hAnsi="Cambria Math"/>
              </w:rPr>
            </m:ctrlPr>
          </m:sSubSupPr>
          <m:e>
            <m:r>
              <w:rPr>
                <w:rFonts w:ascii="Cambria Math" w:hAnsi="Cambria Math"/>
              </w:rPr>
              <m:t>f</m:t>
            </m:r>
          </m:e>
          <m:sub>
            <m:r>
              <w:rPr>
                <w:rFonts w:ascii="Cambria Math" w:hAnsi="Cambria Math"/>
              </w:rPr>
              <m:t>R</m:t>
            </m:r>
            <m:r>
              <m:rPr>
                <m:sty m:val="p"/>
              </m:rPr>
              <w:rPr>
                <w:rFonts w:ascii="Cambria Math" w:hAnsi="Cambria Math"/>
              </w:rPr>
              <m:t>⁄</m:t>
            </m:r>
            <m:r>
              <w:rPr>
                <w:rFonts w:ascii="Cambria Math" w:hAnsi="Cambria Math"/>
              </w:rPr>
              <m:t>M</m:t>
            </m:r>
          </m:sub>
          <m:sup>
            <m:d>
              <m:dPr>
                <m:ctrlPr>
                  <w:rPr>
                    <w:rFonts w:ascii="Cambria Math" w:hAnsi="Cambria Math"/>
                  </w:rPr>
                </m:ctrlPr>
              </m:dPr>
              <m:e>
                <m:r>
                  <w:rPr>
                    <w:rFonts w:ascii="Cambria Math" w:hAnsi="Cambria Math"/>
                  </w:rPr>
                  <m:t>s</m:t>
                </m:r>
              </m:e>
            </m:d>
          </m:sup>
        </m:sSubSup>
        <m:d>
          <m:dPr>
            <m:ctrlPr>
              <w:rPr>
                <w:rFonts w:ascii="Cambria Math" w:hAnsi="Cambria Math"/>
              </w:rPr>
            </m:ctrlPr>
          </m:dPr>
          <m:e>
            <m:sSup>
              <m:sSupPr>
                <m:ctrlPr>
                  <w:rPr>
                    <w:rFonts w:ascii="Cambria Math" w:hAnsi="Cambria Math"/>
                  </w:rPr>
                </m:ctrlPr>
              </m:sSupPr>
              <m:e>
                <m:r>
                  <w:rPr>
                    <w:rFonts w:ascii="Cambria Math" w:hAnsi="Cambria Math"/>
                  </w:rPr>
                  <m:t>r</m:t>
                </m:r>
              </m:e>
              <m:sup>
                <m:r>
                  <m:rPr>
                    <m:sty m:val="p"/>
                  </m:rPr>
                  <w:rPr>
                    <w:rFonts w:ascii="Cambria Math" w:hAnsi="Cambria Math"/>
                  </w:rPr>
                  <m:t>*</m:t>
                </m:r>
              </m:sup>
            </m:sSup>
            <m:r>
              <m:rPr>
                <m:sty m:val="p"/>
              </m:rPr>
              <w:rPr>
                <w:rFonts w:ascii="Cambria Math" w:hAnsi="Cambria Math"/>
              </w:rPr>
              <m:t>|</m:t>
            </m:r>
            <m:sSup>
              <m:sSupPr>
                <m:ctrlPr>
                  <w:rPr>
                    <w:rFonts w:ascii="Cambria Math" w:hAnsi="Cambria Math"/>
                  </w:rPr>
                </m:ctrlPr>
              </m:sSupPr>
              <m:e>
                <m:r>
                  <w:rPr>
                    <w:rFonts w:ascii="Cambria Math" w:hAnsi="Cambria Math"/>
                  </w:rPr>
                  <m:t>m</m:t>
                </m:r>
              </m:e>
              <m:sup>
                <m:r>
                  <m:rPr>
                    <m:sty m:val="p"/>
                  </m:rPr>
                  <w:rPr>
                    <w:rFonts w:ascii="Cambria Math" w:hAnsi="Cambria Math"/>
                  </w:rPr>
                  <m:t>*</m:t>
                </m:r>
              </m:sup>
            </m:sSup>
          </m:e>
        </m:d>
        <m:r>
          <w:rPr>
            <w:rFonts w:ascii="Cambria Math" w:hAnsi="Cambria Math"/>
          </w:rPr>
          <m:t>d</m:t>
        </m:r>
        <m:sSup>
          <m:sSupPr>
            <m:ctrlPr>
              <w:rPr>
                <w:rFonts w:ascii="Cambria Math" w:hAnsi="Cambria Math"/>
              </w:rPr>
            </m:ctrlPr>
          </m:sSupPr>
          <m:e>
            <m:r>
              <w:rPr>
                <w:rFonts w:ascii="Cambria Math" w:hAnsi="Cambria Math"/>
              </w:rPr>
              <m:t>r</m:t>
            </m:r>
          </m:e>
          <m:sup>
            <m:r>
              <m:rPr>
                <m:sty m:val="p"/>
              </m:rPr>
              <w:rPr>
                <w:rFonts w:ascii="Cambria Math" w:hAnsi="Cambria Math"/>
              </w:rPr>
              <m:t>*</m:t>
            </m:r>
          </m:sup>
        </m:sSup>
        <m:r>
          <m:rPr>
            <m:sty m:val="p"/>
          </m:rPr>
          <w:rPr>
            <w:rFonts w:ascii="Cambria Math" w:hAnsi="Cambria Math"/>
          </w:rPr>
          <m:t>=</m:t>
        </m:r>
        <m:r>
          <w:rPr>
            <w:rFonts w:ascii="Cambria Math" w:hAnsi="Cambria Math"/>
          </w:rPr>
          <m:t>P</m:t>
        </m:r>
        <m:sSup>
          <m:sSupPr>
            <m:ctrlPr>
              <w:rPr>
                <w:rFonts w:ascii="Cambria Math" w:hAnsi="Cambria Math"/>
              </w:rPr>
            </m:ctrlPr>
          </m:sSupPr>
          <m:e>
            <m:d>
              <m:dPr>
                <m:begChr m:val="["/>
                <m:endChr m:val="]"/>
                <m:ctrlPr>
                  <w:rPr>
                    <w:rFonts w:ascii="Cambria Math" w:hAnsi="Cambria Math"/>
                  </w:rPr>
                </m:ctrlPr>
              </m:dPr>
              <m:e>
                <m:r>
                  <w:rPr>
                    <w:rFonts w:ascii="Cambria Math" w:hAnsi="Cambria Math"/>
                  </w:rPr>
                  <m:t>R</m:t>
                </m:r>
                <m:r>
                  <m:rPr>
                    <m:sty m:val="p"/>
                  </m:rPr>
                  <w:rPr>
                    <w:rFonts w:ascii="Cambria Math" w:hAnsi="Cambria Math"/>
                  </w:rPr>
                  <m:t>=</m:t>
                </m:r>
                <m:sSup>
                  <m:sSupPr>
                    <m:ctrlPr>
                      <w:rPr>
                        <w:rFonts w:ascii="Cambria Math" w:hAnsi="Cambria Math"/>
                      </w:rPr>
                    </m:ctrlPr>
                  </m:sSupPr>
                  <m:e>
                    <m:r>
                      <w:rPr>
                        <w:rFonts w:ascii="Cambria Math" w:hAnsi="Cambria Math"/>
                      </w:rPr>
                      <m:t>r</m:t>
                    </m:r>
                  </m:e>
                  <m:sup>
                    <m:r>
                      <m:rPr>
                        <m:sty m:val="p"/>
                      </m:rPr>
                      <w:rPr>
                        <w:rFonts w:ascii="Cambria Math" w:hAnsi="Cambria Math"/>
                      </w:rPr>
                      <m:t>*</m:t>
                    </m:r>
                  </m:sup>
                </m:sSup>
                <m:r>
                  <m:rPr>
                    <m:sty m:val="p"/>
                  </m:rPr>
                  <w:rPr>
                    <w:rFonts w:ascii="Cambria Math" w:hAnsi="Cambria Math"/>
                  </w:rPr>
                  <m:t>|</m:t>
                </m:r>
                <m:sSup>
                  <m:sSupPr>
                    <m:ctrlPr>
                      <w:rPr>
                        <w:rFonts w:ascii="Cambria Math" w:hAnsi="Cambria Math"/>
                      </w:rPr>
                    </m:ctrlPr>
                  </m:sSupPr>
                  <m:e>
                    <m:r>
                      <w:rPr>
                        <w:rFonts w:ascii="Cambria Math" w:hAnsi="Cambria Math"/>
                      </w:rPr>
                      <m:t>m</m:t>
                    </m:r>
                  </m:e>
                  <m:sup>
                    <m:r>
                      <m:rPr>
                        <m:sty m:val="p"/>
                      </m:rPr>
                      <w:rPr>
                        <w:rFonts w:ascii="Cambria Math" w:hAnsi="Cambria Math"/>
                      </w:rPr>
                      <m:t>*</m:t>
                    </m:r>
                  </m:sup>
                </m:sSup>
              </m:e>
            </m:d>
          </m:e>
          <m:sup>
            <m:d>
              <m:dPr>
                <m:ctrlPr>
                  <w:rPr>
                    <w:rFonts w:ascii="Cambria Math" w:hAnsi="Cambria Math"/>
                  </w:rPr>
                </m:ctrlPr>
              </m:dPr>
              <m:e>
                <m:r>
                  <w:rPr>
                    <w:rFonts w:ascii="Cambria Math" w:hAnsi="Cambria Math"/>
                  </w:rPr>
                  <m:t>s</m:t>
                </m:r>
              </m:e>
            </m:d>
          </m:sup>
        </m:sSup>
      </m:oMath>
      <w:r>
        <w:t xml:space="preserve"> can be obtained numerically from the histogram of an array of epicentres inside the boundaries of each source.</w:t>
      </w:r>
    </w:p>
    <w:p w14:paraId="652AA98F" w14:textId="77777777" w:rsidR="00741AED" w:rsidRDefault="00000000">
      <w:pPr>
        <w:pStyle w:val="BodyText"/>
      </w:pPr>
      <w:r>
        <w:t xml:space="preserve">In general, not enough strong ground-motion records are available for a given region to formulate a specific GMPE model for the particular site. To address this epistemic uncertainty, several models defined for similar tectonic regimes are combined by means of logic trees, with weights selected by expert judgement. The ground-motion intensity for a given hazard level </w:t>
      </w:r>
      <m:oMath>
        <m:r>
          <w:rPr>
            <w:rFonts w:ascii="Cambria Math" w:hAnsi="Cambria Math"/>
          </w:rPr>
          <m:t>β</m:t>
        </m:r>
      </m:oMath>
      <w:r>
        <w:t xml:space="preserve"> can be obtained by a weighted sum of ground-motion intensities from different models for a given target </w:t>
      </w:r>
      <m:oMath>
        <m:d>
          <m:dPr>
            <m:ctrlPr>
              <w:rPr>
                <w:rFonts w:ascii="Cambria Math" w:hAnsi="Cambria Math"/>
              </w:rPr>
            </m:ctrlPr>
          </m:dPr>
          <m:e>
            <m:r>
              <w:rPr>
                <w:rFonts w:ascii="Cambria Math" w:hAnsi="Cambria Math"/>
              </w:rPr>
              <m:t>M</m:t>
            </m:r>
            <m:r>
              <m:rPr>
                <m:sty m:val="p"/>
              </m:rPr>
              <w:rPr>
                <w:rFonts w:ascii="Cambria Math" w:hAnsi="Cambria Math"/>
              </w:rPr>
              <m:t>=</m:t>
            </m:r>
            <m:sSup>
              <m:sSupPr>
                <m:ctrlPr>
                  <w:rPr>
                    <w:rFonts w:ascii="Cambria Math" w:hAnsi="Cambria Math"/>
                  </w:rPr>
                </m:ctrlPr>
              </m:sSupPr>
              <m:e>
                <m:r>
                  <w:rPr>
                    <w:rFonts w:ascii="Cambria Math" w:hAnsi="Cambria Math"/>
                  </w:rPr>
                  <m:t>m</m:t>
                </m:r>
              </m:e>
              <m:sup>
                <m:r>
                  <m:rPr>
                    <m:sty m:val="p"/>
                  </m:rPr>
                  <w:rPr>
                    <w:rFonts w:ascii="Cambria Math" w:hAnsi="Cambria Math"/>
                  </w:rPr>
                  <m:t>*</m:t>
                </m:r>
              </m:sup>
            </m:sSup>
            <m:r>
              <m:rPr>
                <m:sty m:val="p"/>
              </m:rPr>
              <w:rPr>
                <w:rFonts w:ascii="Cambria Math" w:hAnsi="Cambria Math"/>
              </w:rPr>
              <m:t>,</m:t>
            </m:r>
            <m:r>
              <w:rPr>
                <w:rFonts w:ascii="Cambria Math" w:hAnsi="Cambria Math"/>
              </w:rPr>
              <m:t>R</m:t>
            </m:r>
            <m:r>
              <m:rPr>
                <m:sty m:val="p"/>
              </m:rPr>
              <w:rPr>
                <w:rFonts w:ascii="Cambria Math" w:hAnsi="Cambria Math"/>
              </w:rPr>
              <m:t>=</m:t>
            </m:r>
            <m:sSup>
              <m:sSupPr>
                <m:ctrlPr>
                  <w:rPr>
                    <w:rFonts w:ascii="Cambria Math" w:hAnsi="Cambria Math"/>
                  </w:rPr>
                </m:ctrlPr>
              </m:sSupPr>
              <m:e>
                <m:r>
                  <w:rPr>
                    <w:rFonts w:ascii="Cambria Math" w:hAnsi="Cambria Math"/>
                  </w:rPr>
                  <m:t>r</m:t>
                </m:r>
              </m:e>
              <m:sup>
                <m:r>
                  <m:rPr>
                    <m:sty m:val="p"/>
                  </m:rPr>
                  <w:rPr>
                    <w:rFonts w:ascii="Cambria Math" w:hAnsi="Cambria Math"/>
                  </w:rPr>
                  <m:t>*</m:t>
                </m:r>
              </m:sup>
            </m:sSup>
          </m:e>
        </m:d>
      </m:oMath>
    </w:p>
    <w:p w14:paraId="30B7B3E8" w14:textId="77777777" w:rsidR="00741AED" w:rsidRDefault="00000000">
      <w:pPr>
        <w:pStyle w:val="BodyText"/>
      </w:pPr>
      <m:oMathPara>
        <m:oMathParaPr>
          <m:jc m:val="center"/>
        </m:oMathParaPr>
        <m:oMath>
          <m:sSup>
            <m:sSupPr>
              <m:ctrlPr>
                <w:rPr>
                  <w:rFonts w:ascii="Cambria Math" w:hAnsi="Cambria Math"/>
                </w:rPr>
              </m:ctrlPr>
            </m:sSupPr>
            <m:e>
              <m:acc>
                <m:accPr>
                  <m:chr m:val="̃"/>
                  <m:ctrlPr>
                    <w:rPr>
                      <w:rFonts w:ascii="Cambria Math" w:hAnsi="Cambria Math"/>
                    </w:rPr>
                  </m:ctrlPr>
                </m:accPr>
                <m:e>
                  <m:r>
                    <w:rPr>
                      <w:rFonts w:ascii="Cambria Math" w:hAnsi="Cambria Math"/>
                    </w:rPr>
                    <m:t>i</m:t>
                  </m:r>
                </m:e>
              </m:acc>
            </m:e>
            <m:sup>
              <m:r>
                <m:rPr>
                  <m:sty m:val="p"/>
                </m:rPr>
                <w:rPr>
                  <w:rFonts w:ascii="Cambria Math" w:hAnsi="Cambria Math"/>
                </w:rPr>
                <m:t>*</m:t>
              </m:r>
            </m:sup>
          </m:sSup>
          <m:r>
            <m:rPr>
              <m:sty m:val="p"/>
            </m:rPr>
            <w:rPr>
              <w:rFonts w:ascii="Cambria Math" w:hAnsi="Cambria Math"/>
            </w:rPr>
            <m:t>≈</m:t>
          </m:r>
          <m:nary>
            <m:naryPr>
              <m:chr m:val="∑"/>
              <m:limLoc m:val="undOvr"/>
              <m:ctrlPr>
                <w:rPr>
                  <w:rFonts w:ascii="Cambria Math" w:hAnsi="Cambria Math"/>
                </w:rPr>
              </m:ctrlPr>
            </m:naryPr>
            <m:sub>
              <m:r>
                <w:rPr>
                  <w:rFonts w:ascii="Cambria Math" w:hAnsi="Cambria Math"/>
                </w:rPr>
                <m:t>b</m:t>
              </m:r>
              <m:r>
                <m:rPr>
                  <m:sty m:val="p"/>
                </m:rPr>
                <w:rPr>
                  <w:rFonts w:ascii="Cambria Math" w:hAnsi="Cambria Math"/>
                </w:rPr>
                <m:t>=</m:t>
              </m:r>
              <m:r>
                <w:rPr>
                  <w:rFonts w:ascii="Cambria Math" w:hAnsi="Cambria Math"/>
                </w:rPr>
                <m:t>1</m:t>
              </m:r>
            </m:sub>
            <m:sup>
              <m:sSub>
                <m:sSubPr>
                  <m:ctrlPr>
                    <w:rPr>
                      <w:rFonts w:ascii="Cambria Math" w:hAnsi="Cambria Math"/>
                    </w:rPr>
                  </m:ctrlPr>
                </m:sSubPr>
                <m:e>
                  <m:r>
                    <w:rPr>
                      <w:rFonts w:ascii="Cambria Math" w:hAnsi="Cambria Math"/>
                    </w:rPr>
                    <m:t>N</m:t>
                  </m:r>
                </m:e>
                <m:sub>
                  <m:r>
                    <w:rPr>
                      <w:rFonts w:ascii="Cambria Math" w:hAnsi="Cambria Math"/>
                    </w:rPr>
                    <m:t>b</m:t>
                  </m:r>
                </m:sub>
              </m:sSub>
            </m:sup>
            <m:e>
              <m:sSub>
                <m:sSubPr>
                  <m:ctrlPr>
                    <w:rPr>
                      <w:rFonts w:ascii="Cambria Math" w:hAnsi="Cambria Math"/>
                    </w:rPr>
                  </m:ctrlPr>
                </m:sSubPr>
                <m:e>
                  <m:r>
                    <w:rPr>
                      <w:rFonts w:ascii="Cambria Math" w:hAnsi="Cambria Math"/>
                    </w:rPr>
                    <m:t>w</m:t>
                  </m:r>
                </m:e>
                <m:sub>
                  <m:r>
                    <w:rPr>
                      <w:rFonts w:ascii="Cambria Math" w:hAnsi="Cambria Math"/>
                    </w:rPr>
                    <m:t>b</m:t>
                  </m:r>
                </m:sub>
              </m:sSub>
              <m:r>
                <w:rPr>
                  <w:rFonts w:ascii="Cambria Math" w:hAnsi="Cambria Math"/>
                </w:rPr>
                <m:t> </m:t>
              </m:r>
              <m:sSubSup>
                <m:sSubSupPr>
                  <m:ctrlPr>
                    <w:rPr>
                      <w:rFonts w:ascii="Cambria Math" w:hAnsi="Cambria Math"/>
                    </w:rPr>
                  </m:ctrlPr>
                </m:sSubSupPr>
                <m:e>
                  <m:r>
                    <w:rPr>
                      <w:rFonts w:ascii="Cambria Math" w:hAnsi="Cambria Math"/>
                    </w:rPr>
                    <m:t>η</m:t>
                  </m:r>
                </m:e>
                <m:sub>
                  <m:r>
                    <w:rPr>
                      <w:rFonts w:ascii="Cambria Math" w:hAnsi="Cambria Math"/>
                    </w:rPr>
                    <m:t>I</m:t>
                  </m:r>
                </m:sub>
                <m:sup>
                  <m:d>
                    <m:dPr>
                      <m:ctrlPr>
                        <w:rPr>
                          <w:rFonts w:ascii="Cambria Math" w:hAnsi="Cambria Math"/>
                        </w:rPr>
                      </m:ctrlPr>
                    </m:dPr>
                    <m:e>
                      <m:r>
                        <w:rPr>
                          <w:rFonts w:ascii="Cambria Math" w:hAnsi="Cambria Math"/>
                        </w:rPr>
                        <m:t>b</m:t>
                      </m:r>
                    </m:e>
                  </m:d>
                </m:sup>
              </m:sSubSup>
              <m:d>
                <m:dPr>
                  <m:ctrlPr>
                    <w:rPr>
                      <w:rFonts w:ascii="Cambria Math" w:hAnsi="Cambria Math"/>
                    </w:rPr>
                  </m:ctrlPr>
                </m:dPr>
                <m:e>
                  <m:sSup>
                    <m:sSupPr>
                      <m:ctrlPr>
                        <w:rPr>
                          <w:rFonts w:ascii="Cambria Math" w:hAnsi="Cambria Math"/>
                        </w:rPr>
                      </m:ctrlPr>
                    </m:sSupPr>
                    <m:e>
                      <m:r>
                        <w:rPr>
                          <w:rFonts w:ascii="Cambria Math" w:hAnsi="Cambria Math"/>
                        </w:rPr>
                        <m:t>m</m:t>
                      </m:r>
                    </m:e>
                    <m:sup>
                      <m:r>
                        <m:rPr>
                          <m:sty m:val="p"/>
                        </m:rPr>
                        <w:rPr>
                          <w:rFonts w:ascii="Cambria Math" w:hAnsi="Cambria Math"/>
                        </w:rPr>
                        <m:t>*</m:t>
                      </m:r>
                    </m:sup>
                  </m:sSup>
                  <m:r>
                    <m:rPr>
                      <m:sty m:val="p"/>
                    </m:rPr>
                    <w:rPr>
                      <w:rFonts w:ascii="Cambria Math" w:hAnsi="Cambria Math"/>
                    </w:rPr>
                    <m:t>,</m:t>
                  </m:r>
                  <m:sSup>
                    <m:sSupPr>
                      <m:ctrlPr>
                        <w:rPr>
                          <w:rFonts w:ascii="Cambria Math" w:hAnsi="Cambria Math"/>
                        </w:rPr>
                      </m:ctrlPr>
                    </m:sSupPr>
                    <m:e>
                      <m:r>
                        <w:rPr>
                          <w:rFonts w:ascii="Cambria Math" w:hAnsi="Cambria Math"/>
                        </w:rPr>
                        <m:t>r</m:t>
                      </m:r>
                    </m:e>
                    <m:sup>
                      <m:r>
                        <m:rPr>
                          <m:sty m:val="p"/>
                        </m:rPr>
                        <w:rPr>
                          <w:rFonts w:ascii="Cambria Math" w:hAnsi="Cambria Math"/>
                        </w:rPr>
                        <m:t>*</m:t>
                      </m:r>
                    </m:sup>
                  </m:sSup>
                </m:e>
              </m:d>
            </m:e>
          </m:nary>
          <m:r>
            <w:rPr>
              <w:rFonts w:ascii="Cambria Math" w:hAnsi="Cambria Math"/>
            </w:rPr>
            <m:t> </m:t>
          </m:r>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rPr>
                        <m:t>σ</m:t>
                      </m:r>
                    </m:e>
                    <m:sub>
                      <m:r>
                        <w:rPr>
                          <w:rFonts w:ascii="Cambria Math" w:hAnsi="Cambria Math"/>
                        </w:rPr>
                        <m:t>I</m:t>
                      </m:r>
                    </m:sub>
                  </m:sSub>
                </m:e>
              </m:d>
            </m:e>
            <m:sup>
              <m:r>
                <w:rPr>
                  <w:rFonts w:ascii="Cambria Math" w:hAnsi="Cambria Math"/>
                </w:rPr>
                <m:t>β</m:t>
              </m:r>
            </m:sup>
          </m:sSup>
        </m:oMath>
      </m:oMathPara>
    </w:p>
    <w:p w14:paraId="127DA6C6" w14:textId="77777777" w:rsidR="00741AED" w:rsidRDefault="00000000">
      <w:pPr>
        <w:pStyle w:val="FirstParagraph"/>
      </w:pPr>
      <w:r>
        <w:t xml:space="preserve">where </w:t>
      </w:r>
      <m:oMath>
        <m:sSub>
          <m:sSubPr>
            <m:ctrlPr>
              <w:rPr>
                <w:rFonts w:ascii="Cambria Math" w:hAnsi="Cambria Math"/>
              </w:rPr>
            </m:ctrlPr>
          </m:sSubPr>
          <m:e>
            <m:r>
              <w:rPr>
                <w:rFonts w:ascii="Cambria Math" w:hAnsi="Cambria Math"/>
              </w:rPr>
              <m:t>w</m:t>
            </m:r>
          </m:e>
          <m:sub>
            <m:r>
              <w:rPr>
                <w:rFonts w:ascii="Cambria Math" w:hAnsi="Cambria Math"/>
              </w:rPr>
              <m:t>b</m:t>
            </m:r>
          </m:sub>
        </m:sSub>
      </m:oMath>
      <w:r>
        <w:t xml:space="preserve"> is the weight assigned to the </w:t>
      </w:r>
      <m:oMath>
        <m:r>
          <w:rPr>
            <w:rFonts w:ascii="Cambria Math" w:hAnsi="Cambria Math"/>
          </w:rPr>
          <m:t>b</m:t>
        </m:r>
      </m:oMath>
      <w:r>
        <w:t xml:space="preserve">-th branch of the logic tree, </w:t>
      </w:r>
      <m:oMath>
        <m:sSubSup>
          <m:sSubSupPr>
            <m:ctrlPr>
              <w:rPr>
                <w:rFonts w:ascii="Cambria Math" w:hAnsi="Cambria Math"/>
              </w:rPr>
            </m:ctrlPr>
          </m:sSubSupPr>
          <m:e>
            <m:r>
              <w:rPr>
                <w:rFonts w:ascii="Cambria Math" w:hAnsi="Cambria Math"/>
              </w:rPr>
              <m:t>η</m:t>
            </m:r>
          </m:e>
          <m:sub>
            <m:r>
              <w:rPr>
                <w:rFonts w:ascii="Cambria Math" w:hAnsi="Cambria Math"/>
              </w:rPr>
              <m:t>I</m:t>
            </m:r>
          </m:sub>
          <m:sup>
            <m:d>
              <m:dPr>
                <m:ctrlPr>
                  <w:rPr>
                    <w:rFonts w:ascii="Cambria Math" w:hAnsi="Cambria Math"/>
                  </w:rPr>
                </m:ctrlPr>
              </m:dPr>
              <m:e>
                <m:r>
                  <w:rPr>
                    <w:rFonts w:ascii="Cambria Math" w:hAnsi="Cambria Math"/>
                  </w:rPr>
                  <m:t>b</m:t>
                </m:r>
              </m:e>
            </m:d>
          </m:sup>
        </m:sSubSup>
        <m:d>
          <m:dPr>
            <m:ctrlPr>
              <w:rPr>
                <w:rFonts w:ascii="Cambria Math" w:hAnsi="Cambria Math"/>
              </w:rPr>
            </m:ctrlPr>
          </m:dPr>
          <m:e>
            <m:r>
              <w:rPr>
                <w:rFonts w:ascii="Cambria Math" w:hAnsi="Cambria Math"/>
              </w:rPr>
              <m:t>m</m:t>
            </m:r>
            <m:r>
              <m:rPr>
                <m:sty m:val="p"/>
              </m:rPr>
              <w:rPr>
                <w:rFonts w:ascii="Cambria Math" w:hAnsi="Cambria Math"/>
              </w:rPr>
              <m:t>,</m:t>
            </m:r>
            <m:r>
              <w:rPr>
                <w:rFonts w:ascii="Cambria Math" w:hAnsi="Cambria Math"/>
              </w:rPr>
              <m:t>r</m:t>
            </m:r>
          </m:e>
        </m:d>
      </m:oMath>
      <w:r>
        <w:t xml:space="preserve"> is the ground-motion intensity model, and </w:t>
      </w:r>
      <m:oMath>
        <m:sSub>
          <m:sSubPr>
            <m:ctrlPr>
              <w:rPr>
                <w:rFonts w:ascii="Cambria Math" w:hAnsi="Cambria Math"/>
              </w:rPr>
            </m:ctrlPr>
          </m:sSubPr>
          <m:e>
            <m:r>
              <w:rPr>
                <w:rFonts w:ascii="Cambria Math" w:hAnsi="Cambria Math"/>
              </w:rPr>
              <m:t>σ</m:t>
            </m:r>
          </m:e>
          <m:sub>
            <m:r>
              <w:rPr>
                <w:rFonts w:ascii="Cambria Math" w:hAnsi="Cambria Math"/>
              </w:rPr>
              <m:t>I</m:t>
            </m:r>
          </m:sub>
        </m:sSub>
      </m:oMath>
      <w:r>
        <w:t xml:space="preserve"> is the standard deviation of the ground-motion intensity model. A minimum number </w:t>
      </w:r>
      <m:oMath>
        <m:sSub>
          <m:sSubPr>
            <m:ctrlPr>
              <w:rPr>
                <w:rFonts w:ascii="Cambria Math" w:hAnsi="Cambria Math"/>
              </w:rPr>
            </m:ctrlPr>
          </m:sSubPr>
          <m:e>
            <m:r>
              <w:rPr>
                <w:rFonts w:ascii="Cambria Math" w:hAnsi="Cambria Math"/>
              </w:rPr>
              <m:t>N</m:t>
            </m:r>
          </m:e>
          <m:sub>
            <m:r>
              <w:rPr>
                <w:rFonts w:ascii="Cambria Math" w:hAnsi="Cambria Math"/>
              </w:rPr>
              <m:t>b</m:t>
            </m:r>
          </m:sub>
        </m:sSub>
      </m:oMath>
      <w:r>
        <w:t xml:space="preserve"> of independent region-specific ground-motion model were selected to capture the expected range of possible ground-motions in the target region. They are selected following guidelines from Boomer et al. (</w:t>
      </w:r>
      <w:hyperlink w:anchor="ref-bommer2008use">
        <w:r>
          <w:rPr>
            <w:rStyle w:val="Hyperlink"/>
          </w:rPr>
          <w:t>Bommer and Scherbaum 2008</w:t>
        </w:r>
      </w:hyperlink>
      <w:r>
        <w:t>) and weighted in logic trees to address their relative confidence based on the available information.</w:t>
      </w:r>
    </w:p>
    <w:p w14:paraId="7973A516" w14:textId="77777777" w:rsidR="00741AED" w:rsidRDefault="00000000">
      <w:pPr>
        <w:pStyle w:val="Heading3"/>
      </w:pPr>
      <w:bookmarkStart w:id="11" w:name="sec-DEAGG"/>
      <w:bookmarkEnd w:id="10"/>
      <w:r>
        <w:t>Hazard Deaggregation</w:t>
      </w:r>
    </w:p>
    <w:p w14:paraId="64912ECE" w14:textId="77777777" w:rsidR="00741AED" w:rsidRDefault="00000000">
      <w:pPr>
        <w:pStyle w:val="FirstParagraph"/>
      </w:pPr>
      <w:r>
        <w:t xml:space="preserve">The PSHA combines the probabilities of all earthquake scenarios with predictions of resulting ground motion intensity, as described in previous sections. To identify the contributing events for a given ground motion intensity and AEP (or return period), the seismic hazard deaggregation computes the relative contribution of earthquake parameters magnitude </w:t>
      </w:r>
      <m:oMath>
        <m:r>
          <w:rPr>
            <w:rFonts w:ascii="Cambria Math" w:hAnsi="Cambria Math"/>
          </w:rPr>
          <m:t>M</m:t>
        </m:r>
      </m:oMath>
      <w:r>
        <w:t xml:space="preserve"> and distance </w:t>
      </w:r>
      <m:oMath>
        <m:r>
          <w:rPr>
            <w:rFonts w:ascii="Cambria Math" w:hAnsi="Cambria Math"/>
          </w:rPr>
          <m:t>R</m:t>
        </m:r>
      </m:oMath>
      <w:r>
        <w:t xml:space="preserve"> to the total hazard. The full deaggregation methodology can be found in references Kramer (</w:t>
      </w:r>
      <w:hyperlink w:anchor="ref-Kramer1997">
        <w:r>
          <w:rPr>
            <w:rStyle w:val="Hyperlink"/>
          </w:rPr>
          <w:t>1997</w:t>
        </w:r>
      </w:hyperlink>
      <w:r>
        <w:t>), Bazzurro and Cornell (</w:t>
      </w:r>
      <w:hyperlink w:anchor="ref-Bazzurro1999">
        <w:r>
          <w:rPr>
            <w:rStyle w:val="Hyperlink"/>
          </w:rPr>
          <w:t>1999</w:t>
        </w:r>
      </w:hyperlink>
      <w:r>
        <w:t xml:space="preserve">) . Conceptually, the contribution of a magnitude </w:t>
      </w:r>
      <m:oMath>
        <m:acc>
          <m:accPr>
            <m:chr m:val="‾"/>
            <m:ctrlPr>
              <w:rPr>
                <w:rFonts w:ascii="Cambria Math" w:hAnsi="Cambria Math"/>
              </w:rPr>
            </m:ctrlPr>
          </m:accPr>
          <m:e>
            <m:r>
              <w:rPr>
                <w:rFonts w:ascii="Cambria Math" w:hAnsi="Cambria Math"/>
              </w:rPr>
              <m:t>m</m:t>
            </m:r>
          </m:e>
        </m:acc>
      </m:oMath>
      <w:r>
        <w:t xml:space="preserve"> and distance </w:t>
      </w:r>
      <m:oMath>
        <m:acc>
          <m:accPr>
            <m:chr m:val="‾"/>
            <m:ctrlPr>
              <w:rPr>
                <w:rFonts w:ascii="Cambria Math" w:hAnsi="Cambria Math"/>
              </w:rPr>
            </m:ctrlPr>
          </m:accPr>
          <m:e>
            <m:r>
              <w:rPr>
                <w:rFonts w:ascii="Cambria Math" w:hAnsi="Cambria Math"/>
              </w:rPr>
              <m:t>r</m:t>
            </m:r>
          </m:e>
        </m:acc>
      </m:oMath>
      <w:r>
        <w:t xml:space="preserve"> to the total hazard can be obtained from the Bayes’ theorem from the total and marginal AEP :</w:t>
      </w:r>
    </w:p>
    <w:bookmarkStart w:id="12" w:name="eq-DIS1"/>
    <w:p w14:paraId="30BD91BE" w14:textId="77777777" w:rsidR="00741AED" w:rsidRDefault="00000000">
      <w:pPr>
        <w:pStyle w:val="BodyText"/>
      </w:pPr>
      <m:oMathPara>
        <m:oMathParaPr>
          <m:jc m:val="center"/>
        </m:oMathParaPr>
        <m:oMath>
          <m:acc>
            <m:accPr>
              <m:chr m:val="‾"/>
              <m:ctrlPr>
                <w:rPr>
                  <w:rFonts w:ascii="Cambria Math" w:hAnsi="Cambria Math"/>
                </w:rPr>
              </m:ctrlPr>
            </m:accPr>
            <m:e>
              <m:r>
                <w:rPr>
                  <w:rFonts w:ascii="Cambria Math" w:hAnsi="Cambria Math"/>
                </w:rPr>
                <m:t>m</m:t>
              </m:r>
            </m:e>
          </m:acc>
          <m:r>
            <m:rPr>
              <m:sty m:val="p"/>
            </m:rP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l</m:t>
              </m:r>
            </m:sub>
          </m:sSub>
          <m:r>
            <w:rPr>
              <w:rFonts w:ascii="Cambria Math" w:hAnsi="Cambria Math"/>
            </w:rPr>
            <m:t>   </m:t>
          </m:r>
          <m:r>
            <m:rPr>
              <m:sty m:val="p"/>
            </m:rPr>
            <w:rPr>
              <w:rFonts w:ascii="Cambria Math" w:hAnsi="Cambria Math"/>
            </w:rPr>
            <m:t>;</m:t>
          </m:r>
          <m:r>
            <w:rPr>
              <w:rFonts w:ascii="Cambria Math" w:hAnsi="Cambria Math"/>
            </w:rPr>
            <m:t>   l</m:t>
          </m:r>
          <m:r>
            <m:rPr>
              <m:sty m:val="p"/>
            </m:rPr>
            <w:rPr>
              <w:rFonts w:ascii="Cambria Math" w:hAnsi="Cambria Math"/>
            </w:rPr>
            <m:t>∈max</m:t>
          </m:r>
          <m:d>
            <m:dPr>
              <m:begChr m:val="["/>
              <m:endChr m:val="]"/>
              <m:ctrlPr>
                <w:rPr>
                  <w:rFonts w:ascii="Cambria Math" w:hAnsi="Cambria Math"/>
                </w:rPr>
              </m:ctrlPr>
            </m:dPr>
            <m:e>
              <m:f>
                <m:fPr>
                  <m:ctrlPr>
                    <w:rPr>
                      <w:rFonts w:ascii="Cambria Math" w:hAnsi="Cambria Math"/>
                    </w:rPr>
                  </m:ctrlPr>
                </m:fPr>
                <m:num>
                  <m:r>
                    <w:rPr>
                      <w:rFonts w:ascii="Cambria Math" w:hAnsi="Cambria Math"/>
                    </w:rPr>
                    <m:t>λ</m:t>
                  </m:r>
                  <m:d>
                    <m:dPr>
                      <m:begChr m:val="["/>
                      <m:endChr m:val="]"/>
                      <m:ctrlPr>
                        <w:rPr>
                          <w:rFonts w:ascii="Cambria Math" w:hAnsi="Cambria Math"/>
                        </w:rPr>
                      </m:ctrlPr>
                    </m:dPr>
                    <m:e>
                      <m:r>
                        <w:rPr>
                          <w:rFonts w:ascii="Cambria Math" w:hAnsi="Cambria Math"/>
                        </w:rPr>
                        <m:t>I</m:t>
                      </m:r>
                      <m:r>
                        <m:rPr>
                          <m:sty m:val="p"/>
                        </m:rPr>
                        <w:rPr>
                          <w:rFonts w:ascii="Cambria Math" w:hAnsi="Cambria Math"/>
                        </w:rPr>
                        <m:t>&gt;</m:t>
                      </m:r>
                      <m:sSup>
                        <m:sSupPr>
                          <m:ctrlPr>
                            <w:rPr>
                              <w:rFonts w:ascii="Cambria Math" w:hAnsi="Cambria Math"/>
                            </w:rPr>
                          </m:ctrlPr>
                        </m:sSupPr>
                        <m:e>
                          <m:r>
                            <w:rPr>
                              <w:rFonts w:ascii="Cambria Math" w:hAnsi="Cambria Math"/>
                            </w:rPr>
                            <m:t>i</m:t>
                          </m:r>
                        </m:e>
                        <m:sup>
                          <m:r>
                            <m:rPr>
                              <m:sty m:val="p"/>
                            </m:rPr>
                            <w:rPr>
                              <w:rFonts w:ascii="Cambria Math" w:hAnsi="Cambria Math"/>
                            </w:rPr>
                            <m:t>*</m:t>
                          </m:r>
                        </m:sup>
                      </m:sSup>
                      <m:r>
                        <m:rPr>
                          <m:sty m:val="p"/>
                        </m:rPr>
                        <w:rPr>
                          <w:rFonts w:ascii="Cambria Math" w:hAnsi="Cambria Math"/>
                        </w:rPr>
                        <m:t>|</m:t>
                      </m:r>
                      <m:r>
                        <w:rPr>
                          <w:rFonts w:ascii="Cambria Math" w:hAnsi="Cambria Math"/>
                        </w:rPr>
                        <m:t>M</m:t>
                      </m:r>
                      <m:r>
                        <m:rPr>
                          <m:sty m:val="p"/>
                        </m:rP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1</m:t>
                          </m:r>
                        </m:sub>
                      </m:sSub>
                    </m:e>
                  </m:d>
                </m:num>
                <m:den>
                  <m:sSub>
                    <m:sSubPr>
                      <m:ctrlPr>
                        <w:rPr>
                          <w:rFonts w:ascii="Cambria Math" w:hAnsi="Cambria Math"/>
                        </w:rPr>
                      </m:ctrlPr>
                    </m:sSubPr>
                    <m:e>
                      <m:r>
                        <w:rPr>
                          <w:rFonts w:ascii="Cambria Math" w:hAnsi="Cambria Math"/>
                        </w:rPr>
                        <m:t>λ</m:t>
                      </m:r>
                    </m:e>
                    <m:sub>
                      <m:r>
                        <w:rPr>
                          <w:rFonts w:ascii="Cambria Math" w:hAnsi="Cambria Math"/>
                        </w:rPr>
                        <m:t>I</m:t>
                      </m:r>
                    </m:sub>
                  </m:sSub>
                  <m:d>
                    <m:dPr>
                      <m:ctrlPr>
                        <w:rPr>
                          <w:rFonts w:ascii="Cambria Math" w:hAnsi="Cambria Math"/>
                        </w:rPr>
                      </m:ctrlPr>
                    </m:dPr>
                    <m:e>
                      <m:sSup>
                        <m:sSupPr>
                          <m:ctrlPr>
                            <w:rPr>
                              <w:rFonts w:ascii="Cambria Math" w:hAnsi="Cambria Math"/>
                            </w:rPr>
                          </m:ctrlPr>
                        </m:sSupPr>
                        <m:e>
                          <m:r>
                            <w:rPr>
                              <w:rFonts w:ascii="Cambria Math" w:hAnsi="Cambria Math"/>
                            </w:rPr>
                            <m:t>i</m:t>
                          </m:r>
                        </m:e>
                        <m:sup>
                          <m:r>
                            <m:rPr>
                              <m:sty m:val="p"/>
                            </m:rPr>
                            <w:rPr>
                              <w:rFonts w:ascii="Cambria Math" w:hAnsi="Cambria Math"/>
                            </w:rPr>
                            <m:t>*</m:t>
                          </m:r>
                        </m:sup>
                      </m:sSup>
                    </m:e>
                  </m:d>
                </m:den>
              </m:f>
              <m:r>
                <m:rPr>
                  <m:sty m:val="p"/>
                </m:rPr>
                <w:rPr>
                  <w:rFonts w:ascii="Cambria Math" w:hAnsi="Cambria Math"/>
                </w:rPr>
                <m:t>,..,</m:t>
              </m:r>
              <m:f>
                <m:fPr>
                  <m:ctrlPr>
                    <w:rPr>
                      <w:rFonts w:ascii="Cambria Math" w:hAnsi="Cambria Math"/>
                    </w:rPr>
                  </m:ctrlPr>
                </m:fPr>
                <m:num>
                  <m:r>
                    <w:rPr>
                      <w:rFonts w:ascii="Cambria Math" w:hAnsi="Cambria Math"/>
                    </w:rPr>
                    <m:t>λ</m:t>
                  </m:r>
                  <m:d>
                    <m:dPr>
                      <m:begChr m:val="["/>
                      <m:endChr m:val="]"/>
                      <m:ctrlPr>
                        <w:rPr>
                          <w:rFonts w:ascii="Cambria Math" w:hAnsi="Cambria Math"/>
                        </w:rPr>
                      </m:ctrlPr>
                    </m:dPr>
                    <m:e>
                      <m:r>
                        <w:rPr>
                          <w:rFonts w:ascii="Cambria Math" w:hAnsi="Cambria Math"/>
                        </w:rPr>
                        <m:t>I</m:t>
                      </m:r>
                      <m:r>
                        <m:rPr>
                          <m:sty m:val="p"/>
                        </m:rPr>
                        <w:rPr>
                          <w:rFonts w:ascii="Cambria Math" w:hAnsi="Cambria Math"/>
                        </w:rPr>
                        <m:t>&gt;</m:t>
                      </m:r>
                      <m:sSup>
                        <m:sSupPr>
                          <m:ctrlPr>
                            <w:rPr>
                              <w:rFonts w:ascii="Cambria Math" w:hAnsi="Cambria Math"/>
                            </w:rPr>
                          </m:ctrlPr>
                        </m:sSupPr>
                        <m:e>
                          <m:r>
                            <w:rPr>
                              <w:rFonts w:ascii="Cambria Math" w:hAnsi="Cambria Math"/>
                            </w:rPr>
                            <m:t>i</m:t>
                          </m:r>
                        </m:e>
                        <m:sup>
                          <m:r>
                            <m:rPr>
                              <m:sty m:val="p"/>
                            </m:rPr>
                            <w:rPr>
                              <w:rFonts w:ascii="Cambria Math" w:hAnsi="Cambria Math"/>
                            </w:rPr>
                            <m:t>*</m:t>
                          </m:r>
                        </m:sup>
                      </m:sSup>
                      <m:r>
                        <m:rPr>
                          <m:sty m:val="p"/>
                        </m:rPr>
                        <w:rPr>
                          <w:rFonts w:ascii="Cambria Math" w:hAnsi="Cambria Math"/>
                        </w:rPr>
                        <m:t>|</m:t>
                      </m:r>
                      <m:r>
                        <w:rPr>
                          <w:rFonts w:ascii="Cambria Math" w:hAnsi="Cambria Math"/>
                        </w:rPr>
                        <m:t>M</m:t>
                      </m:r>
                      <m:r>
                        <m:rPr>
                          <m:sty m:val="p"/>
                        </m:rP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k</m:t>
                          </m:r>
                        </m:sub>
                      </m:sSub>
                    </m:e>
                  </m:d>
                </m:num>
                <m:den>
                  <m:sSub>
                    <m:sSubPr>
                      <m:ctrlPr>
                        <w:rPr>
                          <w:rFonts w:ascii="Cambria Math" w:hAnsi="Cambria Math"/>
                        </w:rPr>
                      </m:ctrlPr>
                    </m:sSubPr>
                    <m:e>
                      <m:r>
                        <w:rPr>
                          <w:rFonts w:ascii="Cambria Math" w:hAnsi="Cambria Math"/>
                        </w:rPr>
                        <m:t>λ</m:t>
                      </m:r>
                    </m:e>
                    <m:sub>
                      <m:r>
                        <w:rPr>
                          <w:rFonts w:ascii="Cambria Math" w:hAnsi="Cambria Math"/>
                        </w:rPr>
                        <m:t>I</m:t>
                      </m:r>
                    </m:sub>
                  </m:sSub>
                  <m:d>
                    <m:dPr>
                      <m:ctrlPr>
                        <w:rPr>
                          <w:rFonts w:ascii="Cambria Math" w:hAnsi="Cambria Math"/>
                        </w:rPr>
                      </m:ctrlPr>
                    </m:dPr>
                    <m:e>
                      <m:sSup>
                        <m:sSupPr>
                          <m:ctrlPr>
                            <w:rPr>
                              <w:rFonts w:ascii="Cambria Math" w:hAnsi="Cambria Math"/>
                            </w:rPr>
                          </m:ctrlPr>
                        </m:sSupPr>
                        <m:e>
                          <m:r>
                            <w:rPr>
                              <w:rFonts w:ascii="Cambria Math" w:hAnsi="Cambria Math"/>
                            </w:rPr>
                            <m:t>i</m:t>
                          </m:r>
                        </m:e>
                        <m:sup>
                          <m:r>
                            <m:rPr>
                              <m:sty m:val="p"/>
                            </m:rPr>
                            <w:rPr>
                              <w:rFonts w:ascii="Cambria Math" w:hAnsi="Cambria Math"/>
                            </w:rPr>
                            <m:t>*</m:t>
                          </m:r>
                        </m:sup>
                      </m:sSup>
                    </m:e>
                  </m:d>
                </m:den>
              </m:f>
              <m:r>
                <m:rPr>
                  <m:sty m:val="p"/>
                </m:rPr>
                <w:rPr>
                  <w:rFonts w:ascii="Cambria Math" w:hAnsi="Cambria Math"/>
                </w:rPr>
                <m:t>..,</m:t>
              </m:r>
              <m:f>
                <m:fPr>
                  <m:ctrlPr>
                    <w:rPr>
                      <w:rFonts w:ascii="Cambria Math" w:hAnsi="Cambria Math"/>
                    </w:rPr>
                  </m:ctrlPr>
                </m:fPr>
                <m:num>
                  <m:r>
                    <w:rPr>
                      <w:rFonts w:ascii="Cambria Math" w:hAnsi="Cambria Math"/>
                    </w:rPr>
                    <m:t>λ</m:t>
                  </m:r>
                  <m:d>
                    <m:dPr>
                      <m:begChr m:val="["/>
                      <m:endChr m:val="]"/>
                      <m:ctrlPr>
                        <w:rPr>
                          <w:rFonts w:ascii="Cambria Math" w:hAnsi="Cambria Math"/>
                        </w:rPr>
                      </m:ctrlPr>
                    </m:dPr>
                    <m:e>
                      <m:r>
                        <w:rPr>
                          <w:rFonts w:ascii="Cambria Math" w:hAnsi="Cambria Math"/>
                        </w:rPr>
                        <m:t>I</m:t>
                      </m:r>
                      <m:r>
                        <m:rPr>
                          <m:sty m:val="p"/>
                        </m:rPr>
                        <w:rPr>
                          <w:rFonts w:ascii="Cambria Math" w:hAnsi="Cambria Math"/>
                        </w:rPr>
                        <m:t>&gt;</m:t>
                      </m:r>
                      <m:sSup>
                        <m:sSupPr>
                          <m:ctrlPr>
                            <w:rPr>
                              <w:rFonts w:ascii="Cambria Math" w:hAnsi="Cambria Math"/>
                            </w:rPr>
                          </m:ctrlPr>
                        </m:sSupPr>
                        <m:e>
                          <m:r>
                            <w:rPr>
                              <w:rFonts w:ascii="Cambria Math" w:hAnsi="Cambria Math"/>
                            </w:rPr>
                            <m:t>i</m:t>
                          </m:r>
                        </m:e>
                        <m:sup>
                          <m:r>
                            <m:rPr>
                              <m:sty m:val="p"/>
                            </m:rPr>
                            <w:rPr>
                              <w:rFonts w:ascii="Cambria Math" w:hAnsi="Cambria Math"/>
                            </w:rPr>
                            <m:t>*</m:t>
                          </m:r>
                        </m:sup>
                      </m:sSup>
                      <m:r>
                        <m:rPr>
                          <m:sty m:val="p"/>
                        </m:rPr>
                        <w:rPr>
                          <w:rFonts w:ascii="Cambria Math" w:hAnsi="Cambria Math"/>
                        </w:rPr>
                        <m:t>|</m:t>
                      </m:r>
                      <m:r>
                        <w:rPr>
                          <w:rFonts w:ascii="Cambria Math" w:hAnsi="Cambria Math"/>
                        </w:rPr>
                        <m:t>M</m:t>
                      </m:r>
                      <m:r>
                        <m:rPr>
                          <m:sty m:val="p"/>
                        </m:rP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N</m:t>
                          </m:r>
                        </m:sub>
                      </m:sSub>
                    </m:e>
                  </m:d>
                </m:num>
                <m:den>
                  <m:sSub>
                    <m:sSubPr>
                      <m:ctrlPr>
                        <w:rPr>
                          <w:rFonts w:ascii="Cambria Math" w:hAnsi="Cambria Math"/>
                        </w:rPr>
                      </m:ctrlPr>
                    </m:sSubPr>
                    <m:e>
                      <m:r>
                        <w:rPr>
                          <w:rFonts w:ascii="Cambria Math" w:hAnsi="Cambria Math"/>
                        </w:rPr>
                        <m:t>λ</m:t>
                      </m:r>
                    </m:e>
                    <m:sub>
                      <m:r>
                        <w:rPr>
                          <w:rFonts w:ascii="Cambria Math" w:hAnsi="Cambria Math"/>
                        </w:rPr>
                        <m:t>I</m:t>
                      </m:r>
                    </m:sub>
                  </m:sSub>
                  <m:d>
                    <m:dPr>
                      <m:ctrlPr>
                        <w:rPr>
                          <w:rFonts w:ascii="Cambria Math" w:hAnsi="Cambria Math"/>
                        </w:rPr>
                      </m:ctrlPr>
                    </m:dPr>
                    <m:e>
                      <m:sSup>
                        <m:sSupPr>
                          <m:ctrlPr>
                            <w:rPr>
                              <w:rFonts w:ascii="Cambria Math" w:hAnsi="Cambria Math"/>
                            </w:rPr>
                          </m:ctrlPr>
                        </m:sSupPr>
                        <m:e>
                          <m:r>
                            <w:rPr>
                              <w:rFonts w:ascii="Cambria Math" w:hAnsi="Cambria Math"/>
                            </w:rPr>
                            <m:t>i</m:t>
                          </m:r>
                        </m:e>
                        <m:sup>
                          <m:r>
                            <m:rPr>
                              <m:sty m:val="p"/>
                            </m:rPr>
                            <w:rPr>
                              <w:rFonts w:ascii="Cambria Math" w:hAnsi="Cambria Math"/>
                            </w:rPr>
                            <m:t>*</m:t>
                          </m:r>
                        </m:sup>
                      </m:sSup>
                    </m:e>
                  </m:d>
                </m:den>
              </m:f>
            </m:e>
          </m:d>
          <m:r>
            <w:rPr>
              <w:rFonts w:ascii="Cambria Math" w:hAnsi="Cambria Math"/>
            </w:rPr>
            <m:t>  </m:t>
          </m:r>
          <m:d>
            <m:dPr>
              <m:ctrlPr>
                <w:rPr>
                  <w:rFonts w:ascii="Cambria Math" w:hAnsi="Cambria Math"/>
                </w:rPr>
              </m:ctrlPr>
            </m:dPr>
            <m:e>
              <m:r>
                <w:rPr>
                  <w:rFonts w:ascii="Cambria Math" w:hAnsi="Cambria Math"/>
                </w:rPr>
                <m:t>5</m:t>
              </m:r>
            </m:e>
          </m:d>
        </m:oMath>
      </m:oMathPara>
      <w:bookmarkEnd w:id="12"/>
    </w:p>
    <w:bookmarkStart w:id="13" w:name="eq-DIS2"/>
    <w:p w14:paraId="738CF7FE" w14:textId="77777777" w:rsidR="00741AED" w:rsidRDefault="00000000">
      <w:pPr>
        <w:pStyle w:val="FirstParagraph"/>
      </w:pPr>
      <m:oMathPara>
        <m:oMathParaPr>
          <m:jc m:val="center"/>
        </m:oMathParaPr>
        <m:oMath>
          <m:acc>
            <m:accPr>
              <m:chr m:val="‾"/>
              <m:ctrlPr>
                <w:rPr>
                  <w:rFonts w:ascii="Cambria Math" w:hAnsi="Cambria Math"/>
                </w:rPr>
              </m:ctrlPr>
            </m:accPr>
            <m:e>
              <m:r>
                <w:rPr>
                  <w:rFonts w:ascii="Cambria Math" w:hAnsi="Cambria Math"/>
                </w:rPr>
                <m:t>r</m:t>
              </m:r>
            </m:e>
          </m:acc>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l</m:t>
              </m:r>
            </m:sub>
          </m:sSub>
          <m:r>
            <w:rPr>
              <w:rFonts w:ascii="Cambria Math" w:hAnsi="Cambria Math"/>
            </w:rPr>
            <m:t>   </m:t>
          </m:r>
          <m:r>
            <m:rPr>
              <m:sty m:val="p"/>
            </m:rPr>
            <w:rPr>
              <w:rFonts w:ascii="Cambria Math" w:hAnsi="Cambria Math"/>
            </w:rPr>
            <m:t>;</m:t>
          </m:r>
          <m:r>
            <w:rPr>
              <w:rFonts w:ascii="Cambria Math" w:hAnsi="Cambria Math"/>
            </w:rPr>
            <m:t>   l</m:t>
          </m:r>
          <m:r>
            <m:rPr>
              <m:sty m:val="p"/>
            </m:rPr>
            <w:rPr>
              <w:rFonts w:ascii="Cambria Math" w:hAnsi="Cambria Math"/>
            </w:rPr>
            <m:t>∈max</m:t>
          </m:r>
          <m:d>
            <m:dPr>
              <m:begChr m:val="["/>
              <m:endChr m:val="]"/>
              <m:ctrlPr>
                <w:rPr>
                  <w:rFonts w:ascii="Cambria Math" w:hAnsi="Cambria Math"/>
                </w:rPr>
              </m:ctrlPr>
            </m:dPr>
            <m:e>
              <m:f>
                <m:fPr>
                  <m:ctrlPr>
                    <w:rPr>
                      <w:rFonts w:ascii="Cambria Math" w:hAnsi="Cambria Math"/>
                    </w:rPr>
                  </m:ctrlPr>
                </m:fPr>
                <m:num>
                  <m:r>
                    <w:rPr>
                      <w:rFonts w:ascii="Cambria Math" w:hAnsi="Cambria Math"/>
                    </w:rPr>
                    <m:t>λ</m:t>
                  </m:r>
                  <m:d>
                    <m:dPr>
                      <m:begChr m:val="["/>
                      <m:endChr m:val="]"/>
                      <m:ctrlPr>
                        <w:rPr>
                          <w:rFonts w:ascii="Cambria Math" w:hAnsi="Cambria Math"/>
                        </w:rPr>
                      </m:ctrlPr>
                    </m:dPr>
                    <m:e>
                      <m:r>
                        <w:rPr>
                          <w:rFonts w:ascii="Cambria Math" w:hAnsi="Cambria Math"/>
                        </w:rPr>
                        <m:t>I</m:t>
                      </m:r>
                      <m:r>
                        <m:rPr>
                          <m:sty m:val="p"/>
                        </m:rPr>
                        <w:rPr>
                          <w:rFonts w:ascii="Cambria Math" w:hAnsi="Cambria Math"/>
                        </w:rPr>
                        <m:t>&gt;</m:t>
                      </m:r>
                      <m:sSup>
                        <m:sSupPr>
                          <m:ctrlPr>
                            <w:rPr>
                              <w:rFonts w:ascii="Cambria Math" w:hAnsi="Cambria Math"/>
                            </w:rPr>
                          </m:ctrlPr>
                        </m:sSupPr>
                        <m:e>
                          <m:r>
                            <w:rPr>
                              <w:rFonts w:ascii="Cambria Math" w:hAnsi="Cambria Math"/>
                            </w:rPr>
                            <m:t>i</m:t>
                          </m:r>
                        </m:e>
                        <m:sup>
                          <m:r>
                            <m:rPr>
                              <m:sty m:val="p"/>
                            </m:rPr>
                            <w:rPr>
                              <w:rFonts w:ascii="Cambria Math" w:hAnsi="Cambria Math"/>
                            </w:rPr>
                            <m:t>*</m:t>
                          </m:r>
                        </m:sup>
                      </m:sSup>
                      <m:r>
                        <m:rPr>
                          <m:sty m:val="p"/>
                        </m:rPr>
                        <w:rPr>
                          <w:rFonts w:ascii="Cambria Math" w:hAnsi="Cambria Math"/>
                        </w:rPr>
                        <m:t>|</m:t>
                      </m:r>
                      <m:r>
                        <w:rPr>
                          <w:rFonts w:ascii="Cambria Math" w:hAnsi="Cambria Math"/>
                        </w:rPr>
                        <m:t>R</m:t>
                      </m:r>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1</m:t>
                          </m:r>
                        </m:sub>
                      </m:sSub>
                    </m:e>
                  </m:d>
                </m:num>
                <m:den>
                  <m:sSub>
                    <m:sSubPr>
                      <m:ctrlPr>
                        <w:rPr>
                          <w:rFonts w:ascii="Cambria Math" w:hAnsi="Cambria Math"/>
                        </w:rPr>
                      </m:ctrlPr>
                    </m:sSubPr>
                    <m:e>
                      <m:r>
                        <w:rPr>
                          <w:rFonts w:ascii="Cambria Math" w:hAnsi="Cambria Math"/>
                        </w:rPr>
                        <m:t>λ</m:t>
                      </m:r>
                    </m:e>
                    <m:sub>
                      <m:r>
                        <w:rPr>
                          <w:rFonts w:ascii="Cambria Math" w:hAnsi="Cambria Math"/>
                        </w:rPr>
                        <m:t>I</m:t>
                      </m:r>
                    </m:sub>
                  </m:sSub>
                  <m:d>
                    <m:dPr>
                      <m:ctrlPr>
                        <w:rPr>
                          <w:rFonts w:ascii="Cambria Math" w:hAnsi="Cambria Math"/>
                        </w:rPr>
                      </m:ctrlPr>
                    </m:dPr>
                    <m:e>
                      <m:sSup>
                        <m:sSupPr>
                          <m:ctrlPr>
                            <w:rPr>
                              <w:rFonts w:ascii="Cambria Math" w:hAnsi="Cambria Math"/>
                            </w:rPr>
                          </m:ctrlPr>
                        </m:sSupPr>
                        <m:e>
                          <m:r>
                            <w:rPr>
                              <w:rFonts w:ascii="Cambria Math" w:hAnsi="Cambria Math"/>
                            </w:rPr>
                            <m:t>i</m:t>
                          </m:r>
                        </m:e>
                        <m:sup>
                          <m:r>
                            <m:rPr>
                              <m:sty m:val="p"/>
                            </m:rPr>
                            <w:rPr>
                              <w:rFonts w:ascii="Cambria Math" w:hAnsi="Cambria Math"/>
                            </w:rPr>
                            <m:t>*</m:t>
                          </m:r>
                        </m:sup>
                      </m:sSup>
                    </m:e>
                  </m:d>
                </m:den>
              </m:f>
              <m:r>
                <m:rPr>
                  <m:sty m:val="p"/>
                </m:rPr>
                <w:rPr>
                  <w:rFonts w:ascii="Cambria Math" w:hAnsi="Cambria Math"/>
                </w:rPr>
                <m:t>,..,</m:t>
              </m:r>
              <m:f>
                <m:fPr>
                  <m:ctrlPr>
                    <w:rPr>
                      <w:rFonts w:ascii="Cambria Math" w:hAnsi="Cambria Math"/>
                    </w:rPr>
                  </m:ctrlPr>
                </m:fPr>
                <m:num>
                  <m:r>
                    <w:rPr>
                      <w:rFonts w:ascii="Cambria Math" w:hAnsi="Cambria Math"/>
                    </w:rPr>
                    <m:t>λ</m:t>
                  </m:r>
                  <m:d>
                    <m:dPr>
                      <m:begChr m:val="["/>
                      <m:endChr m:val="]"/>
                      <m:ctrlPr>
                        <w:rPr>
                          <w:rFonts w:ascii="Cambria Math" w:hAnsi="Cambria Math"/>
                        </w:rPr>
                      </m:ctrlPr>
                    </m:dPr>
                    <m:e>
                      <m:r>
                        <w:rPr>
                          <w:rFonts w:ascii="Cambria Math" w:hAnsi="Cambria Math"/>
                        </w:rPr>
                        <m:t>I</m:t>
                      </m:r>
                      <m:r>
                        <m:rPr>
                          <m:sty m:val="p"/>
                        </m:rPr>
                        <w:rPr>
                          <w:rFonts w:ascii="Cambria Math" w:hAnsi="Cambria Math"/>
                        </w:rPr>
                        <m:t>&gt;</m:t>
                      </m:r>
                      <m:sSup>
                        <m:sSupPr>
                          <m:ctrlPr>
                            <w:rPr>
                              <w:rFonts w:ascii="Cambria Math" w:hAnsi="Cambria Math"/>
                            </w:rPr>
                          </m:ctrlPr>
                        </m:sSupPr>
                        <m:e>
                          <m:r>
                            <w:rPr>
                              <w:rFonts w:ascii="Cambria Math" w:hAnsi="Cambria Math"/>
                            </w:rPr>
                            <m:t>i</m:t>
                          </m:r>
                        </m:e>
                        <m:sup>
                          <m:r>
                            <m:rPr>
                              <m:sty m:val="p"/>
                            </m:rPr>
                            <w:rPr>
                              <w:rFonts w:ascii="Cambria Math" w:hAnsi="Cambria Math"/>
                            </w:rPr>
                            <m:t>*</m:t>
                          </m:r>
                        </m:sup>
                      </m:sSup>
                      <m:r>
                        <m:rPr>
                          <m:sty m:val="p"/>
                        </m:rPr>
                        <w:rPr>
                          <w:rFonts w:ascii="Cambria Math" w:hAnsi="Cambria Math"/>
                        </w:rPr>
                        <m:t>|</m:t>
                      </m:r>
                      <m:r>
                        <w:rPr>
                          <w:rFonts w:ascii="Cambria Math" w:hAnsi="Cambria Math"/>
                        </w:rPr>
                        <m:t>R</m:t>
                      </m:r>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j</m:t>
                          </m:r>
                        </m:sub>
                      </m:sSub>
                    </m:e>
                  </m:d>
                </m:num>
                <m:den>
                  <m:sSub>
                    <m:sSubPr>
                      <m:ctrlPr>
                        <w:rPr>
                          <w:rFonts w:ascii="Cambria Math" w:hAnsi="Cambria Math"/>
                        </w:rPr>
                      </m:ctrlPr>
                    </m:sSubPr>
                    <m:e>
                      <m:r>
                        <w:rPr>
                          <w:rFonts w:ascii="Cambria Math" w:hAnsi="Cambria Math"/>
                        </w:rPr>
                        <m:t>λ</m:t>
                      </m:r>
                    </m:e>
                    <m:sub>
                      <m:r>
                        <w:rPr>
                          <w:rFonts w:ascii="Cambria Math" w:hAnsi="Cambria Math"/>
                        </w:rPr>
                        <m:t>I</m:t>
                      </m:r>
                    </m:sub>
                  </m:sSub>
                  <m:d>
                    <m:dPr>
                      <m:ctrlPr>
                        <w:rPr>
                          <w:rFonts w:ascii="Cambria Math" w:hAnsi="Cambria Math"/>
                        </w:rPr>
                      </m:ctrlPr>
                    </m:dPr>
                    <m:e>
                      <m:sSup>
                        <m:sSupPr>
                          <m:ctrlPr>
                            <w:rPr>
                              <w:rFonts w:ascii="Cambria Math" w:hAnsi="Cambria Math"/>
                            </w:rPr>
                          </m:ctrlPr>
                        </m:sSupPr>
                        <m:e>
                          <m:r>
                            <w:rPr>
                              <w:rFonts w:ascii="Cambria Math" w:hAnsi="Cambria Math"/>
                            </w:rPr>
                            <m:t>i</m:t>
                          </m:r>
                        </m:e>
                        <m:sup>
                          <m:r>
                            <m:rPr>
                              <m:sty m:val="p"/>
                            </m:rPr>
                            <w:rPr>
                              <w:rFonts w:ascii="Cambria Math" w:hAnsi="Cambria Math"/>
                            </w:rPr>
                            <m:t>*</m:t>
                          </m:r>
                        </m:sup>
                      </m:sSup>
                    </m:e>
                  </m:d>
                </m:den>
              </m:f>
              <m:r>
                <m:rPr>
                  <m:sty m:val="p"/>
                </m:rPr>
                <w:rPr>
                  <w:rFonts w:ascii="Cambria Math" w:hAnsi="Cambria Math"/>
                </w:rPr>
                <m:t>,..,</m:t>
              </m:r>
              <m:f>
                <m:fPr>
                  <m:ctrlPr>
                    <w:rPr>
                      <w:rFonts w:ascii="Cambria Math" w:hAnsi="Cambria Math"/>
                    </w:rPr>
                  </m:ctrlPr>
                </m:fPr>
                <m:num>
                  <m:r>
                    <w:rPr>
                      <w:rFonts w:ascii="Cambria Math" w:hAnsi="Cambria Math"/>
                    </w:rPr>
                    <m:t>λ</m:t>
                  </m:r>
                  <m:d>
                    <m:dPr>
                      <m:begChr m:val="["/>
                      <m:endChr m:val="]"/>
                      <m:ctrlPr>
                        <w:rPr>
                          <w:rFonts w:ascii="Cambria Math" w:hAnsi="Cambria Math"/>
                        </w:rPr>
                      </m:ctrlPr>
                    </m:dPr>
                    <m:e>
                      <m:r>
                        <w:rPr>
                          <w:rFonts w:ascii="Cambria Math" w:hAnsi="Cambria Math"/>
                        </w:rPr>
                        <m:t>I</m:t>
                      </m:r>
                      <m:r>
                        <m:rPr>
                          <m:sty m:val="p"/>
                        </m:rPr>
                        <w:rPr>
                          <w:rFonts w:ascii="Cambria Math" w:hAnsi="Cambria Math"/>
                        </w:rPr>
                        <m:t>&gt;</m:t>
                      </m:r>
                      <m:sSup>
                        <m:sSupPr>
                          <m:ctrlPr>
                            <w:rPr>
                              <w:rFonts w:ascii="Cambria Math" w:hAnsi="Cambria Math"/>
                            </w:rPr>
                          </m:ctrlPr>
                        </m:sSupPr>
                        <m:e>
                          <m:r>
                            <w:rPr>
                              <w:rFonts w:ascii="Cambria Math" w:hAnsi="Cambria Math"/>
                            </w:rPr>
                            <m:t>i</m:t>
                          </m:r>
                        </m:e>
                        <m:sup>
                          <m:r>
                            <m:rPr>
                              <m:sty m:val="p"/>
                            </m:rPr>
                            <w:rPr>
                              <w:rFonts w:ascii="Cambria Math" w:hAnsi="Cambria Math"/>
                            </w:rPr>
                            <m:t>*</m:t>
                          </m:r>
                        </m:sup>
                      </m:sSup>
                      <m:r>
                        <m:rPr>
                          <m:sty m:val="p"/>
                        </m:rPr>
                        <w:rPr>
                          <w:rFonts w:ascii="Cambria Math" w:hAnsi="Cambria Math"/>
                        </w:rPr>
                        <m:t>|</m:t>
                      </m:r>
                      <m:r>
                        <w:rPr>
                          <w:rFonts w:ascii="Cambria Math" w:hAnsi="Cambria Math"/>
                        </w:rPr>
                        <m:t>R</m:t>
                      </m:r>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N</m:t>
                          </m:r>
                        </m:sub>
                      </m:sSub>
                    </m:e>
                  </m:d>
                </m:num>
                <m:den>
                  <m:sSub>
                    <m:sSubPr>
                      <m:ctrlPr>
                        <w:rPr>
                          <w:rFonts w:ascii="Cambria Math" w:hAnsi="Cambria Math"/>
                        </w:rPr>
                      </m:ctrlPr>
                    </m:sSubPr>
                    <m:e>
                      <m:r>
                        <w:rPr>
                          <w:rFonts w:ascii="Cambria Math" w:hAnsi="Cambria Math"/>
                        </w:rPr>
                        <m:t>λ</m:t>
                      </m:r>
                    </m:e>
                    <m:sub>
                      <m:r>
                        <w:rPr>
                          <w:rFonts w:ascii="Cambria Math" w:hAnsi="Cambria Math"/>
                        </w:rPr>
                        <m:t>I</m:t>
                      </m:r>
                    </m:sub>
                  </m:sSub>
                  <m:d>
                    <m:dPr>
                      <m:ctrlPr>
                        <w:rPr>
                          <w:rFonts w:ascii="Cambria Math" w:hAnsi="Cambria Math"/>
                        </w:rPr>
                      </m:ctrlPr>
                    </m:dPr>
                    <m:e>
                      <m:sSup>
                        <m:sSupPr>
                          <m:ctrlPr>
                            <w:rPr>
                              <w:rFonts w:ascii="Cambria Math" w:hAnsi="Cambria Math"/>
                            </w:rPr>
                          </m:ctrlPr>
                        </m:sSupPr>
                        <m:e>
                          <m:r>
                            <w:rPr>
                              <w:rFonts w:ascii="Cambria Math" w:hAnsi="Cambria Math"/>
                            </w:rPr>
                            <m:t>i</m:t>
                          </m:r>
                        </m:e>
                        <m:sup>
                          <m:r>
                            <m:rPr>
                              <m:sty m:val="p"/>
                            </m:rPr>
                            <w:rPr>
                              <w:rFonts w:ascii="Cambria Math" w:hAnsi="Cambria Math"/>
                            </w:rPr>
                            <m:t>*</m:t>
                          </m:r>
                        </m:sup>
                      </m:sSup>
                    </m:e>
                  </m:d>
                </m:den>
              </m:f>
            </m:e>
          </m:d>
          <m:r>
            <w:rPr>
              <w:rFonts w:ascii="Cambria Math" w:hAnsi="Cambria Math"/>
            </w:rPr>
            <m:t>  </m:t>
          </m:r>
          <m:d>
            <m:dPr>
              <m:ctrlPr>
                <w:rPr>
                  <w:rFonts w:ascii="Cambria Math" w:hAnsi="Cambria Math"/>
                </w:rPr>
              </m:ctrlPr>
            </m:dPr>
            <m:e>
              <m:r>
                <w:rPr>
                  <w:rFonts w:ascii="Cambria Math" w:hAnsi="Cambria Math"/>
                </w:rPr>
                <m:t>6</m:t>
              </m:r>
            </m:e>
          </m:d>
        </m:oMath>
      </m:oMathPara>
      <w:bookmarkEnd w:id="13"/>
    </w:p>
    <w:p w14:paraId="0212C08A" w14:textId="77777777" w:rsidR="00741AED" w:rsidRDefault="00000000">
      <w:pPr>
        <w:pStyle w:val="FirstParagraph"/>
      </w:pPr>
      <w:r>
        <w:t xml:space="preserve">where </w:t>
      </w:r>
      <m:oMath>
        <m:r>
          <w:rPr>
            <w:rFonts w:ascii="Cambria Math" w:hAnsi="Cambria Math"/>
          </w:rPr>
          <m:t>λ</m:t>
        </m:r>
        <m:d>
          <m:dPr>
            <m:begChr m:val="["/>
            <m:endChr m:val="]"/>
            <m:ctrlPr>
              <w:rPr>
                <w:rFonts w:ascii="Cambria Math" w:hAnsi="Cambria Math"/>
              </w:rPr>
            </m:ctrlPr>
          </m:dPr>
          <m:e>
            <m:r>
              <w:rPr>
                <w:rFonts w:ascii="Cambria Math" w:hAnsi="Cambria Math"/>
              </w:rPr>
              <m:t>I</m:t>
            </m:r>
            <m:r>
              <m:rPr>
                <m:sty m:val="p"/>
              </m:rPr>
              <w:rPr>
                <w:rFonts w:ascii="Cambria Math" w:hAnsi="Cambria Math"/>
              </w:rPr>
              <m:t>&gt;</m:t>
            </m:r>
            <m:sSup>
              <m:sSupPr>
                <m:ctrlPr>
                  <w:rPr>
                    <w:rFonts w:ascii="Cambria Math" w:hAnsi="Cambria Math"/>
                  </w:rPr>
                </m:ctrlPr>
              </m:sSupPr>
              <m:e>
                <m:r>
                  <w:rPr>
                    <w:rFonts w:ascii="Cambria Math" w:hAnsi="Cambria Math"/>
                  </w:rPr>
                  <m:t>i</m:t>
                </m:r>
              </m:e>
              <m:sup>
                <m:r>
                  <m:rPr>
                    <m:sty m:val="p"/>
                  </m:rPr>
                  <w:rPr>
                    <w:rFonts w:ascii="Cambria Math" w:hAnsi="Cambria Math"/>
                  </w:rPr>
                  <m:t>*</m:t>
                </m:r>
              </m:sup>
            </m:sSup>
          </m:e>
        </m:d>
      </m:oMath>
      <w:r>
        <w:t xml:space="preserve"> is the total AEP for all sources defined before, and </w:t>
      </w:r>
      <m:oMath>
        <m:r>
          <w:rPr>
            <w:rFonts w:ascii="Cambria Math" w:hAnsi="Cambria Math"/>
          </w:rPr>
          <m:t>λ</m:t>
        </m:r>
        <m:d>
          <m:dPr>
            <m:begChr m:val="["/>
            <m:endChr m:val="]"/>
            <m:ctrlPr>
              <w:rPr>
                <w:rFonts w:ascii="Cambria Math" w:hAnsi="Cambria Math"/>
              </w:rPr>
            </m:ctrlPr>
          </m:dPr>
          <m:e>
            <m:r>
              <w:rPr>
                <w:rFonts w:ascii="Cambria Math" w:hAnsi="Cambria Math"/>
              </w:rPr>
              <m:t>I</m:t>
            </m:r>
            <m:r>
              <m:rPr>
                <m:sty m:val="p"/>
              </m:rPr>
              <w:rPr>
                <w:rFonts w:ascii="Cambria Math" w:hAnsi="Cambria Math"/>
              </w:rPr>
              <m:t>&gt;</m:t>
            </m:r>
            <m:sSup>
              <m:sSupPr>
                <m:ctrlPr>
                  <w:rPr>
                    <w:rFonts w:ascii="Cambria Math" w:hAnsi="Cambria Math"/>
                  </w:rPr>
                </m:ctrlPr>
              </m:sSupPr>
              <m:e>
                <m:r>
                  <w:rPr>
                    <w:rFonts w:ascii="Cambria Math" w:hAnsi="Cambria Math"/>
                  </w:rPr>
                  <m:t>i</m:t>
                </m:r>
              </m:e>
              <m:sup>
                <m:r>
                  <m:rPr>
                    <m:sty m:val="p"/>
                  </m:rPr>
                  <w:rPr>
                    <w:rFonts w:ascii="Cambria Math" w:hAnsi="Cambria Math"/>
                  </w:rPr>
                  <m:t>*</m:t>
                </m:r>
              </m:sup>
            </m:sSup>
            <m:r>
              <m:rPr>
                <m:sty m:val="p"/>
              </m:rPr>
              <w:rPr>
                <w:rFonts w:ascii="Cambria Math" w:hAnsi="Cambria Math"/>
              </w:rPr>
              <m:t>|</m:t>
            </m:r>
            <m:r>
              <w:rPr>
                <w:rFonts w:ascii="Cambria Math" w:hAnsi="Cambria Math"/>
              </w:rPr>
              <m:t>M</m:t>
            </m:r>
            <m:r>
              <m:rPr>
                <m:sty m:val="p"/>
              </m:rP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u</m:t>
                </m:r>
              </m:sub>
            </m:sSub>
          </m:e>
        </m:d>
      </m:oMath>
      <w:r>
        <w:t xml:space="preserve"> and </w:t>
      </w:r>
      <m:oMath>
        <m:r>
          <w:rPr>
            <w:rFonts w:ascii="Cambria Math" w:hAnsi="Cambria Math"/>
          </w:rPr>
          <m:t>λ</m:t>
        </m:r>
        <m:d>
          <m:dPr>
            <m:begChr m:val="["/>
            <m:endChr m:val="]"/>
            <m:ctrlPr>
              <w:rPr>
                <w:rFonts w:ascii="Cambria Math" w:hAnsi="Cambria Math"/>
              </w:rPr>
            </m:ctrlPr>
          </m:dPr>
          <m:e>
            <m:r>
              <w:rPr>
                <w:rFonts w:ascii="Cambria Math" w:hAnsi="Cambria Math"/>
              </w:rPr>
              <m:t>I</m:t>
            </m:r>
            <m:r>
              <m:rPr>
                <m:sty m:val="p"/>
              </m:rPr>
              <w:rPr>
                <w:rFonts w:ascii="Cambria Math" w:hAnsi="Cambria Math"/>
              </w:rPr>
              <m:t>&gt;</m:t>
            </m:r>
            <m:sSup>
              <m:sSupPr>
                <m:ctrlPr>
                  <w:rPr>
                    <w:rFonts w:ascii="Cambria Math" w:hAnsi="Cambria Math"/>
                  </w:rPr>
                </m:ctrlPr>
              </m:sSupPr>
              <m:e>
                <m:r>
                  <w:rPr>
                    <w:rFonts w:ascii="Cambria Math" w:hAnsi="Cambria Math"/>
                  </w:rPr>
                  <m:t>i</m:t>
                </m:r>
              </m:e>
              <m:sup>
                <m:r>
                  <m:rPr>
                    <m:sty m:val="p"/>
                  </m:rPr>
                  <w:rPr>
                    <w:rFonts w:ascii="Cambria Math" w:hAnsi="Cambria Math"/>
                  </w:rPr>
                  <m:t>*</m:t>
                </m:r>
              </m:sup>
            </m:sSup>
            <m:r>
              <m:rPr>
                <m:sty m:val="p"/>
              </m:rPr>
              <w:rPr>
                <w:rFonts w:ascii="Cambria Math" w:hAnsi="Cambria Math"/>
              </w:rPr>
              <m:t>|</m:t>
            </m:r>
            <m:r>
              <w:rPr>
                <w:rFonts w:ascii="Cambria Math" w:hAnsi="Cambria Math"/>
              </w:rPr>
              <m:t>R</m:t>
            </m:r>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v</m:t>
                </m:r>
              </m:sub>
            </m:sSub>
          </m:e>
        </m:d>
      </m:oMath>
      <w:r>
        <w:t xml:space="preserve"> are the marginal probabilities for events of magnitude </w:t>
      </w:r>
      <m:oMath>
        <m:acc>
          <m:accPr>
            <m:chr m:val="‾"/>
            <m:ctrlPr>
              <w:rPr>
                <w:rFonts w:ascii="Cambria Math" w:hAnsi="Cambria Math"/>
              </w:rPr>
            </m:ctrlPr>
          </m:accPr>
          <m:e>
            <m:r>
              <w:rPr>
                <w:rFonts w:ascii="Cambria Math" w:hAnsi="Cambria Math"/>
              </w:rPr>
              <m:t>m</m:t>
            </m:r>
          </m:e>
        </m:acc>
      </m:oMath>
      <w:r>
        <w:t xml:space="preserve"> and distance </w:t>
      </w:r>
      <m:oMath>
        <m:acc>
          <m:accPr>
            <m:chr m:val="‾"/>
            <m:ctrlPr>
              <w:rPr>
                <w:rFonts w:ascii="Cambria Math" w:hAnsi="Cambria Math"/>
              </w:rPr>
            </m:ctrlPr>
          </m:accPr>
          <m:e>
            <m:r>
              <w:rPr>
                <w:rFonts w:ascii="Cambria Math" w:hAnsi="Cambria Math"/>
              </w:rPr>
              <m:t>r</m:t>
            </m:r>
          </m:e>
        </m:acc>
      </m:oMath>
    </w:p>
    <w:p w14:paraId="24712BF3" w14:textId="77777777" w:rsidR="00741AED" w:rsidRDefault="00000000">
      <w:pPr>
        <w:pStyle w:val="BodyText"/>
      </w:pPr>
      <w:bookmarkStart w:id="14" w:name="eq-DIS3"/>
      <m:oMathPara>
        <m:oMathParaPr>
          <m:jc m:val="center"/>
        </m:oMathParaPr>
        <m:oMath>
          <m:r>
            <w:rPr>
              <w:rFonts w:ascii="Cambria Math" w:hAnsi="Cambria Math"/>
            </w:rPr>
            <m:t>λ</m:t>
          </m:r>
          <m:d>
            <m:dPr>
              <m:begChr m:val="["/>
              <m:endChr m:val="]"/>
              <m:ctrlPr>
                <w:rPr>
                  <w:rFonts w:ascii="Cambria Math" w:hAnsi="Cambria Math"/>
                </w:rPr>
              </m:ctrlPr>
            </m:dPr>
            <m:e>
              <m:r>
                <w:rPr>
                  <w:rFonts w:ascii="Cambria Math" w:hAnsi="Cambria Math"/>
                </w:rPr>
                <m:t>I</m:t>
              </m:r>
              <m:r>
                <m:rPr>
                  <m:sty m:val="p"/>
                </m:rPr>
                <w:rPr>
                  <w:rFonts w:ascii="Cambria Math" w:hAnsi="Cambria Math"/>
                </w:rPr>
                <m:t>&gt;</m:t>
              </m:r>
              <m:sSup>
                <m:sSupPr>
                  <m:ctrlPr>
                    <w:rPr>
                      <w:rFonts w:ascii="Cambria Math" w:hAnsi="Cambria Math"/>
                    </w:rPr>
                  </m:ctrlPr>
                </m:sSupPr>
                <m:e>
                  <m:r>
                    <w:rPr>
                      <w:rFonts w:ascii="Cambria Math" w:hAnsi="Cambria Math"/>
                    </w:rPr>
                    <m:t>i</m:t>
                  </m:r>
                </m:e>
                <m:sup>
                  <m:r>
                    <m:rPr>
                      <m:sty m:val="p"/>
                    </m:rPr>
                    <w:rPr>
                      <w:rFonts w:ascii="Cambria Math" w:hAnsi="Cambria Math"/>
                    </w:rPr>
                    <m:t>*</m:t>
                  </m:r>
                </m:sup>
              </m:sSup>
              <m:r>
                <m:rPr>
                  <m:sty m:val="p"/>
                </m:rPr>
                <w:rPr>
                  <w:rFonts w:ascii="Cambria Math" w:hAnsi="Cambria Math"/>
                </w:rPr>
                <m:t>|</m:t>
              </m:r>
              <m:r>
                <w:rPr>
                  <w:rFonts w:ascii="Cambria Math" w:hAnsi="Cambria Math"/>
                </w:rPr>
                <m:t>M</m:t>
              </m:r>
              <m:r>
                <m:rPr>
                  <m:sty m:val="p"/>
                </m:rP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u</m:t>
                  </m:r>
                </m:sub>
              </m:sSub>
            </m:e>
          </m:d>
          <m:r>
            <m:rPr>
              <m:sty m:val="p"/>
            </m:rPr>
            <w:rPr>
              <w:rFonts w:ascii="Cambria Math" w:hAnsi="Cambria Math"/>
            </w:rPr>
            <m:t>≃</m:t>
          </m:r>
          <m:nary>
            <m:naryPr>
              <m:chr m:val="∑"/>
              <m:limLoc m:val="undOvr"/>
              <m:supHide m:val="1"/>
              <m:ctrlPr>
                <w:rPr>
                  <w:rFonts w:ascii="Cambria Math" w:hAnsi="Cambria Math"/>
                </w:rPr>
              </m:ctrlPr>
            </m:naryPr>
            <m:sub>
              <m:sSub>
                <m:sSubPr>
                  <m:ctrlPr>
                    <w:rPr>
                      <w:rFonts w:ascii="Cambria Math" w:hAnsi="Cambria Math"/>
                    </w:rPr>
                  </m:ctrlPr>
                </m:sSubPr>
                <m:e>
                  <m:r>
                    <w:rPr>
                      <w:rFonts w:ascii="Cambria Math" w:hAnsi="Cambria Math"/>
                    </w:rPr>
                    <m:t>N</m:t>
                  </m:r>
                </m:e>
                <m:sub>
                  <m:r>
                    <w:rPr>
                      <w:rFonts w:ascii="Cambria Math" w:hAnsi="Cambria Math"/>
                    </w:rPr>
                    <m:t>S</m:t>
                  </m:r>
                </m:sub>
              </m:sSub>
            </m:sub>
            <m:sup>
              <m:r>
                <w:rPr>
                  <w:rFonts w:ascii="Cambria Math" w:hAnsi="Cambria Math"/>
                </w:rPr>
                <m:t>​</m:t>
              </m:r>
            </m:sup>
            <m:e>
              <m:sSubSup>
                <m:sSubSupPr>
                  <m:ctrlPr>
                    <w:rPr>
                      <w:rFonts w:ascii="Cambria Math" w:hAnsi="Cambria Math"/>
                    </w:rPr>
                  </m:ctrlPr>
                </m:sSubSupPr>
                <m:e>
                  <m:r>
                    <w:rPr>
                      <w:rFonts w:ascii="Cambria Math" w:hAnsi="Cambria Math"/>
                    </w:rPr>
                    <m:t>ν</m:t>
                  </m:r>
                </m:e>
                <m:sub>
                  <m:r>
                    <w:rPr>
                      <w:rFonts w:ascii="Cambria Math" w:hAnsi="Cambria Math"/>
                    </w:rPr>
                    <m:t>o</m:t>
                  </m:r>
                </m:sub>
                <m:sup>
                  <m:d>
                    <m:dPr>
                      <m:ctrlPr>
                        <w:rPr>
                          <w:rFonts w:ascii="Cambria Math" w:hAnsi="Cambria Math"/>
                        </w:rPr>
                      </m:ctrlPr>
                    </m:dPr>
                    <m:e>
                      <m:r>
                        <w:rPr>
                          <w:rFonts w:ascii="Cambria Math" w:hAnsi="Cambria Math"/>
                        </w:rPr>
                        <m:t>s</m:t>
                      </m:r>
                    </m:e>
                  </m:d>
                </m:sup>
              </m:sSubSup>
            </m:e>
          </m:nary>
          <m:nary>
            <m:naryPr>
              <m:chr m:val="∑"/>
              <m:limLoc m:val="undOvr"/>
              <m:supHide m:val="1"/>
              <m:ctrlPr>
                <w:rPr>
                  <w:rFonts w:ascii="Cambria Math" w:hAnsi="Cambria Math"/>
                </w:rPr>
              </m:ctrlPr>
            </m:naryPr>
            <m:sub>
              <m:sSub>
                <m:sSubPr>
                  <m:ctrlPr>
                    <w:rPr>
                      <w:rFonts w:ascii="Cambria Math" w:hAnsi="Cambria Math"/>
                    </w:rPr>
                  </m:ctrlPr>
                </m:sSubPr>
                <m:e>
                  <m:r>
                    <w:rPr>
                      <w:rFonts w:ascii="Cambria Math" w:hAnsi="Cambria Math"/>
                    </w:rPr>
                    <m:t>N</m:t>
                  </m:r>
                </m:e>
                <m:sub>
                  <m:r>
                    <w:rPr>
                      <w:rFonts w:ascii="Cambria Math" w:hAnsi="Cambria Math"/>
                    </w:rPr>
                    <m:t>R</m:t>
                  </m:r>
                </m:sub>
              </m:sSub>
            </m:sub>
            <m:sup>
              <m:r>
                <w:rPr>
                  <w:rFonts w:ascii="Cambria Math" w:hAnsi="Cambria Math"/>
                </w:rPr>
                <m:t>​</m:t>
              </m:r>
            </m:sup>
            <m:e>
              <m:nary>
                <m:naryPr>
                  <m:chr m:val="∑"/>
                  <m:limLoc m:val="undOvr"/>
                  <m:supHide m:val="1"/>
                  <m:ctrlPr>
                    <w:rPr>
                      <w:rFonts w:ascii="Cambria Math" w:hAnsi="Cambria Math"/>
                    </w:rPr>
                  </m:ctrlPr>
                </m:naryPr>
                <m:sub>
                  <m:sSub>
                    <m:sSubPr>
                      <m:ctrlPr>
                        <w:rPr>
                          <w:rFonts w:ascii="Cambria Math" w:hAnsi="Cambria Math"/>
                        </w:rPr>
                      </m:ctrlPr>
                    </m:sSubPr>
                    <m:e>
                      <m:r>
                        <w:rPr>
                          <w:rFonts w:ascii="Cambria Math" w:hAnsi="Cambria Math"/>
                        </w:rPr>
                        <m:t>N</m:t>
                      </m:r>
                    </m:e>
                    <m:sub>
                      <m:r>
                        <w:rPr>
                          <w:rFonts w:ascii="Cambria Math" w:hAnsi="Cambria Math"/>
                        </w:rPr>
                        <m:t>M</m:t>
                      </m:r>
                    </m:sub>
                  </m:sSub>
                </m:sub>
                <m:sup>
                  <m:r>
                    <w:rPr>
                      <w:rFonts w:ascii="Cambria Math" w:hAnsi="Cambria Math"/>
                    </w:rPr>
                    <m:t>​</m:t>
                  </m:r>
                </m:sup>
                <m:e>
                  <m:sSubSup>
                    <m:sSubSupPr>
                      <m:ctrlPr>
                        <w:rPr>
                          <w:rFonts w:ascii="Cambria Math" w:hAnsi="Cambria Math"/>
                        </w:rPr>
                      </m:ctrlPr>
                    </m:sSubSupPr>
                    <m:e>
                      <m:r>
                        <w:rPr>
                          <w:rFonts w:ascii="Cambria Math" w:hAnsi="Cambria Math"/>
                        </w:rPr>
                        <m:t>Φ</m:t>
                      </m:r>
                    </m:e>
                    <m:sub>
                      <m:r>
                        <w:rPr>
                          <w:rFonts w:ascii="Cambria Math" w:hAnsi="Cambria Math"/>
                        </w:rPr>
                        <m:t>C</m:t>
                      </m:r>
                    </m:sub>
                    <m:sup>
                      <m:d>
                        <m:dPr>
                          <m:ctrlPr>
                            <w:rPr>
                              <w:rFonts w:ascii="Cambria Math" w:hAnsi="Cambria Math"/>
                            </w:rPr>
                          </m:ctrlPr>
                        </m:dPr>
                        <m:e>
                          <m:r>
                            <w:rPr>
                              <w:rFonts w:ascii="Cambria Math" w:hAnsi="Cambria Math"/>
                            </w:rPr>
                            <m:t>s</m:t>
                          </m:r>
                        </m:e>
                      </m:d>
                    </m:sup>
                  </m:sSubSup>
                </m:e>
              </m:nary>
            </m:e>
          </m:nary>
          <m:d>
            <m:dPr>
              <m:ctrlPr>
                <w:rPr>
                  <w:rFonts w:ascii="Cambria Math" w:hAnsi="Cambria Math"/>
                </w:rPr>
              </m:ctrlPr>
            </m:dPr>
            <m:e>
              <m:sSubSup>
                <m:sSubSupPr>
                  <m:ctrlPr>
                    <w:rPr>
                      <w:rFonts w:ascii="Cambria Math" w:hAnsi="Cambria Math"/>
                    </w:rPr>
                  </m:ctrlPr>
                </m:sSubSupPr>
                <m:e>
                  <m:r>
                    <w:rPr>
                      <w:rFonts w:ascii="Cambria Math" w:hAnsi="Cambria Math"/>
                    </w:rPr>
                    <m:t>ε</m:t>
                  </m:r>
                </m:e>
                <m:sub>
                  <m:r>
                    <w:rPr>
                      <w:rFonts w:ascii="Cambria Math" w:hAnsi="Cambria Math"/>
                    </w:rPr>
                    <m:t>j</m:t>
                  </m:r>
                  <m:r>
                    <m:rPr>
                      <m:sty m:val="p"/>
                    </m:rPr>
                    <w:rPr>
                      <w:rFonts w:ascii="Cambria Math" w:hAnsi="Cambria Math"/>
                    </w:rPr>
                    <m:t>,</m:t>
                  </m:r>
                  <m:r>
                    <w:rPr>
                      <w:rFonts w:ascii="Cambria Math" w:hAnsi="Cambria Math"/>
                    </w:rPr>
                    <m:t>k</m:t>
                  </m:r>
                </m:sub>
                <m:sup>
                  <m:r>
                    <m:rPr>
                      <m:sty m:val="p"/>
                    </m:rPr>
                    <w:rPr>
                      <w:rFonts w:ascii="Cambria Math" w:hAnsi="Cambria Math"/>
                    </w:rPr>
                    <m:t>*</m:t>
                  </m:r>
                </m:sup>
              </m:sSubSup>
            </m:e>
          </m:d>
          <m:sSubSup>
            <m:sSubSupPr>
              <m:ctrlPr>
                <w:rPr>
                  <w:rFonts w:ascii="Cambria Math" w:hAnsi="Cambria Math"/>
                </w:rPr>
              </m:ctrlPr>
            </m:sSubSupPr>
            <m:e>
              <m:r>
                <w:rPr>
                  <w:rFonts w:ascii="Cambria Math" w:hAnsi="Cambria Math"/>
                </w:rPr>
                <m:t>f</m:t>
              </m:r>
            </m:e>
            <m:sub>
              <m:r>
                <w:rPr>
                  <w:rFonts w:ascii="Cambria Math" w:hAnsi="Cambria Math"/>
                </w:rPr>
                <m:t>M</m:t>
              </m:r>
            </m:sub>
            <m:sup>
              <m:d>
                <m:dPr>
                  <m:ctrlPr>
                    <w:rPr>
                      <w:rFonts w:ascii="Cambria Math" w:hAnsi="Cambria Math"/>
                    </w:rPr>
                  </m:ctrlPr>
                </m:dPr>
                <m:e>
                  <m:r>
                    <w:rPr>
                      <w:rFonts w:ascii="Cambria Math" w:hAnsi="Cambria Math"/>
                    </w:rPr>
                    <m:t>s</m:t>
                  </m:r>
                </m:e>
              </m:d>
            </m:sup>
          </m:sSubSup>
          <m:d>
            <m:dPr>
              <m:ctrlPr>
                <w:rPr>
                  <w:rFonts w:ascii="Cambria Math" w:hAnsi="Cambria Math"/>
                </w:rPr>
              </m:ctrlPr>
            </m:dPr>
            <m:e>
              <m:acc>
                <m:accPr>
                  <m:chr m:val="‾"/>
                  <m:ctrlPr>
                    <w:rPr>
                      <w:rFonts w:ascii="Cambria Math" w:hAnsi="Cambria Math"/>
                    </w:rPr>
                  </m:ctrlPr>
                </m:accPr>
                <m:e>
                  <m:r>
                    <w:rPr>
                      <w:rFonts w:ascii="Cambria Math" w:hAnsi="Cambria Math"/>
                    </w:rPr>
                    <m:t>m</m:t>
                  </m:r>
                </m:e>
              </m:acc>
            </m:e>
          </m:d>
          <m:r>
            <w:rPr>
              <w:rFonts w:ascii="Cambria Math" w:hAnsi="Cambria Math"/>
            </w:rPr>
            <m:t> Δm</m:t>
          </m:r>
          <m:sSubSup>
            <m:sSubSupPr>
              <m:ctrlPr>
                <w:rPr>
                  <w:rFonts w:ascii="Cambria Math" w:hAnsi="Cambria Math"/>
                </w:rPr>
              </m:ctrlPr>
            </m:sSubSupPr>
            <m:e>
              <m:r>
                <w:rPr>
                  <w:rFonts w:ascii="Cambria Math" w:hAnsi="Cambria Math"/>
                </w:rPr>
                <m:t>f</m:t>
              </m:r>
            </m:e>
            <m:sub>
              <m:r>
                <w:rPr>
                  <w:rFonts w:ascii="Cambria Math" w:hAnsi="Cambria Math"/>
                </w:rPr>
                <m:t>R</m:t>
              </m:r>
              <m:r>
                <m:rPr>
                  <m:sty m:val="p"/>
                </m:rPr>
                <w:rPr>
                  <w:rFonts w:ascii="Cambria Math" w:hAnsi="Cambria Math"/>
                </w:rPr>
                <m:t>|</m:t>
              </m:r>
              <m:r>
                <w:rPr>
                  <w:rFonts w:ascii="Cambria Math" w:hAnsi="Cambria Math"/>
                </w:rPr>
                <m:t>M</m:t>
              </m:r>
            </m:sub>
            <m:sup>
              <m:d>
                <m:dPr>
                  <m:ctrlPr>
                    <w:rPr>
                      <w:rFonts w:ascii="Cambria Math" w:hAnsi="Cambria Math"/>
                    </w:rPr>
                  </m:ctrlPr>
                </m:dPr>
                <m:e>
                  <m:r>
                    <w:rPr>
                      <w:rFonts w:ascii="Cambria Math" w:hAnsi="Cambria Math"/>
                    </w:rPr>
                    <m:t>s</m:t>
                  </m:r>
                </m:e>
              </m:d>
            </m:sup>
          </m:sSubSup>
          <m:d>
            <m:dPr>
              <m:ctrlPr>
                <w:rPr>
                  <w:rFonts w:ascii="Cambria Math" w:hAnsi="Cambria Math"/>
                </w:rPr>
              </m:ctrlPr>
            </m:dPr>
            <m:e>
              <m:sSub>
                <m:sSubPr>
                  <m:ctrlPr>
                    <w:rPr>
                      <w:rFonts w:ascii="Cambria Math" w:hAnsi="Cambria Math"/>
                    </w:rPr>
                  </m:ctrlPr>
                </m:sSubPr>
                <m:e>
                  <m:r>
                    <w:rPr>
                      <w:rFonts w:ascii="Cambria Math" w:hAnsi="Cambria Math"/>
                    </w:rPr>
                    <m:t>r</m:t>
                  </m:r>
                </m:e>
                <m:sub>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u</m:t>
                  </m:r>
                </m:sub>
              </m:sSub>
            </m:e>
          </m:d>
          <m:r>
            <w:rPr>
              <w:rFonts w:ascii="Cambria Math" w:hAnsi="Cambria Math"/>
            </w:rPr>
            <m:t>Δr  </m:t>
          </m:r>
          <m:d>
            <m:dPr>
              <m:ctrlPr>
                <w:rPr>
                  <w:rFonts w:ascii="Cambria Math" w:hAnsi="Cambria Math"/>
                </w:rPr>
              </m:ctrlPr>
            </m:dPr>
            <m:e>
              <m:r>
                <w:rPr>
                  <w:rFonts w:ascii="Cambria Math" w:hAnsi="Cambria Math"/>
                </w:rPr>
                <m:t>7</m:t>
              </m:r>
            </m:e>
          </m:d>
        </m:oMath>
      </m:oMathPara>
      <w:bookmarkEnd w:id="14"/>
    </w:p>
    <w:p w14:paraId="24AFDD80" w14:textId="77777777" w:rsidR="00741AED" w:rsidRDefault="00000000">
      <w:pPr>
        <w:pStyle w:val="FirstParagraph"/>
      </w:pPr>
      <w:bookmarkStart w:id="15" w:name="eq-DIS4"/>
      <m:oMathPara>
        <m:oMathParaPr>
          <m:jc m:val="center"/>
        </m:oMathParaPr>
        <m:oMath>
          <m:r>
            <w:rPr>
              <w:rFonts w:ascii="Cambria Math" w:hAnsi="Cambria Math"/>
            </w:rPr>
            <m:t>λ</m:t>
          </m:r>
          <m:d>
            <m:dPr>
              <m:begChr m:val="["/>
              <m:endChr m:val="]"/>
              <m:ctrlPr>
                <w:rPr>
                  <w:rFonts w:ascii="Cambria Math" w:hAnsi="Cambria Math"/>
                </w:rPr>
              </m:ctrlPr>
            </m:dPr>
            <m:e>
              <m:r>
                <w:rPr>
                  <w:rFonts w:ascii="Cambria Math" w:hAnsi="Cambria Math"/>
                </w:rPr>
                <m:t>I</m:t>
              </m:r>
              <m:r>
                <m:rPr>
                  <m:sty m:val="p"/>
                </m:rPr>
                <w:rPr>
                  <w:rFonts w:ascii="Cambria Math" w:hAnsi="Cambria Math"/>
                </w:rPr>
                <m:t>&gt;</m:t>
              </m:r>
              <m:sSup>
                <m:sSupPr>
                  <m:ctrlPr>
                    <w:rPr>
                      <w:rFonts w:ascii="Cambria Math" w:hAnsi="Cambria Math"/>
                    </w:rPr>
                  </m:ctrlPr>
                </m:sSupPr>
                <m:e>
                  <m:r>
                    <w:rPr>
                      <w:rFonts w:ascii="Cambria Math" w:hAnsi="Cambria Math"/>
                    </w:rPr>
                    <m:t>i</m:t>
                  </m:r>
                </m:e>
                <m:sup>
                  <m:r>
                    <m:rPr>
                      <m:sty m:val="p"/>
                    </m:rPr>
                    <w:rPr>
                      <w:rFonts w:ascii="Cambria Math" w:hAnsi="Cambria Math"/>
                    </w:rPr>
                    <m:t>*</m:t>
                  </m:r>
                </m:sup>
              </m:sSup>
              <m:r>
                <m:rPr>
                  <m:sty m:val="p"/>
                </m:rPr>
                <w:rPr>
                  <w:rFonts w:ascii="Cambria Math" w:hAnsi="Cambria Math"/>
                </w:rPr>
                <m:t>|</m:t>
              </m:r>
              <m:r>
                <w:rPr>
                  <w:rFonts w:ascii="Cambria Math" w:hAnsi="Cambria Math"/>
                </w:rPr>
                <m:t>R</m:t>
              </m:r>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v</m:t>
                  </m:r>
                </m:sub>
              </m:sSub>
            </m:e>
          </m:d>
          <m:r>
            <m:rPr>
              <m:sty m:val="p"/>
            </m:rPr>
            <w:rPr>
              <w:rFonts w:ascii="Cambria Math" w:hAnsi="Cambria Math"/>
            </w:rPr>
            <m:t>≃</m:t>
          </m:r>
          <m:nary>
            <m:naryPr>
              <m:chr m:val="∑"/>
              <m:limLoc m:val="undOvr"/>
              <m:supHide m:val="1"/>
              <m:ctrlPr>
                <w:rPr>
                  <w:rFonts w:ascii="Cambria Math" w:hAnsi="Cambria Math"/>
                </w:rPr>
              </m:ctrlPr>
            </m:naryPr>
            <m:sub>
              <m:sSub>
                <m:sSubPr>
                  <m:ctrlPr>
                    <w:rPr>
                      <w:rFonts w:ascii="Cambria Math" w:hAnsi="Cambria Math"/>
                    </w:rPr>
                  </m:ctrlPr>
                </m:sSubPr>
                <m:e>
                  <m:r>
                    <w:rPr>
                      <w:rFonts w:ascii="Cambria Math" w:hAnsi="Cambria Math"/>
                    </w:rPr>
                    <m:t>N</m:t>
                  </m:r>
                </m:e>
                <m:sub>
                  <m:r>
                    <w:rPr>
                      <w:rFonts w:ascii="Cambria Math" w:hAnsi="Cambria Math"/>
                    </w:rPr>
                    <m:t>S</m:t>
                  </m:r>
                </m:sub>
              </m:sSub>
            </m:sub>
            <m:sup>
              <m:r>
                <w:rPr>
                  <w:rFonts w:ascii="Cambria Math" w:hAnsi="Cambria Math"/>
                </w:rPr>
                <m:t>​</m:t>
              </m:r>
            </m:sup>
            <m:e>
              <m:sSubSup>
                <m:sSubSupPr>
                  <m:ctrlPr>
                    <w:rPr>
                      <w:rFonts w:ascii="Cambria Math" w:hAnsi="Cambria Math"/>
                    </w:rPr>
                  </m:ctrlPr>
                </m:sSubSupPr>
                <m:e>
                  <m:r>
                    <w:rPr>
                      <w:rFonts w:ascii="Cambria Math" w:hAnsi="Cambria Math"/>
                    </w:rPr>
                    <m:t>ν</m:t>
                  </m:r>
                </m:e>
                <m:sub>
                  <m:r>
                    <w:rPr>
                      <w:rFonts w:ascii="Cambria Math" w:hAnsi="Cambria Math"/>
                    </w:rPr>
                    <m:t>o</m:t>
                  </m:r>
                </m:sub>
                <m:sup>
                  <m:d>
                    <m:dPr>
                      <m:ctrlPr>
                        <w:rPr>
                          <w:rFonts w:ascii="Cambria Math" w:hAnsi="Cambria Math"/>
                        </w:rPr>
                      </m:ctrlPr>
                    </m:dPr>
                    <m:e>
                      <m:r>
                        <w:rPr>
                          <w:rFonts w:ascii="Cambria Math" w:hAnsi="Cambria Math"/>
                        </w:rPr>
                        <m:t>s</m:t>
                      </m:r>
                    </m:e>
                  </m:d>
                </m:sup>
              </m:sSubSup>
            </m:e>
          </m:nary>
          <m:nary>
            <m:naryPr>
              <m:chr m:val="∑"/>
              <m:limLoc m:val="undOvr"/>
              <m:supHide m:val="1"/>
              <m:ctrlPr>
                <w:rPr>
                  <w:rFonts w:ascii="Cambria Math" w:hAnsi="Cambria Math"/>
                </w:rPr>
              </m:ctrlPr>
            </m:naryPr>
            <m:sub>
              <m:sSub>
                <m:sSubPr>
                  <m:ctrlPr>
                    <w:rPr>
                      <w:rFonts w:ascii="Cambria Math" w:hAnsi="Cambria Math"/>
                    </w:rPr>
                  </m:ctrlPr>
                </m:sSubPr>
                <m:e>
                  <m:r>
                    <w:rPr>
                      <w:rFonts w:ascii="Cambria Math" w:hAnsi="Cambria Math"/>
                    </w:rPr>
                    <m:t>N</m:t>
                  </m:r>
                </m:e>
                <m:sub>
                  <m:r>
                    <w:rPr>
                      <w:rFonts w:ascii="Cambria Math" w:hAnsi="Cambria Math"/>
                    </w:rPr>
                    <m:t>R</m:t>
                  </m:r>
                </m:sub>
              </m:sSub>
            </m:sub>
            <m:sup>
              <m:r>
                <w:rPr>
                  <w:rFonts w:ascii="Cambria Math" w:hAnsi="Cambria Math"/>
                </w:rPr>
                <m:t>​</m:t>
              </m:r>
            </m:sup>
            <m:e>
              <m:nary>
                <m:naryPr>
                  <m:chr m:val="∑"/>
                  <m:limLoc m:val="undOvr"/>
                  <m:supHide m:val="1"/>
                  <m:ctrlPr>
                    <w:rPr>
                      <w:rFonts w:ascii="Cambria Math" w:hAnsi="Cambria Math"/>
                    </w:rPr>
                  </m:ctrlPr>
                </m:naryPr>
                <m:sub>
                  <m:sSub>
                    <m:sSubPr>
                      <m:ctrlPr>
                        <w:rPr>
                          <w:rFonts w:ascii="Cambria Math" w:hAnsi="Cambria Math"/>
                        </w:rPr>
                      </m:ctrlPr>
                    </m:sSubPr>
                    <m:e>
                      <m:r>
                        <w:rPr>
                          <w:rFonts w:ascii="Cambria Math" w:hAnsi="Cambria Math"/>
                        </w:rPr>
                        <m:t>N</m:t>
                      </m:r>
                    </m:e>
                    <m:sub>
                      <m:r>
                        <w:rPr>
                          <w:rFonts w:ascii="Cambria Math" w:hAnsi="Cambria Math"/>
                        </w:rPr>
                        <m:t>M</m:t>
                      </m:r>
                    </m:sub>
                  </m:sSub>
                </m:sub>
                <m:sup>
                  <m:r>
                    <w:rPr>
                      <w:rFonts w:ascii="Cambria Math" w:hAnsi="Cambria Math"/>
                    </w:rPr>
                    <m:t>​</m:t>
                  </m:r>
                </m:sup>
                <m:e>
                  <m:sSubSup>
                    <m:sSubSupPr>
                      <m:ctrlPr>
                        <w:rPr>
                          <w:rFonts w:ascii="Cambria Math" w:hAnsi="Cambria Math"/>
                        </w:rPr>
                      </m:ctrlPr>
                    </m:sSubSupPr>
                    <m:e>
                      <m:r>
                        <w:rPr>
                          <w:rFonts w:ascii="Cambria Math" w:hAnsi="Cambria Math"/>
                        </w:rPr>
                        <m:t>Φ</m:t>
                      </m:r>
                    </m:e>
                    <m:sub>
                      <m:r>
                        <w:rPr>
                          <w:rFonts w:ascii="Cambria Math" w:hAnsi="Cambria Math"/>
                        </w:rPr>
                        <m:t>C</m:t>
                      </m:r>
                    </m:sub>
                    <m:sup>
                      <m:d>
                        <m:dPr>
                          <m:ctrlPr>
                            <w:rPr>
                              <w:rFonts w:ascii="Cambria Math" w:hAnsi="Cambria Math"/>
                            </w:rPr>
                          </m:ctrlPr>
                        </m:dPr>
                        <m:e>
                          <m:r>
                            <w:rPr>
                              <w:rFonts w:ascii="Cambria Math" w:hAnsi="Cambria Math"/>
                            </w:rPr>
                            <m:t>s</m:t>
                          </m:r>
                        </m:e>
                      </m:d>
                    </m:sup>
                  </m:sSubSup>
                </m:e>
              </m:nary>
            </m:e>
          </m:nary>
          <m:d>
            <m:dPr>
              <m:ctrlPr>
                <w:rPr>
                  <w:rFonts w:ascii="Cambria Math" w:hAnsi="Cambria Math"/>
                </w:rPr>
              </m:ctrlPr>
            </m:dPr>
            <m:e>
              <m:sSubSup>
                <m:sSubSupPr>
                  <m:ctrlPr>
                    <w:rPr>
                      <w:rFonts w:ascii="Cambria Math" w:hAnsi="Cambria Math"/>
                    </w:rPr>
                  </m:ctrlPr>
                </m:sSubSupPr>
                <m:e>
                  <m:r>
                    <w:rPr>
                      <w:rFonts w:ascii="Cambria Math" w:hAnsi="Cambria Math"/>
                    </w:rPr>
                    <m:t>ε</m:t>
                  </m:r>
                </m:e>
                <m:sub>
                  <m:r>
                    <w:rPr>
                      <w:rFonts w:ascii="Cambria Math" w:hAnsi="Cambria Math"/>
                    </w:rPr>
                    <m:t>j</m:t>
                  </m:r>
                  <m:r>
                    <m:rPr>
                      <m:sty m:val="p"/>
                    </m:rPr>
                    <w:rPr>
                      <w:rFonts w:ascii="Cambria Math" w:hAnsi="Cambria Math"/>
                    </w:rPr>
                    <m:t>,</m:t>
                  </m:r>
                  <m:r>
                    <w:rPr>
                      <w:rFonts w:ascii="Cambria Math" w:hAnsi="Cambria Math"/>
                    </w:rPr>
                    <m:t>k</m:t>
                  </m:r>
                </m:sub>
                <m:sup>
                  <m:r>
                    <m:rPr>
                      <m:sty m:val="p"/>
                    </m:rPr>
                    <w:rPr>
                      <w:rFonts w:ascii="Cambria Math" w:hAnsi="Cambria Math"/>
                    </w:rPr>
                    <m:t>*</m:t>
                  </m:r>
                </m:sup>
              </m:sSubSup>
            </m:e>
          </m:d>
          <m:sSubSup>
            <m:sSubSupPr>
              <m:ctrlPr>
                <w:rPr>
                  <w:rFonts w:ascii="Cambria Math" w:hAnsi="Cambria Math"/>
                </w:rPr>
              </m:ctrlPr>
            </m:sSubSupPr>
            <m:e>
              <m:r>
                <w:rPr>
                  <w:rFonts w:ascii="Cambria Math" w:hAnsi="Cambria Math"/>
                </w:rPr>
                <m:t>f</m:t>
              </m:r>
            </m:e>
            <m:sub>
              <m:r>
                <w:rPr>
                  <w:rFonts w:ascii="Cambria Math" w:hAnsi="Cambria Math"/>
                </w:rPr>
                <m:t>M</m:t>
              </m:r>
            </m:sub>
            <m:sup>
              <m:d>
                <m:dPr>
                  <m:ctrlPr>
                    <w:rPr>
                      <w:rFonts w:ascii="Cambria Math" w:hAnsi="Cambria Math"/>
                    </w:rPr>
                  </m:ctrlPr>
                </m:dPr>
                <m:e>
                  <m:r>
                    <w:rPr>
                      <w:rFonts w:ascii="Cambria Math" w:hAnsi="Cambria Math"/>
                    </w:rPr>
                    <m:t>s</m:t>
                  </m:r>
                </m:e>
              </m:d>
            </m:sup>
          </m:sSubSup>
          <m:d>
            <m:dPr>
              <m:ctrlPr>
                <w:rPr>
                  <w:rFonts w:ascii="Cambria Math" w:hAnsi="Cambria Math"/>
                </w:rPr>
              </m:ctrlPr>
            </m:dPr>
            <m:e>
              <m:sSub>
                <m:sSubPr>
                  <m:ctrlPr>
                    <w:rPr>
                      <w:rFonts w:ascii="Cambria Math" w:hAnsi="Cambria Math"/>
                    </w:rPr>
                  </m:ctrlPr>
                </m:sSubPr>
                <m:e>
                  <m:r>
                    <w:rPr>
                      <w:rFonts w:ascii="Cambria Math" w:hAnsi="Cambria Math"/>
                    </w:rPr>
                    <m:t>m</m:t>
                  </m:r>
                </m:e>
                <m:sub>
                  <m:r>
                    <w:rPr>
                      <w:rFonts w:ascii="Cambria Math" w:hAnsi="Cambria Math"/>
                    </w:rPr>
                    <m:t>j</m:t>
                  </m:r>
                </m:sub>
              </m:sSub>
            </m:e>
          </m:d>
          <m:r>
            <w:rPr>
              <w:rFonts w:ascii="Cambria Math" w:hAnsi="Cambria Math"/>
            </w:rPr>
            <m:t> Δm</m:t>
          </m:r>
          <m:sSubSup>
            <m:sSubSupPr>
              <m:ctrlPr>
                <w:rPr>
                  <w:rFonts w:ascii="Cambria Math" w:hAnsi="Cambria Math"/>
                </w:rPr>
              </m:ctrlPr>
            </m:sSubSupPr>
            <m:e>
              <m:r>
                <w:rPr>
                  <w:rFonts w:ascii="Cambria Math" w:hAnsi="Cambria Math"/>
                </w:rPr>
                <m:t>f</m:t>
              </m:r>
            </m:e>
            <m:sub>
              <m:r>
                <w:rPr>
                  <w:rFonts w:ascii="Cambria Math" w:hAnsi="Cambria Math"/>
                </w:rPr>
                <m:t>R</m:t>
              </m:r>
              <m:r>
                <m:rPr>
                  <m:sty m:val="p"/>
                </m:rPr>
                <w:rPr>
                  <w:rFonts w:ascii="Cambria Math" w:hAnsi="Cambria Math"/>
                </w:rPr>
                <m:t>|</m:t>
              </m:r>
              <m:r>
                <w:rPr>
                  <w:rFonts w:ascii="Cambria Math" w:hAnsi="Cambria Math"/>
                </w:rPr>
                <m:t>M</m:t>
              </m:r>
            </m:sub>
            <m:sup>
              <m:d>
                <m:dPr>
                  <m:ctrlPr>
                    <w:rPr>
                      <w:rFonts w:ascii="Cambria Math" w:hAnsi="Cambria Math"/>
                    </w:rPr>
                  </m:ctrlPr>
                </m:dPr>
                <m:e>
                  <m:r>
                    <w:rPr>
                      <w:rFonts w:ascii="Cambria Math" w:hAnsi="Cambria Math"/>
                    </w:rPr>
                    <m:t>s</m:t>
                  </m:r>
                </m:e>
              </m:d>
            </m:sup>
          </m:sSubSup>
          <m:d>
            <m:dPr>
              <m:ctrlPr>
                <w:rPr>
                  <w:rFonts w:ascii="Cambria Math" w:hAnsi="Cambria Math"/>
                </w:rPr>
              </m:ctrlPr>
            </m:dPr>
            <m:e>
              <m:sSub>
                <m:sSubPr>
                  <m:ctrlPr>
                    <w:rPr>
                      <w:rFonts w:ascii="Cambria Math" w:hAnsi="Cambria Math"/>
                    </w:rPr>
                  </m:ctrlPr>
                </m:sSubPr>
                <m:e>
                  <m:r>
                    <w:rPr>
                      <w:rFonts w:ascii="Cambria Math" w:hAnsi="Cambria Math"/>
                    </w:rPr>
                    <m:t>r</m:t>
                  </m:r>
                </m:e>
                <m:sub>
                  <m:r>
                    <w:rPr>
                      <w:rFonts w:ascii="Cambria Math" w:hAnsi="Cambria Math"/>
                    </w:rPr>
                    <m:t>v</m:t>
                  </m:r>
                </m:sub>
              </m:sSub>
              <m:r>
                <m:rPr>
                  <m:sty m:val="p"/>
                </m:rP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j</m:t>
                  </m:r>
                </m:sub>
              </m:sSub>
            </m:e>
          </m:d>
          <m:r>
            <w:rPr>
              <w:rFonts w:ascii="Cambria Math" w:hAnsi="Cambria Math"/>
            </w:rPr>
            <m:t>Δr  </m:t>
          </m:r>
          <m:d>
            <m:dPr>
              <m:ctrlPr>
                <w:rPr>
                  <w:rFonts w:ascii="Cambria Math" w:hAnsi="Cambria Math"/>
                </w:rPr>
              </m:ctrlPr>
            </m:dPr>
            <m:e>
              <m:r>
                <w:rPr>
                  <w:rFonts w:ascii="Cambria Math" w:hAnsi="Cambria Math"/>
                </w:rPr>
                <m:t>8</m:t>
              </m:r>
            </m:e>
          </m:d>
        </m:oMath>
      </m:oMathPara>
      <w:bookmarkEnd w:id="15"/>
    </w:p>
    <w:p w14:paraId="09D14847" w14:textId="77777777" w:rsidR="00741AED" w:rsidRDefault="00000000">
      <w:pPr>
        <w:pStyle w:val="FirstParagraph"/>
      </w:pPr>
      <w:r>
        <w:t xml:space="preserve">With this procedure, the fractional contribution of different subsets of the events with respect to the total hazard is computed. The deaggregation by magnitude and distance bins allows the dominant scenario earthquake (M-R bins) to be identified. When several mechanisms contribute to the total hazard, the deaggregation procedure can be performed for a family of sources and identify the M-R bins for each mechanism, allowing the identification of the dominant seismic source. In a probabilistic framework, the magnitude-distance bins </w:t>
      </w:r>
      <m:oMath>
        <m:sSub>
          <m:sSubPr>
            <m:ctrlPr>
              <w:rPr>
                <w:rFonts w:ascii="Cambria Math" w:hAnsi="Cambria Math"/>
              </w:rPr>
            </m:ctrlPr>
          </m:sSubPr>
          <m:e>
            <m:r>
              <w:rPr>
                <w:rFonts w:ascii="Cambria Math" w:hAnsi="Cambria Math"/>
              </w:rPr>
              <m:t>M</m:t>
            </m:r>
          </m:e>
          <m:sub>
            <m:r>
              <w:rPr>
                <w:rFonts w:ascii="Cambria Math" w:hAnsi="Cambria Math"/>
              </w:rPr>
              <m:t>w</m:t>
            </m:r>
          </m:sub>
        </m:sSub>
        <m:r>
          <m:rPr>
            <m:sty m:val="p"/>
          </m:rPr>
          <w:rPr>
            <w:rFonts w:ascii="Cambria Math" w:hAnsi="Cambria Math"/>
          </w:rPr>
          <m:t>-</m:t>
        </m:r>
        <m:r>
          <w:rPr>
            <w:rFonts w:ascii="Cambria Math" w:hAnsi="Cambria Math"/>
          </w:rPr>
          <m:t>R</m:t>
        </m:r>
      </m:oMath>
      <w:r>
        <w:t xml:space="preserve"> that control the seismic hazard is defined as the </w:t>
      </w:r>
      <w:r>
        <w:rPr>
          <w:i/>
          <w:iCs/>
        </w:rPr>
        <w:t>controlling scenario</w:t>
      </w:r>
      <w:r>
        <w:t xml:space="preserve"> for a given target AEP and structural period </w:t>
      </w:r>
      <m:oMath>
        <m:sSub>
          <m:sSubPr>
            <m:ctrlPr>
              <w:rPr>
                <w:rFonts w:ascii="Cambria Math" w:hAnsi="Cambria Math"/>
              </w:rPr>
            </m:ctrlPr>
          </m:sSubPr>
          <m:e>
            <m:r>
              <w:rPr>
                <w:rFonts w:ascii="Cambria Math" w:hAnsi="Cambria Math"/>
              </w:rPr>
              <m:t>T</m:t>
            </m:r>
          </m:e>
          <m:sub>
            <m:r>
              <w:rPr>
                <w:rFonts w:ascii="Cambria Math" w:hAnsi="Cambria Math"/>
              </w:rPr>
              <m:t>n</m:t>
            </m:r>
          </m:sub>
        </m:sSub>
      </m:oMath>
      <w:r>
        <w:t>.</w:t>
      </w:r>
    </w:p>
    <w:p w14:paraId="3CCE77ED" w14:textId="77777777" w:rsidR="00741AED" w:rsidRDefault="00000000">
      <w:pPr>
        <w:pStyle w:val="Heading3"/>
      </w:pPr>
      <w:bookmarkStart w:id="16" w:name="sec-DE"/>
      <w:bookmarkEnd w:id="11"/>
      <w:r>
        <w:t>Target Service Levels</w:t>
      </w:r>
    </w:p>
    <w:p w14:paraId="57DB9869" w14:textId="77777777" w:rsidR="00741AED" w:rsidRDefault="00000000">
      <w:pPr>
        <w:pStyle w:val="FirstParagraph"/>
      </w:pPr>
      <w:r>
        <w:rPr>
          <w:i/>
          <w:iCs/>
        </w:rPr>
        <w:t>Design Ground Motions</w:t>
      </w:r>
      <w:r>
        <w:t xml:space="preserve"> for critical infrastructure will have a target Annual Exceedance Probability (AEP) defined according to the failure consequences rating for a given target service level (construction, operation, closure, or post-closure). Design ground motions can be selected using either a consequence-based (deterministic) or a risk-based (probabilistic) approach. The probabilistic approach evaluates the seismic demand of a wide range of seismic ground motions on the facilities to satisfy a tolerable risk criterion based on failure probabilities. In contrast, the deterministic approach requires the selection of design earthquakes considering the failure consequences of the facility. Under this approach, the target Annual Exceedance Probability (AEP) for critical infrastructure is defined according to the failure consequence rating for a given target service level (construction, operation, closure, or post-closure).</w:t>
      </w:r>
    </w:p>
    <w:p w14:paraId="1E72E1C4" w14:textId="77777777" w:rsidR="00741AED" w:rsidRDefault="00000000">
      <w:pPr>
        <w:pStyle w:val="BodyText"/>
      </w:pPr>
      <w:r>
        <w:t>The consequence-based seismic design of a critical facility must ensure a very low probability of failure for a maximum design earthquake and an acceptable level of damage for an earthquake likely to occur during the facility’s service life. The facility’s service life encompass all phases of construction and operation, periods of temporary cessation of operations, and the closure phase (transition phase into post-closure, also referred to as active-care closure). Post-closure refers to permanently closed facilities configured for their perpetual form/state, subjected to the maximum time of exposure irrespective of the facility’s consequence classification.</w:t>
      </w:r>
    </w:p>
    <w:p w14:paraId="384BEC14" w14:textId="77777777" w:rsidR="00741AED" w:rsidRDefault="00000000">
      <w:pPr>
        <w:pStyle w:val="BodyText"/>
      </w:pPr>
      <w:r>
        <w:t>Many agencies, such as CDA (</w:t>
      </w:r>
      <w:hyperlink w:anchor="ref-CDA14">
        <w:r>
          <w:rPr>
            <w:rStyle w:val="Hyperlink"/>
          </w:rPr>
          <w:t>2007</w:t>
        </w:r>
      </w:hyperlink>
      <w:r>
        <w:t>), ANCOLD (</w:t>
      </w:r>
      <w:hyperlink w:anchor="ref-ANCOLD12">
        <w:r>
          <w:rPr>
            <w:rStyle w:val="Hyperlink"/>
          </w:rPr>
          <w:t>2012</w:t>
        </w:r>
      </w:hyperlink>
      <w:r>
        <w:t>), and GISTM (</w:t>
      </w:r>
      <w:hyperlink w:anchor="ref-gistm2020">
        <w:r>
          <w:rPr>
            <w:rStyle w:val="Hyperlink"/>
          </w:rPr>
          <w:t>2020</w:t>
        </w:r>
      </w:hyperlink>
      <w:r>
        <w:t xml:space="preserve">), have </w:t>
      </w:r>
      <w:r>
        <w:rPr>
          <w:b/>
          <w:bCs/>
        </w:rPr>
        <w:t>dual performance criteria</w:t>
      </w:r>
      <w:r>
        <w:t xml:space="preserve"> to address the safety and serviceability of Tailings Storage Facilities. Safety considerations primarily focus on the ultimate limit state, utilizing an upper-level earthquake known as the maximum design earthquake (MDE) or Safety Evaluation Earthquake (SEE). Serviceability analysis ensures that the TSF remains operational after minor seismic events and that any damage is manageable and repairable. For this service level, a lower-level earthquake known as the Operating Basis Earthquake (OBE) is assumed. This dual consideration helps in maintaining the functionality of TSFs and mitigating risks associated with operational interruptions or failures. In regions of moderate-to high seismicity, it is necessary to explicitly consider serviceability conditions, as residual displacements can be significant and affect the operation of the structure.</w:t>
      </w:r>
    </w:p>
    <w:p w14:paraId="53AC86DE" w14:textId="77777777" w:rsidR="00741AED" w:rsidRDefault="00000000">
      <w:pPr>
        <w:pStyle w:val="BlockText"/>
      </w:pPr>
      <w:r>
        <w:t xml:space="preserve">The Tailings Storage Facilities at Crawford Project site has been classified with grade </w:t>
      </w:r>
      <w:r>
        <w:rPr>
          <w:b/>
          <w:bCs/>
        </w:rPr>
        <w:t>Very High</w:t>
      </w:r>
      <w:r>
        <w:t>, according to GISTM (</w:t>
      </w:r>
      <w:hyperlink w:anchor="ref-gistm2020">
        <w:r>
          <w:rPr>
            <w:rStyle w:val="Hyperlink"/>
          </w:rPr>
          <w:t>2020</w:t>
        </w:r>
      </w:hyperlink>
      <w:r>
        <w:t xml:space="preserve">), adopting a target AEP of 1/10,000 yr as the maximum design earthquake </w:t>
      </w:r>
      <w:r>
        <w:rPr>
          <w:b/>
          <w:bCs/>
        </w:rPr>
        <w:t>MDE</w:t>
      </w:r>
      <w:r>
        <w:t xml:space="preserve"> </w:t>
      </w:r>
      <w:r>
        <w:rPr>
          <w:rStyle w:val="FootnoteReference"/>
        </w:rPr>
        <w:footnoteReference w:id="1"/>
      </w:r>
      <w:r>
        <w:t>. For all facilities, the maximum design earthquake (MDE) has been adopted to address both safety and serviceability criteria across all project stages, including post-closure stages.</w:t>
      </w:r>
    </w:p>
    <w:bookmarkEnd w:id="16"/>
    <w:p w14:paraId="1CBED70E" w14:textId="77777777" w:rsidR="00741AED" w:rsidRDefault="00000000">
      <w:pPr>
        <w:pStyle w:val="Heading3"/>
      </w:pPr>
      <w:r>
        <w:t>Uniform Hazard Spectra (UHS)</w:t>
      </w:r>
    </w:p>
    <w:p w14:paraId="604CF6D8" w14:textId="77777777" w:rsidR="00741AED" w:rsidRDefault="00000000">
      <w:pPr>
        <w:pStyle w:val="FirstParagraph"/>
      </w:pPr>
      <w:r>
        <w:t xml:space="preserve">The </w:t>
      </w:r>
      <w:r>
        <w:rPr>
          <w:i/>
          <w:iCs/>
        </w:rPr>
        <w:t>spectral ordinate</w:t>
      </w:r>
      <w:r>
        <w:t xml:space="preserve"> </w:t>
      </w:r>
      <m:oMath>
        <m:sSub>
          <m:sSubPr>
            <m:ctrlPr>
              <w:rPr>
                <w:rFonts w:ascii="Cambria Math" w:hAnsi="Cambria Math"/>
              </w:rPr>
            </m:ctrlPr>
          </m:sSubPr>
          <m:e>
            <m:r>
              <w:rPr>
                <w:rFonts w:ascii="Cambria Math" w:hAnsi="Cambria Math"/>
              </w:rPr>
              <m:t>S</m:t>
            </m:r>
          </m:e>
          <m:sub>
            <m:r>
              <w:rPr>
                <w:rFonts w:ascii="Cambria Math" w:hAnsi="Cambria Math"/>
              </w:rPr>
              <m:t>a</m:t>
            </m:r>
          </m:sub>
        </m:sSub>
        <m:d>
          <m:dPr>
            <m:ctrlPr>
              <w:rPr>
                <w:rFonts w:ascii="Cambria Math" w:hAnsi="Cambria Math"/>
              </w:rPr>
            </m:ctrlPr>
          </m:dPr>
          <m:e>
            <m:sSub>
              <m:sSubPr>
                <m:ctrlPr>
                  <w:rPr>
                    <w:rFonts w:ascii="Cambria Math" w:hAnsi="Cambria Math"/>
                  </w:rPr>
                </m:ctrlPr>
              </m:sSubPr>
              <m:e>
                <m:r>
                  <w:rPr>
                    <w:rFonts w:ascii="Cambria Math" w:hAnsi="Cambria Math"/>
                  </w:rPr>
                  <m:t>T</m:t>
                </m:r>
              </m:e>
              <m:sub>
                <m:r>
                  <w:rPr>
                    <w:rFonts w:ascii="Cambria Math" w:hAnsi="Cambria Math"/>
                  </w:rPr>
                  <m:t>n</m:t>
                </m:r>
              </m:sub>
            </m:sSub>
          </m:e>
        </m:d>
      </m:oMath>
      <w:r>
        <w:t xml:space="preserve"> is the maximum acceleration reported by a single-degree-of-freedom (SDOF) oscillator with fundamental period </w:t>
      </w:r>
      <m:oMath>
        <m:sSub>
          <m:sSubPr>
            <m:ctrlPr>
              <w:rPr>
                <w:rFonts w:ascii="Cambria Math" w:hAnsi="Cambria Math"/>
              </w:rPr>
            </m:ctrlPr>
          </m:sSubPr>
          <m:e>
            <m:r>
              <w:rPr>
                <w:rFonts w:ascii="Cambria Math" w:hAnsi="Cambria Math"/>
              </w:rPr>
              <m:t>T</m:t>
            </m:r>
          </m:e>
          <m:sub>
            <m:r>
              <w:rPr>
                <w:rFonts w:ascii="Cambria Math" w:hAnsi="Cambria Math"/>
              </w:rPr>
              <m:t>n</m:t>
            </m:r>
          </m:sub>
        </m:sSub>
      </m:oMath>
      <w:r>
        <w:t xml:space="preserve"> and represents the seismic ground-motion defined of a given target service level for each structural period. The </w:t>
      </w:r>
      <w:r>
        <w:rPr>
          <w:i/>
          <w:iCs/>
        </w:rPr>
        <w:t>response spectra</w:t>
      </w:r>
      <w:r>
        <w:t xml:space="preserve"> represent spectral ordinates </w:t>
      </w:r>
      <m:oMath>
        <m:sSub>
          <m:sSubPr>
            <m:ctrlPr>
              <w:rPr>
                <w:rFonts w:ascii="Cambria Math" w:hAnsi="Cambria Math"/>
              </w:rPr>
            </m:ctrlPr>
          </m:sSubPr>
          <m:e>
            <m:r>
              <w:rPr>
                <w:rFonts w:ascii="Cambria Math" w:hAnsi="Cambria Math"/>
              </w:rPr>
              <m:t>S</m:t>
            </m:r>
          </m:e>
          <m:sub>
            <m:r>
              <w:rPr>
                <w:rFonts w:ascii="Cambria Math" w:hAnsi="Cambria Math"/>
              </w:rPr>
              <m:t>a</m:t>
            </m:r>
          </m:sub>
        </m:sSub>
        <m:d>
          <m:dPr>
            <m:ctrlPr>
              <w:rPr>
                <w:rFonts w:ascii="Cambria Math" w:hAnsi="Cambria Math"/>
              </w:rPr>
            </m:ctrlPr>
          </m:dPr>
          <m:e>
            <m:sSub>
              <m:sSubPr>
                <m:ctrlPr>
                  <w:rPr>
                    <w:rFonts w:ascii="Cambria Math" w:hAnsi="Cambria Math"/>
                  </w:rPr>
                </m:ctrlPr>
              </m:sSubPr>
              <m:e>
                <m:r>
                  <w:rPr>
                    <w:rFonts w:ascii="Cambria Math" w:hAnsi="Cambria Math"/>
                  </w:rPr>
                  <m:t>T</m:t>
                </m:r>
              </m:e>
              <m:sub>
                <m:r>
                  <w:rPr>
                    <w:rFonts w:ascii="Cambria Math" w:hAnsi="Cambria Math"/>
                  </w:rPr>
                  <m:t>n</m:t>
                </m:r>
              </m:sub>
            </m:sSub>
          </m:e>
        </m:d>
      </m:oMath>
      <w:r>
        <w:t xml:space="preserve"> expressed in terms of the SDOF’s fundamental period </w:t>
      </w:r>
      <m:oMath>
        <m:sSub>
          <m:sSubPr>
            <m:ctrlPr>
              <w:rPr>
                <w:rFonts w:ascii="Cambria Math" w:hAnsi="Cambria Math"/>
              </w:rPr>
            </m:ctrlPr>
          </m:sSubPr>
          <m:e>
            <m:r>
              <w:rPr>
                <w:rFonts w:ascii="Cambria Math" w:hAnsi="Cambria Math"/>
              </w:rPr>
              <m:t>T</m:t>
            </m:r>
          </m:e>
          <m:sub>
            <m:r>
              <w:rPr>
                <w:rFonts w:ascii="Cambria Math" w:hAnsi="Cambria Math"/>
              </w:rPr>
              <m:t>n</m:t>
            </m:r>
          </m:sub>
        </m:sSub>
      </m:oMath>
      <w:r>
        <w:t xml:space="preserve"> for a given target annual exceedance probability (AEP). The </w:t>
      </w:r>
      <w:r>
        <w:rPr>
          <w:i/>
          <w:iCs/>
        </w:rPr>
        <w:t>uniform hazard spectra (UHS)</w:t>
      </w:r>
      <w:r>
        <w:t xml:space="preserve"> represents spectral ordinates </w:t>
      </w:r>
      <m:oMath>
        <m:sSub>
          <m:sSubPr>
            <m:ctrlPr>
              <w:rPr>
                <w:rFonts w:ascii="Cambria Math" w:hAnsi="Cambria Math"/>
              </w:rPr>
            </m:ctrlPr>
          </m:sSubPr>
          <m:e>
            <m:r>
              <w:rPr>
                <w:rFonts w:ascii="Cambria Math" w:hAnsi="Cambria Math"/>
              </w:rPr>
              <m:t>S</m:t>
            </m:r>
          </m:e>
          <m:sub>
            <m:r>
              <w:rPr>
                <w:rFonts w:ascii="Cambria Math" w:hAnsi="Cambria Math"/>
              </w:rPr>
              <m:t>a</m:t>
            </m:r>
          </m:sub>
        </m:sSub>
        <m:d>
          <m:dPr>
            <m:ctrlPr>
              <w:rPr>
                <w:rFonts w:ascii="Cambria Math" w:hAnsi="Cambria Math"/>
              </w:rPr>
            </m:ctrlPr>
          </m:dPr>
          <m:e>
            <m:sSub>
              <m:sSubPr>
                <m:ctrlPr>
                  <w:rPr>
                    <w:rFonts w:ascii="Cambria Math" w:hAnsi="Cambria Math"/>
                  </w:rPr>
                </m:ctrlPr>
              </m:sSubPr>
              <m:e>
                <m:r>
                  <w:rPr>
                    <w:rFonts w:ascii="Cambria Math" w:hAnsi="Cambria Math"/>
                  </w:rPr>
                  <m:t>T</m:t>
                </m:r>
              </m:e>
              <m:sub>
                <m:r>
                  <w:rPr>
                    <w:rFonts w:ascii="Cambria Math" w:hAnsi="Cambria Math"/>
                  </w:rPr>
                  <m:t>n</m:t>
                </m:r>
              </m:sub>
            </m:sSub>
          </m:e>
        </m:d>
      </m:oMath>
      <w:r>
        <w:t xml:space="preserve"> with the same probability of exceedance defined for all structural periods </w:t>
      </w:r>
      <m:oMath>
        <m:sSub>
          <m:sSubPr>
            <m:ctrlPr>
              <w:rPr>
                <w:rFonts w:ascii="Cambria Math" w:hAnsi="Cambria Math"/>
              </w:rPr>
            </m:ctrlPr>
          </m:sSubPr>
          <m:e>
            <m:r>
              <w:rPr>
                <w:rFonts w:ascii="Cambria Math" w:hAnsi="Cambria Math"/>
              </w:rPr>
              <m:t>T</m:t>
            </m:r>
          </m:e>
          <m:sub>
            <m:r>
              <w:rPr>
                <w:rFonts w:ascii="Cambria Math" w:hAnsi="Cambria Math"/>
              </w:rPr>
              <m:t>n</m:t>
            </m:r>
          </m:sub>
        </m:sSub>
      </m:oMath>
      <w:r>
        <w:t>.</w:t>
      </w:r>
    </w:p>
    <w:p w14:paraId="03A6B69B" w14:textId="77777777" w:rsidR="00741AED" w:rsidRDefault="00000000">
      <w:pPr>
        <w:pStyle w:val="BodyText"/>
      </w:pPr>
      <w:r>
        <w:t xml:space="preserve">The design earthquakes for the project site are defined in terms of the site’s response spectrum. Spectral ordinates defined at the structural period </w:t>
      </w:r>
      <m:oMath>
        <m:sSub>
          <m:sSubPr>
            <m:ctrlPr>
              <w:rPr>
                <w:rFonts w:ascii="Cambria Math" w:hAnsi="Cambria Math"/>
              </w:rPr>
            </m:ctrlPr>
          </m:sSubPr>
          <m:e>
            <m:r>
              <w:rPr>
                <w:rFonts w:ascii="Cambria Math" w:hAnsi="Cambria Math"/>
              </w:rPr>
              <m:t>T</m:t>
            </m:r>
          </m:e>
          <m:sub>
            <m:r>
              <w:rPr>
                <w:rFonts w:ascii="Cambria Math" w:hAnsi="Cambria Math"/>
              </w:rPr>
              <m:t>n</m:t>
            </m:r>
          </m:sub>
        </m:sSub>
        <m:r>
          <m:rPr>
            <m:sty m:val="p"/>
          </m:rPr>
          <w:rPr>
            <w:rFonts w:ascii="Cambria Math" w:hAnsi="Cambria Math"/>
          </w:rPr>
          <m:t>=</m:t>
        </m:r>
        <m:r>
          <w:rPr>
            <w:rFonts w:ascii="Cambria Math" w:hAnsi="Cambria Math"/>
          </w:rPr>
          <m:t>0</m:t>
        </m:r>
      </m:oMath>
      <w:r>
        <w:t xml:space="preserve"> sec, are the </w:t>
      </w:r>
      <w:r>
        <w:rPr>
          <w:i/>
          <w:iCs/>
        </w:rPr>
        <w:t>peak ground accelerations</w:t>
      </w:r>
      <w:r>
        <w:t xml:space="preserve"> </w:t>
      </w:r>
      <m:oMath>
        <m:d>
          <m:dPr>
            <m:ctrlPr>
              <w:rPr>
                <w:rFonts w:ascii="Cambria Math" w:hAnsi="Cambria Math"/>
              </w:rPr>
            </m:ctrlPr>
          </m:dPr>
          <m:e>
            <m:r>
              <w:rPr>
                <w:rFonts w:ascii="Cambria Math" w:hAnsi="Cambria Math"/>
              </w:rPr>
              <m:t>pga</m:t>
            </m:r>
          </m:e>
        </m:d>
      </m:oMath>
      <w:r>
        <w:t xml:space="preserve">. The </w:t>
      </w:r>
      <m:oMath>
        <m:r>
          <w:rPr>
            <w:rFonts w:ascii="Cambria Math" w:hAnsi="Cambria Math"/>
          </w:rPr>
          <m:t>pga</m:t>
        </m:r>
      </m:oMath>
      <w:r>
        <w:t xml:space="preserve"> is the maximum acceleration experienced by a particle at the ground surface during an earthquake It represents the spectral acceleration, Sa(Tn), at a natural period of </w:t>
      </w:r>
      <m:oMath>
        <m:sSub>
          <m:sSubPr>
            <m:ctrlPr>
              <w:rPr>
                <w:rFonts w:ascii="Cambria Math" w:hAnsi="Cambria Math"/>
              </w:rPr>
            </m:ctrlPr>
          </m:sSubPr>
          <m:e>
            <m:r>
              <w:rPr>
                <w:rFonts w:ascii="Cambria Math" w:hAnsi="Cambria Math"/>
              </w:rPr>
              <m:t>T</m:t>
            </m:r>
          </m:e>
          <m:sub>
            <m:r>
              <w:rPr>
                <w:rFonts w:ascii="Cambria Math" w:hAnsi="Cambria Math"/>
              </w:rPr>
              <m:t>n</m:t>
            </m:r>
          </m:sub>
        </m:sSub>
        <m:r>
          <m:rPr>
            <m:sty m:val="p"/>
          </m:rPr>
          <w:rPr>
            <w:rFonts w:ascii="Cambria Math" w:hAnsi="Cambria Math"/>
          </w:rPr>
          <m:t>=</m:t>
        </m:r>
        <m:r>
          <w:rPr>
            <w:rFonts w:ascii="Cambria Math" w:hAnsi="Cambria Math"/>
          </w:rPr>
          <m:t>0</m:t>
        </m:r>
      </m:oMath>
      <w:r>
        <w:t xml:space="preserve"> seconds, corresponding to an infinitely stiff system. </w:t>
      </w:r>
      <m:oMath>
        <m:r>
          <w:rPr>
            <w:rFonts w:ascii="Cambria Math" w:hAnsi="Cambria Math"/>
          </w:rPr>
          <m:t>pga</m:t>
        </m:r>
      </m:oMath>
      <w:r>
        <w:t xml:space="preserve"> is a key parameter in seismic hazard assessment, often used as a primary indicator of earthquake intensity and for designing structures to withstand seismic forces. The </w:t>
      </w:r>
      <w:r>
        <w:rPr>
          <w:i/>
          <w:iCs/>
        </w:rPr>
        <w:t>peak ground velocity</w:t>
      </w:r>
      <w:r>
        <w:t xml:space="preserve"> </w:t>
      </w:r>
      <m:oMath>
        <m:d>
          <m:dPr>
            <m:ctrlPr>
              <w:rPr>
                <w:rFonts w:ascii="Cambria Math" w:hAnsi="Cambria Math"/>
              </w:rPr>
            </m:ctrlPr>
          </m:dPr>
          <m:e>
            <m:r>
              <w:rPr>
                <w:rFonts w:ascii="Cambria Math" w:hAnsi="Cambria Math"/>
              </w:rPr>
              <m:t>pgv</m:t>
            </m:r>
          </m:e>
        </m:d>
      </m:oMath>
      <w:r>
        <w:t xml:space="preserve"> is an intensity measure, often derived from empirical models based on </w:t>
      </w:r>
      <m:oMath>
        <m:r>
          <w:rPr>
            <w:rFonts w:ascii="Cambria Math" w:hAnsi="Cambria Math"/>
          </w:rPr>
          <m:t>pga</m:t>
        </m:r>
      </m:oMath>
      <w:r>
        <w:t xml:space="preserve"> and Arias Intensity is a strongly correlated measure with seismic demand in terms of permanent slope displacements and both are frequently used as a proxy for selecting seismic records for dynamic deformation analysis.</w:t>
      </w:r>
    </w:p>
    <w:p w14:paraId="2DB80EA2" w14:textId="77777777" w:rsidR="00741AED" w:rsidRDefault="00000000">
      <w:pPr>
        <w:pStyle w:val="BodyText"/>
      </w:pPr>
      <w:r>
        <w:t xml:space="preserve">The </w:t>
      </w:r>
      <m:oMath>
        <m:r>
          <w:rPr>
            <w:rFonts w:ascii="Cambria Math" w:hAnsi="Cambria Math"/>
          </w:rPr>
          <m:t>pgv</m:t>
        </m:r>
      </m:oMath>
      <w:r>
        <w:t xml:space="preserve"> can be obtained from empirical (regression) models [^X2] based on peak ground accelerations. Seed and Idriss (</w:t>
      </w:r>
      <w:hyperlink w:anchor="ref-Seed82">
        <w:r>
          <w:rPr>
            <w:rStyle w:val="Hyperlink"/>
          </w:rPr>
          <w:t>1982</w:t>
        </w:r>
      </w:hyperlink>
      <w:r>
        <w:t xml:space="preserve">) provided an estimate of median </w:t>
      </w:r>
      <m:oMath>
        <m:d>
          <m:dPr>
            <m:ctrlPr>
              <w:rPr>
                <w:rFonts w:ascii="Cambria Math" w:hAnsi="Cambria Math"/>
              </w:rPr>
            </m:ctrlPr>
          </m:dPr>
          <m:e>
            <m:r>
              <w:rPr>
                <w:rFonts w:ascii="Cambria Math" w:hAnsi="Cambria Math"/>
              </w:rPr>
              <m:t>pgv</m:t>
            </m:r>
          </m:e>
        </m:d>
      </m:oMath>
      <w:r>
        <w:t xml:space="preserve"> values (no error term reported) assuming a linear relationship as </w:t>
      </w:r>
      <m:oMath>
        <m:r>
          <w:rPr>
            <w:rFonts w:ascii="Cambria Math" w:hAnsi="Cambria Math"/>
          </w:rPr>
          <m:t>pgv</m:t>
        </m:r>
        <m:r>
          <m:rPr>
            <m:sty m:val="p"/>
          </m:rPr>
          <w:rPr>
            <w:rFonts w:ascii="Cambria Math" w:hAnsi="Cambria Math"/>
          </w:rPr>
          <m:t>≈</m:t>
        </m:r>
        <m:d>
          <m:dPr>
            <m:ctrlPr>
              <w:rPr>
                <w:rFonts w:ascii="Cambria Math" w:hAnsi="Cambria Math"/>
              </w:rPr>
            </m:ctrlPr>
          </m:dPr>
          <m:e>
            <m:r>
              <w:rPr>
                <w:rFonts w:ascii="Cambria Math" w:hAnsi="Cambria Math"/>
              </w:rPr>
              <m:t>55 cm</m:t>
            </m:r>
            <m:r>
              <m:rPr>
                <m:sty m:val="p"/>
              </m:rPr>
              <w:rPr>
                <w:rFonts w:ascii="Cambria Math" w:hAnsi="Cambria Math"/>
              </w:rPr>
              <m:t>/</m:t>
            </m:r>
            <m:r>
              <w:rPr>
                <w:rFonts w:ascii="Cambria Math" w:hAnsi="Cambria Math"/>
              </w:rPr>
              <m:t>s</m:t>
            </m:r>
          </m:e>
        </m:d>
        <m:r>
          <w:rPr>
            <w:rFonts w:ascii="Cambria Math" w:hAnsi="Cambria Math"/>
          </w:rPr>
          <m:t> pga</m:t>
        </m:r>
        <m:r>
          <m:rPr>
            <m:sty m:val="p"/>
          </m:rPr>
          <w:rPr>
            <w:rFonts w:ascii="Cambria Math" w:hAnsi="Cambria Math"/>
          </w:rPr>
          <m:t>/</m:t>
        </m:r>
        <m:r>
          <w:rPr>
            <w:rFonts w:ascii="Cambria Math" w:hAnsi="Cambria Math"/>
          </w:rPr>
          <m:t>g</m:t>
        </m:r>
      </m:oMath>
      <w:r>
        <w:t xml:space="preserve">. A similar expression incorporating random uncertainty from a large dataset of seismic records can be obtained from the expression </w:t>
      </w:r>
      <w:hyperlink w:anchor="eq-PGVR">
        <w:r>
          <w:rPr>
            <w:rStyle w:val="Hyperlink"/>
          </w:rPr>
          <w:t>eq. 9</w:t>
        </w:r>
      </w:hyperlink>
      <w:r>
        <w:t xml:space="preserve"> where </w:t>
      </w:r>
      <m:oMath>
        <m:r>
          <w:rPr>
            <w:rFonts w:ascii="Cambria Math" w:hAnsi="Cambria Math"/>
          </w:rPr>
          <m:t>pgv</m:t>
        </m:r>
      </m:oMath>
      <w:r>
        <w:t xml:space="preserve"> is the median peak-ground velocity expressed in </w:t>
      </w:r>
      <m:oMath>
        <m:r>
          <w:rPr>
            <w:rFonts w:ascii="Cambria Math" w:hAnsi="Cambria Math"/>
          </w:rPr>
          <m:t>m</m:t>
        </m:r>
        <m:r>
          <m:rPr>
            <m:sty m:val="p"/>
          </m:rPr>
          <w:rPr>
            <w:rFonts w:ascii="Cambria Math" w:hAnsi="Cambria Math"/>
          </w:rPr>
          <m:t>/</m:t>
        </m:r>
        <m:r>
          <w:rPr>
            <w:rFonts w:ascii="Cambria Math" w:hAnsi="Cambria Math"/>
          </w:rPr>
          <m:t>s</m:t>
        </m:r>
      </m:oMath>
      <w:r>
        <w:t xml:space="preserve">, </w:t>
      </w:r>
      <m:oMath>
        <m:r>
          <w:rPr>
            <w:rFonts w:ascii="Cambria Math" w:hAnsi="Cambria Math"/>
          </w:rPr>
          <m:t>pg</m:t>
        </m:r>
        <m:sSup>
          <m:sSupPr>
            <m:ctrlPr>
              <w:rPr>
                <w:rFonts w:ascii="Cambria Math" w:hAnsi="Cambria Math"/>
              </w:rPr>
            </m:ctrlPr>
          </m:sSupPr>
          <m:e>
            <m:r>
              <w:rPr>
                <w:rFonts w:ascii="Cambria Math" w:hAnsi="Cambria Math"/>
              </w:rPr>
              <m:t>a</m:t>
            </m:r>
          </m:e>
          <m:sup>
            <m:r>
              <w:rPr>
                <w:rFonts w:ascii="Cambria Math" w:hAnsi="Cambria Math"/>
              </w:rPr>
              <m:t>o</m:t>
            </m:r>
          </m:sup>
        </m:sSup>
      </m:oMath>
      <w:r>
        <w:t xml:space="preserve"> are the peak-ground accelerations in rock expressed in units of </w:t>
      </w:r>
      <m:oMath>
        <m:r>
          <w:rPr>
            <w:rFonts w:ascii="Cambria Math" w:hAnsi="Cambria Math"/>
          </w:rPr>
          <m:t>g</m:t>
        </m:r>
      </m:oMath>
      <w:r>
        <w:t xml:space="preserve">, and </w:t>
      </w:r>
      <m:oMath>
        <m:sSub>
          <m:sSubPr>
            <m:ctrlPr>
              <w:rPr>
                <w:rFonts w:ascii="Cambria Math" w:hAnsi="Cambria Math"/>
              </w:rPr>
            </m:ctrlPr>
          </m:sSubPr>
          <m:e>
            <m:r>
              <w:rPr>
                <w:rFonts w:ascii="Cambria Math" w:hAnsi="Cambria Math"/>
              </w:rPr>
              <m:t>ϕ</m:t>
            </m:r>
          </m:e>
          <m:sub>
            <m:r>
              <w:rPr>
                <w:rFonts w:ascii="Cambria Math" w:hAnsi="Cambria Math"/>
              </w:rPr>
              <m:t>1</m:t>
            </m:r>
          </m:sub>
        </m:sSub>
      </m:oMath>
      <w:r>
        <w:t xml:space="preserve"> , </w:t>
      </w:r>
      <m:oMath>
        <m:sSub>
          <m:sSubPr>
            <m:ctrlPr>
              <w:rPr>
                <w:rFonts w:ascii="Cambria Math" w:hAnsi="Cambria Math"/>
              </w:rPr>
            </m:ctrlPr>
          </m:sSubPr>
          <m:e>
            <m:r>
              <w:rPr>
                <w:rFonts w:ascii="Cambria Math" w:hAnsi="Cambria Math"/>
              </w:rPr>
              <m:t>ϕ</m:t>
            </m:r>
          </m:e>
          <m:sub>
            <m:r>
              <w:rPr>
                <w:rFonts w:ascii="Cambria Math" w:hAnsi="Cambria Math"/>
              </w:rPr>
              <m:t>2</m:t>
            </m:r>
          </m:sub>
        </m:sSub>
      </m:oMath>
      <w:r>
        <w:t xml:space="preserve"> are model parameters (</w:t>
      </w:r>
      <w:hyperlink w:anchor="ref-Verri2017">
        <w:r>
          <w:rPr>
            <w:rStyle w:val="Hyperlink"/>
          </w:rPr>
          <w:t>2017</w:t>
        </w:r>
      </w:hyperlink>
      <w:r>
        <w:t>),(</w:t>
      </w:r>
      <w:hyperlink w:anchor="ref-Verri2023a">
        <w:r>
          <w:rPr>
            <w:rStyle w:val="Hyperlink"/>
          </w:rPr>
          <w:t>2023</w:t>
        </w:r>
      </w:hyperlink>
      <w:r>
        <w:t>).</w:t>
      </w:r>
    </w:p>
    <w:p w14:paraId="09162AC8" w14:textId="77777777" w:rsidR="00741AED" w:rsidRDefault="00000000">
      <w:pPr>
        <w:pStyle w:val="BodyText"/>
      </w:pPr>
      <w:bookmarkStart w:id="17" w:name="eq-PGVR"/>
      <m:oMathPara>
        <m:oMathParaPr>
          <m:jc m:val="center"/>
        </m:oMathParaPr>
        <m:oMath>
          <m:r>
            <w:rPr>
              <w:rFonts w:ascii="Cambria Math" w:hAnsi="Cambria Math"/>
            </w:rPr>
            <m:t>pg</m:t>
          </m:r>
          <m:sSup>
            <m:sSupPr>
              <m:ctrlPr>
                <w:rPr>
                  <w:rFonts w:ascii="Cambria Math" w:hAnsi="Cambria Math"/>
                </w:rPr>
              </m:ctrlPr>
            </m:sSupPr>
            <m:e>
              <m:r>
                <w:rPr>
                  <w:rFonts w:ascii="Cambria Math" w:hAnsi="Cambria Math"/>
                </w:rPr>
                <m:t>v</m:t>
              </m:r>
            </m:e>
            <m:sup>
              <m:r>
                <w:rPr>
                  <w:rFonts w:ascii="Cambria Math" w:hAnsi="Cambria Math"/>
                </w:rPr>
                <m:t>o</m:t>
              </m:r>
            </m:sup>
          </m:sSup>
          <m:r>
            <m:rPr>
              <m:sty m:val="p"/>
            </m:rPr>
            <w:rPr>
              <w:rFonts w:ascii="Cambria Math" w:hAnsi="Cambria Math"/>
            </w:rPr>
            <m:t>≈</m:t>
          </m:r>
          <m:sSub>
            <m:sSubPr>
              <m:ctrlPr>
                <w:rPr>
                  <w:rFonts w:ascii="Cambria Math" w:hAnsi="Cambria Math"/>
                </w:rPr>
              </m:ctrlPr>
            </m:sSubPr>
            <m:e>
              <m:r>
                <w:rPr>
                  <w:rFonts w:ascii="Cambria Math" w:hAnsi="Cambria Math"/>
                </w:rPr>
                <m:t>η</m:t>
              </m:r>
            </m:e>
            <m:sub>
              <m:r>
                <w:rPr>
                  <w:rFonts w:ascii="Cambria Math" w:hAnsi="Cambria Math"/>
                </w:rPr>
                <m:t>PGV</m:t>
              </m:r>
            </m:sub>
          </m:sSub>
          <m:d>
            <m:dPr>
              <m:ctrlPr>
                <w:rPr>
                  <w:rFonts w:ascii="Cambria Math" w:hAnsi="Cambria Math"/>
                </w:rPr>
              </m:ctrlPr>
            </m:dPr>
            <m:e>
              <m:r>
                <w:rPr>
                  <w:rFonts w:ascii="Cambria Math" w:hAnsi="Cambria Math"/>
                </w:rPr>
                <m:t>pg</m:t>
              </m:r>
              <m:sSup>
                <m:sSupPr>
                  <m:ctrlPr>
                    <w:rPr>
                      <w:rFonts w:ascii="Cambria Math" w:hAnsi="Cambria Math"/>
                    </w:rPr>
                  </m:ctrlPr>
                </m:sSupPr>
                <m:e>
                  <m:r>
                    <w:rPr>
                      <w:rFonts w:ascii="Cambria Math" w:hAnsi="Cambria Math"/>
                    </w:rPr>
                    <m:t>a</m:t>
                  </m:r>
                </m:e>
                <m:sup>
                  <m:r>
                    <w:rPr>
                      <w:rFonts w:ascii="Cambria Math" w:hAnsi="Cambria Math"/>
                    </w:rPr>
                    <m:t>o</m:t>
                  </m:r>
                </m:sup>
              </m:sSup>
            </m:e>
          </m:d>
          <m:r>
            <m:rPr>
              <m:sty m:val="p"/>
            </m:rPr>
            <w:rPr>
              <w:rFonts w:ascii="Cambria Math" w:hAnsi="Cambria Math"/>
            </w:rPr>
            <m:t>≈</m:t>
          </m:r>
          <m:sSub>
            <m:sSubPr>
              <m:ctrlPr>
                <w:rPr>
                  <w:rFonts w:ascii="Cambria Math" w:hAnsi="Cambria Math"/>
                </w:rPr>
              </m:ctrlPr>
            </m:sSubPr>
            <m:e>
              <m:r>
                <w:rPr>
                  <w:rFonts w:ascii="Cambria Math" w:hAnsi="Cambria Math"/>
                </w:rPr>
                <m:t>ϕ</m:t>
              </m:r>
            </m:e>
            <m:sub>
              <m:r>
                <w:rPr>
                  <w:rFonts w:ascii="Cambria Math" w:hAnsi="Cambria Math"/>
                </w:rPr>
                <m:t>1</m:t>
              </m:r>
            </m:sub>
          </m:sSub>
          <m:r>
            <w:rPr>
              <w:rFonts w:ascii="Cambria Math" w:hAnsi="Cambria Math"/>
            </w:rPr>
            <m:t> </m:t>
          </m:r>
          <m:sSup>
            <m:sSupPr>
              <m:ctrlPr>
                <w:rPr>
                  <w:rFonts w:ascii="Cambria Math" w:hAnsi="Cambria Math"/>
                </w:rPr>
              </m:ctrlPr>
            </m:sSupPr>
            <m:e>
              <m:d>
                <m:dPr>
                  <m:ctrlPr>
                    <w:rPr>
                      <w:rFonts w:ascii="Cambria Math" w:hAnsi="Cambria Math"/>
                    </w:rPr>
                  </m:ctrlPr>
                </m:dPr>
                <m:e>
                  <m:r>
                    <w:rPr>
                      <w:rFonts w:ascii="Cambria Math" w:hAnsi="Cambria Math"/>
                    </w:rPr>
                    <m:t>pg</m:t>
                  </m:r>
                  <m:sSup>
                    <m:sSupPr>
                      <m:ctrlPr>
                        <w:rPr>
                          <w:rFonts w:ascii="Cambria Math" w:hAnsi="Cambria Math"/>
                        </w:rPr>
                      </m:ctrlPr>
                    </m:sSupPr>
                    <m:e>
                      <m:r>
                        <w:rPr>
                          <w:rFonts w:ascii="Cambria Math" w:hAnsi="Cambria Math"/>
                        </w:rPr>
                        <m:t>a</m:t>
                      </m:r>
                    </m:e>
                    <m:sup>
                      <m:r>
                        <w:rPr>
                          <w:rFonts w:ascii="Cambria Math" w:hAnsi="Cambria Math"/>
                        </w:rPr>
                        <m:t>o</m:t>
                      </m:r>
                    </m:sup>
                  </m:sSup>
                  <m:r>
                    <m:rPr>
                      <m:sty m:val="p"/>
                    </m:rPr>
                    <w:rPr>
                      <w:rFonts w:ascii="Cambria Math" w:hAnsi="Cambria Math"/>
                    </w:rPr>
                    <m:t>/</m:t>
                  </m:r>
                  <m:r>
                    <w:rPr>
                      <w:rFonts w:ascii="Cambria Math" w:hAnsi="Cambria Math"/>
                    </w:rPr>
                    <m:t>g</m:t>
                  </m:r>
                </m:e>
              </m:d>
            </m:e>
            <m:sup>
              <m:sSub>
                <m:sSubPr>
                  <m:ctrlPr>
                    <w:rPr>
                      <w:rFonts w:ascii="Cambria Math" w:hAnsi="Cambria Math"/>
                    </w:rPr>
                  </m:ctrlPr>
                </m:sSubPr>
                <m:e>
                  <m:r>
                    <w:rPr>
                      <w:rFonts w:ascii="Cambria Math" w:hAnsi="Cambria Math"/>
                    </w:rPr>
                    <m:t>ϕ</m:t>
                  </m:r>
                </m:e>
                <m:sub>
                  <m:r>
                    <w:rPr>
                      <w:rFonts w:ascii="Cambria Math" w:hAnsi="Cambria Math"/>
                    </w:rPr>
                    <m:t>2</m:t>
                  </m:r>
                </m:sub>
              </m:sSub>
            </m:sup>
          </m:sSup>
          <m:r>
            <w:rPr>
              <w:rFonts w:ascii="Cambria Math" w:hAnsi="Cambria Math"/>
            </w:rPr>
            <m:t> </m:t>
          </m:r>
          <m:d>
            <m:dPr>
              <m:begChr m:val="["/>
              <m:endChr m:val="]"/>
              <m:ctrlPr>
                <w:rPr>
                  <w:rFonts w:ascii="Cambria Math" w:hAnsi="Cambria Math"/>
                </w:rPr>
              </m:ctrlPr>
            </m:dPr>
            <m:e>
              <m:r>
                <w:rPr>
                  <w:rFonts w:ascii="Cambria Math" w:hAnsi="Cambria Math"/>
                </w:rPr>
                <m:t>m</m:t>
              </m:r>
              <m:r>
                <m:rPr>
                  <m:sty m:val="p"/>
                </m:rPr>
                <w:rPr>
                  <w:rFonts w:ascii="Cambria Math" w:hAnsi="Cambria Math"/>
                </w:rPr>
                <m:t>/</m:t>
              </m:r>
              <m:r>
                <w:rPr>
                  <w:rFonts w:ascii="Cambria Math" w:hAnsi="Cambria Math"/>
                </w:rPr>
                <m:t>s</m:t>
              </m:r>
            </m:e>
          </m:d>
          <m:r>
            <w:rPr>
              <w:rFonts w:ascii="Cambria Math" w:hAnsi="Cambria Math"/>
            </w:rPr>
            <m:t>  </m:t>
          </m:r>
          <m:d>
            <m:dPr>
              <m:ctrlPr>
                <w:rPr>
                  <w:rFonts w:ascii="Cambria Math" w:hAnsi="Cambria Math"/>
                </w:rPr>
              </m:ctrlPr>
            </m:dPr>
            <m:e>
              <m:r>
                <w:rPr>
                  <w:rFonts w:ascii="Cambria Math" w:hAnsi="Cambria Math"/>
                </w:rPr>
                <m:t>9</m:t>
              </m:r>
            </m:e>
          </m:d>
        </m:oMath>
      </m:oMathPara>
      <w:bookmarkEnd w:id="17"/>
    </w:p>
    <w:p w14:paraId="3273EA89" w14:textId="77777777" w:rsidR="00741AED" w:rsidRDefault="00000000">
      <w:pPr>
        <w:pStyle w:val="FirstParagraph"/>
      </w:pPr>
      <w:r>
        <w:t xml:space="preserve">The </w:t>
      </w:r>
      <w:r>
        <w:rPr>
          <w:i/>
          <w:iCs/>
        </w:rPr>
        <w:t>Arias intensity</w:t>
      </w:r>
      <w:r>
        <w:t xml:space="preserve"> is an IM strongly correlated with seismic demand in terms of permanent settlement of slopes and are often used as a proxy for the selection of seismic records for dynamic deformation analysis. In similar way as </w:t>
      </w:r>
      <m:oMath>
        <m:r>
          <w:rPr>
            <w:rFonts w:ascii="Cambria Math" w:hAnsi="Cambria Math"/>
          </w:rPr>
          <m:t>pgv</m:t>
        </m:r>
      </m:oMath>
      <w:r>
        <w:t>, Arias Intensities (</w:t>
      </w:r>
      <m:oMath>
        <m:r>
          <w:rPr>
            <w:rFonts w:ascii="Cambria Math" w:hAnsi="Cambria Math"/>
          </w:rPr>
          <m:t>ai</m:t>
        </m:r>
      </m:oMath>
      <w:r>
        <w:t xml:space="preserve">) can be obtained from a probabilistic model based on peak ground accelerations from </w:t>
      </w:r>
      <w:hyperlink w:anchor="eq-AIR">
        <w:r>
          <w:rPr>
            <w:rStyle w:val="Hyperlink"/>
          </w:rPr>
          <w:t>eq. 10</w:t>
        </w:r>
      </w:hyperlink>
      <w:r>
        <w:t xml:space="preserve">, where </w:t>
      </w:r>
      <m:oMath>
        <m:r>
          <w:rPr>
            <w:rFonts w:ascii="Cambria Math" w:hAnsi="Cambria Math"/>
          </w:rPr>
          <m:t>ai</m:t>
        </m:r>
      </m:oMath>
      <w:r>
        <w:t xml:space="preserve"> is the median Arias Intensity in </w:t>
      </w:r>
      <m:oMath>
        <m:r>
          <w:rPr>
            <w:rFonts w:ascii="Cambria Math" w:hAnsi="Cambria Math"/>
          </w:rPr>
          <m:t>m</m:t>
        </m:r>
        <m:r>
          <m:rPr>
            <m:sty m:val="p"/>
          </m:rPr>
          <w:rPr>
            <w:rFonts w:ascii="Cambria Math" w:hAnsi="Cambria Math"/>
          </w:rPr>
          <m:t>/</m:t>
        </m:r>
        <m:r>
          <w:rPr>
            <w:rFonts w:ascii="Cambria Math" w:hAnsi="Cambria Math"/>
          </w:rPr>
          <m:t>s</m:t>
        </m:r>
      </m:oMath>
      <w:r>
        <w:t xml:space="preserve">, </w:t>
      </w:r>
      <m:oMath>
        <m:r>
          <w:rPr>
            <w:rFonts w:ascii="Cambria Math" w:hAnsi="Cambria Math"/>
          </w:rPr>
          <m:t>pga</m:t>
        </m:r>
      </m:oMath>
      <w:r>
        <w:t xml:space="preserve"> are the peak-ground accelerations for rock site conditions in units of </w:t>
      </w:r>
      <m:oMath>
        <m:r>
          <w:rPr>
            <w:rFonts w:ascii="Cambria Math" w:hAnsi="Cambria Math"/>
          </w:rPr>
          <m:t>g</m:t>
        </m:r>
      </m:oMath>
      <w:r>
        <w:t xml:space="preserve"> , </w:t>
      </w:r>
      <m:oMath>
        <m:sSub>
          <m:sSubPr>
            <m:ctrlPr>
              <w:rPr>
                <w:rFonts w:ascii="Cambria Math" w:hAnsi="Cambria Math"/>
              </w:rPr>
            </m:ctrlPr>
          </m:sSubPr>
          <m:e>
            <m:r>
              <w:rPr>
                <w:rFonts w:ascii="Cambria Math" w:hAnsi="Cambria Math"/>
              </w:rPr>
              <m:t>ψ</m:t>
            </m:r>
          </m:e>
          <m:sub>
            <m:r>
              <w:rPr>
                <w:rFonts w:ascii="Cambria Math" w:hAnsi="Cambria Math"/>
              </w:rPr>
              <m:t>1</m:t>
            </m:r>
          </m:sub>
        </m:sSub>
      </m:oMath>
      <w:r>
        <w:t xml:space="preserve"> , </w:t>
      </w:r>
      <m:oMath>
        <m:sSub>
          <m:sSubPr>
            <m:ctrlPr>
              <w:rPr>
                <w:rFonts w:ascii="Cambria Math" w:hAnsi="Cambria Math"/>
              </w:rPr>
            </m:ctrlPr>
          </m:sSubPr>
          <m:e>
            <m:r>
              <w:rPr>
                <w:rFonts w:ascii="Cambria Math" w:hAnsi="Cambria Math"/>
              </w:rPr>
              <m:t>ψ</m:t>
            </m:r>
          </m:e>
          <m:sub>
            <m:r>
              <w:rPr>
                <w:rFonts w:ascii="Cambria Math" w:hAnsi="Cambria Math"/>
              </w:rPr>
              <m:t>2</m:t>
            </m:r>
          </m:sub>
        </m:sSub>
      </m:oMath>
      <w:r>
        <w:t xml:space="preserve"> are model parameters</w:t>
      </w:r>
    </w:p>
    <w:p w14:paraId="23F9663C" w14:textId="77777777" w:rsidR="00741AED" w:rsidRDefault="00000000">
      <w:pPr>
        <w:pStyle w:val="BodyText"/>
      </w:pPr>
      <w:bookmarkStart w:id="18" w:name="eq-AIR"/>
      <m:oMathPara>
        <m:oMathParaPr>
          <m:jc m:val="center"/>
        </m:oMathParaPr>
        <m:oMath>
          <m:r>
            <w:rPr>
              <w:rFonts w:ascii="Cambria Math" w:hAnsi="Cambria Math"/>
            </w:rPr>
            <m:t>ai</m:t>
          </m:r>
          <m:d>
            <m:dPr>
              <m:ctrlPr>
                <w:rPr>
                  <w:rFonts w:ascii="Cambria Math" w:hAnsi="Cambria Math"/>
                </w:rPr>
              </m:ctrlPr>
            </m:dPr>
            <m:e>
              <m:r>
                <w:rPr>
                  <w:rFonts w:ascii="Cambria Math" w:hAnsi="Cambria Math"/>
                </w:rPr>
                <m:t>pg</m:t>
              </m:r>
              <m:sSup>
                <m:sSupPr>
                  <m:ctrlPr>
                    <w:rPr>
                      <w:rFonts w:ascii="Cambria Math" w:hAnsi="Cambria Math"/>
                    </w:rPr>
                  </m:ctrlPr>
                </m:sSupPr>
                <m:e>
                  <m:r>
                    <w:rPr>
                      <w:rFonts w:ascii="Cambria Math" w:hAnsi="Cambria Math"/>
                    </w:rPr>
                    <m:t>a</m:t>
                  </m:r>
                </m:e>
                <m:sup>
                  <m:r>
                    <w:rPr>
                      <w:rFonts w:ascii="Cambria Math" w:hAnsi="Cambria Math"/>
                    </w:rPr>
                    <m:t>o</m:t>
                  </m:r>
                </m:sup>
              </m:sSup>
            </m:e>
          </m:d>
          <m:r>
            <m:rPr>
              <m:sty m:val="p"/>
            </m:rPr>
            <w:rPr>
              <w:rFonts w:ascii="Cambria Math" w:hAnsi="Cambria Math"/>
            </w:rPr>
            <m:t>≈</m:t>
          </m:r>
          <m:sSub>
            <m:sSubPr>
              <m:ctrlPr>
                <w:rPr>
                  <w:rFonts w:ascii="Cambria Math" w:hAnsi="Cambria Math"/>
                </w:rPr>
              </m:ctrlPr>
            </m:sSubPr>
            <m:e>
              <m:r>
                <w:rPr>
                  <w:rFonts w:ascii="Cambria Math" w:hAnsi="Cambria Math"/>
                </w:rPr>
                <m:t>η</m:t>
              </m:r>
            </m:e>
            <m:sub>
              <m:r>
                <w:rPr>
                  <w:rFonts w:ascii="Cambria Math" w:hAnsi="Cambria Math"/>
                </w:rPr>
                <m:t>A</m:t>
              </m:r>
            </m:sub>
          </m:sSub>
          <m:d>
            <m:dPr>
              <m:ctrlPr>
                <w:rPr>
                  <w:rFonts w:ascii="Cambria Math" w:hAnsi="Cambria Math"/>
                </w:rPr>
              </m:ctrlPr>
            </m:dPr>
            <m:e>
              <m:r>
                <w:rPr>
                  <w:rFonts w:ascii="Cambria Math" w:hAnsi="Cambria Math"/>
                </w:rPr>
                <m:t>pg</m:t>
              </m:r>
              <m:sSup>
                <m:sSupPr>
                  <m:ctrlPr>
                    <w:rPr>
                      <w:rFonts w:ascii="Cambria Math" w:hAnsi="Cambria Math"/>
                    </w:rPr>
                  </m:ctrlPr>
                </m:sSupPr>
                <m:e>
                  <m:r>
                    <w:rPr>
                      <w:rFonts w:ascii="Cambria Math" w:hAnsi="Cambria Math"/>
                    </w:rPr>
                    <m:t>a</m:t>
                  </m:r>
                </m:e>
                <m:sup>
                  <m:r>
                    <w:rPr>
                      <w:rFonts w:ascii="Cambria Math" w:hAnsi="Cambria Math"/>
                    </w:rPr>
                    <m:t>o</m:t>
                  </m:r>
                </m:sup>
              </m:sSup>
            </m:e>
          </m:d>
          <m:r>
            <m:rPr>
              <m:sty m:val="p"/>
            </m:rPr>
            <w:rPr>
              <w:rFonts w:ascii="Cambria Math" w:hAnsi="Cambria Math"/>
            </w:rPr>
            <m:t>≈</m:t>
          </m:r>
          <m:sSub>
            <m:sSubPr>
              <m:ctrlPr>
                <w:rPr>
                  <w:rFonts w:ascii="Cambria Math" w:hAnsi="Cambria Math"/>
                </w:rPr>
              </m:ctrlPr>
            </m:sSubPr>
            <m:e>
              <m:r>
                <w:rPr>
                  <w:rFonts w:ascii="Cambria Math" w:hAnsi="Cambria Math"/>
                </w:rPr>
                <m:t>ψ</m:t>
              </m:r>
            </m:e>
            <m:sub>
              <m:r>
                <w:rPr>
                  <w:rFonts w:ascii="Cambria Math" w:hAnsi="Cambria Math"/>
                </w:rPr>
                <m:t>1</m:t>
              </m:r>
            </m:sub>
          </m:sSub>
          <m:r>
            <w:rPr>
              <w:rFonts w:ascii="Cambria Math" w:hAnsi="Cambria Math"/>
            </w:rPr>
            <m:t> </m:t>
          </m:r>
          <m:sSup>
            <m:sSupPr>
              <m:ctrlPr>
                <w:rPr>
                  <w:rFonts w:ascii="Cambria Math" w:hAnsi="Cambria Math"/>
                </w:rPr>
              </m:ctrlPr>
            </m:sSupPr>
            <m:e>
              <m:d>
                <m:dPr>
                  <m:ctrlPr>
                    <w:rPr>
                      <w:rFonts w:ascii="Cambria Math" w:hAnsi="Cambria Math"/>
                    </w:rPr>
                  </m:ctrlPr>
                </m:dPr>
                <m:e>
                  <m:r>
                    <w:rPr>
                      <w:rFonts w:ascii="Cambria Math" w:hAnsi="Cambria Math"/>
                    </w:rPr>
                    <m:t>pg</m:t>
                  </m:r>
                  <m:sSup>
                    <m:sSupPr>
                      <m:ctrlPr>
                        <w:rPr>
                          <w:rFonts w:ascii="Cambria Math" w:hAnsi="Cambria Math"/>
                        </w:rPr>
                      </m:ctrlPr>
                    </m:sSupPr>
                    <m:e>
                      <m:r>
                        <w:rPr>
                          <w:rFonts w:ascii="Cambria Math" w:hAnsi="Cambria Math"/>
                        </w:rPr>
                        <m:t>a</m:t>
                      </m:r>
                    </m:e>
                    <m:sup>
                      <m:r>
                        <w:rPr>
                          <w:rFonts w:ascii="Cambria Math" w:hAnsi="Cambria Math"/>
                        </w:rPr>
                        <m:t>o</m:t>
                      </m:r>
                    </m:sup>
                  </m:sSup>
                  <m:r>
                    <m:rPr>
                      <m:sty m:val="p"/>
                    </m:rPr>
                    <w:rPr>
                      <w:rFonts w:ascii="Cambria Math" w:hAnsi="Cambria Math"/>
                    </w:rPr>
                    <m:t>/</m:t>
                  </m:r>
                  <m:r>
                    <w:rPr>
                      <w:rFonts w:ascii="Cambria Math" w:hAnsi="Cambria Math"/>
                    </w:rPr>
                    <m:t>g</m:t>
                  </m:r>
                </m:e>
              </m:d>
            </m:e>
            <m:sup>
              <m:sSub>
                <m:sSubPr>
                  <m:ctrlPr>
                    <w:rPr>
                      <w:rFonts w:ascii="Cambria Math" w:hAnsi="Cambria Math"/>
                    </w:rPr>
                  </m:ctrlPr>
                </m:sSubPr>
                <m:e>
                  <m:r>
                    <w:rPr>
                      <w:rFonts w:ascii="Cambria Math" w:hAnsi="Cambria Math"/>
                    </w:rPr>
                    <m:t>ψ</m:t>
                  </m:r>
                </m:e>
                <m:sub>
                  <m:r>
                    <w:rPr>
                      <w:rFonts w:ascii="Cambria Math" w:hAnsi="Cambria Math"/>
                    </w:rPr>
                    <m:t>2</m:t>
                  </m:r>
                </m:sub>
              </m:sSub>
            </m:sup>
          </m:sSup>
          <m:r>
            <w:rPr>
              <w:rFonts w:ascii="Cambria Math" w:hAnsi="Cambria Math"/>
            </w:rPr>
            <m:t> </m:t>
          </m:r>
          <m:d>
            <m:dPr>
              <m:begChr m:val="["/>
              <m:endChr m:val="]"/>
              <m:ctrlPr>
                <w:rPr>
                  <w:rFonts w:ascii="Cambria Math" w:hAnsi="Cambria Math"/>
                </w:rPr>
              </m:ctrlPr>
            </m:dPr>
            <m:e>
              <m:r>
                <w:rPr>
                  <w:rFonts w:ascii="Cambria Math" w:hAnsi="Cambria Math"/>
                </w:rPr>
                <m:t>m</m:t>
              </m:r>
              <m:r>
                <m:rPr>
                  <m:sty m:val="p"/>
                </m:rPr>
                <w:rPr>
                  <w:rFonts w:ascii="Cambria Math" w:hAnsi="Cambria Math"/>
                </w:rPr>
                <m:t>/</m:t>
              </m:r>
              <m:r>
                <w:rPr>
                  <w:rFonts w:ascii="Cambria Math" w:hAnsi="Cambria Math"/>
                </w:rPr>
                <m:t>s</m:t>
              </m:r>
            </m:e>
          </m:d>
          <m:r>
            <w:rPr>
              <w:rFonts w:ascii="Cambria Math" w:hAnsi="Cambria Math"/>
            </w:rPr>
            <m:t>  </m:t>
          </m:r>
          <m:d>
            <m:dPr>
              <m:ctrlPr>
                <w:rPr>
                  <w:rFonts w:ascii="Cambria Math" w:hAnsi="Cambria Math"/>
                </w:rPr>
              </m:ctrlPr>
            </m:dPr>
            <m:e>
              <m:r>
                <w:rPr>
                  <w:rFonts w:ascii="Cambria Math" w:hAnsi="Cambria Math"/>
                </w:rPr>
                <m:t>10</m:t>
              </m:r>
            </m:e>
          </m:d>
        </m:oMath>
      </m:oMathPara>
      <w:bookmarkEnd w:id="18"/>
    </w:p>
    <w:p w14:paraId="31D3C4D2" w14:textId="77777777" w:rsidR="00741AED" w:rsidRDefault="00000000">
      <w:pPr>
        <w:pStyle w:val="Heading3"/>
      </w:pPr>
      <w:bookmarkStart w:id="19" w:name="sec-SRA"/>
      <w:r>
        <w:t>Site Response Spectra</w:t>
      </w:r>
    </w:p>
    <w:p w14:paraId="24326889" w14:textId="77777777" w:rsidR="00741AED" w:rsidRDefault="00000000">
      <w:pPr>
        <w:pStyle w:val="FirstParagraph"/>
      </w:pPr>
      <w:r>
        <w:t xml:space="preserve">Seismic ground motions will be affected by the geotechnical and dynamic characteristics of the different soil layers overlying the bedrock. The procedure by which the ground motions at the surface level are determined is known as the dynamic site response. The site response spectra must be obtained for the specific geotechnical conditions of the foundation soil of each project facility. The estimation of dynamic site response can be achieved by utilizing a multi-period amplification factor that is dependent on the average shear-wave velocity </w:t>
      </w:r>
      <m:oMath>
        <m:sSub>
          <m:sSubPr>
            <m:ctrlPr>
              <w:rPr>
                <w:rFonts w:ascii="Cambria Math" w:hAnsi="Cambria Math"/>
              </w:rPr>
            </m:ctrlPr>
          </m:sSubPr>
          <m:e>
            <m:acc>
              <m:accPr>
                <m:chr m:val="‾"/>
                <m:ctrlPr>
                  <w:rPr>
                    <w:rFonts w:ascii="Cambria Math" w:hAnsi="Cambria Math"/>
                  </w:rPr>
                </m:ctrlPr>
              </m:accPr>
              <m:e>
                <m:r>
                  <w:rPr>
                    <w:rFonts w:ascii="Cambria Math" w:hAnsi="Cambria Math"/>
                  </w:rPr>
                  <m:t>v</m:t>
                </m:r>
              </m:e>
            </m:acc>
          </m:e>
          <m:sub>
            <m:r>
              <w:rPr>
                <w:rFonts w:ascii="Cambria Math" w:hAnsi="Cambria Math"/>
              </w:rPr>
              <m:t>S</m:t>
            </m:r>
          </m:sub>
        </m:sSub>
      </m:oMath>
      <w:r>
        <w:t>, as outlined in ASCE/SEI 7-22. The model proposed by J. P. Stewart et al. (</w:t>
      </w:r>
      <w:hyperlink w:anchor="ref-Stewart2017">
        <w:r>
          <w:rPr>
            <w:rStyle w:val="Hyperlink"/>
          </w:rPr>
          <w:t>2017</w:t>
        </w:r>
      </w:hyperlink>
      <w:r>
        <w:t xml:space="preserve">) is a three-component model dependent on shear-wave velocities </w:t>
      </w:r>
      <m:oMath>
        <m:sSub>
          <m:sSubPr>
            <m:ctrlPr>
              <w:rPr>
                <w:rFonts w:ascii="Cambria Math" w:hAnsi="Cambria Math"/>
              </w:rPr>
            </m:ctrlPr>
          </m:sSubPr>
          <m:e>
            <m:acc>
              <m:accPr>
                <m:chr m:val="‾"/>
                <m:ctrlPr>
                  <w:rPr>
                    <w:rFonts w:ascii="Cambria Math" w:hAnsi="Cambria Math"/>
                  </w:rPr>
                </m:ctrlPr>
              </m:accPr>
              <m:e>
                <m:r>
                  <w:rPr>
                    <w:rFonts w:ascii="Cambria Math" w:hAnsi="Cambria Math"/>
                  </w:rPr>
                  <m:t>v</m:t>
                </m:r>
              </m:e>
            </m:acc>
          </m:e>
          <m:sub>
            <m:r>
              <w:rPr>
                <w:rFonts w:ascii="Cambria Math" w:hAnsi="Cambria Math"/>
              </w:rPr>
              <m:t>S</m:t>
            </m:r>
          </m:sub>
        </m:sSub>
      </m:oMath>
      <w:r>
        <w:t xml:space="preserve"> and can be used for both hard rock with </w:t>
      </w:r>
      <m:oMath>
        <m:sSub>
          <m:sSubPr>
            <m:ctrlPr>
              <w:rPr>
                <w:rFonts w:ascii="Cambria Math" w:hAnsi="Cambria Math"/>
              </w:rPr>
            </m:ctrlPr>
          </m:sSubPr>
          <m:e>
            <m:r>
              <w:rPr>
                <w:rFonts w:ascii="Cambria Math" w:hAnsi="Cambria Math"/>
              </w:rPr>
              <m:t>v</m:t>
            </m:r>
          </m:e>
          <m:sub>
            <m:r>
              <w:rPr>
                <w:rFonts w:ascii="Cambria Math" w:hAnsi="Cambria Math"/>
              </w:rPr>
              <m:t>ref</m:t>
            </m:r>
          </m:sub>
        </m:sSub>
      </m:oMath>
      <w:r>
        <w:t xml:space="preserve"> of 3000 m/s or soft rock with </w:t>
      </w:r>
      <m:oMath>
        <m:sSub>
          <m:sSubPr>
            <m:ctrlPr>
              <w:rPr>
                <w:rFonts w:ascii="Cambria Math" w:hAnsi="Cambria Math"/>
              </w:rPr>
            </m:ctrlPr>
          </m:sSubPr>
          <m:e>
            <m:r>
              <w:rPr>
                <w:rFonts w:ascii="Cambria Math" w:hAnsi="Cambria Math"/>
              </w:rPr>
              <m:t>v</m:t>
            </m:r>
          </m:e>
          <m:sub>
            <m:r>
              <w:rPr>
                <w:rFonts w:ascii="Cambria Math" w:hAnsi="Cambria Math"/>
              </w:rPr>
              <m:t>ref</m:t>
            </m:r>
          </m:sub>
        </m:sSub>
      </m:oMath>
      <w:r>
        <w:t xml:space="preserve"> of 760 m/s reference values.</w:t>
      </w:r>
    </w:p>
    <w:p w14:paraId="3CE104BF" w14:textId="77777777" w:rsidR="00741AED" w:rsidRDefault="00000000">
      <w:pPr>
        <w:pStyle w:val="BodyText"/>
      </w:pPr>
      <w:bookmarkStart w:id="20" w:name="eq-AF"/>
      <m:oMathPara>
        <m:oMathParaPr>
          <m:jc m:val="center"/>
        </m:oMathParaPr>
        <m:oMath>
          <m:r>
            <m:rPr>
              <m:sty m:val="p"/>
            </m:rPr>
            <w:rPr>
              <w:rFonts w:ascii="Cambria Math" w:hAnsi="Cambria Math"/>
            </w:rPr>
            <m:t>ln</m:t>
          </m:r>
          <m:r>
            <w:rPr>
              <w:rFonts w:ascii="Cambria Math" w:hAnsi="Cambria Math"/>
            </w:rPr>
            <m:t> F</m:t>
          </m:r>
          <m:d>
            <m:dPr>
              <m:ctrlPr>
                <w:rPr>
                  <w:rFonts w:ascii="Cambria Math" w:hAnsi="Cambria Math"/>
                </w:rPr>
              </m:ctrlPr>
            </m:dPr>
            <m:e>
              <m:sSub>
                <m:sSubPr>
                  <m:ctrlPr>
                    <w:rPr>
                      <w:rFonts w:ascii="Cambria Math" w:hAnsi="Cambria Math"/>
                    </w:rPr>
                  </m:ctrlPr>
                </m:sSubPr>
                <m:e>
                  <m:r>
                    <w:rPr>
                      <w:rFonts w:ascii="Cambria Math" w:hAnsi="Cambria Math"/>
                    </w:rPr>
                    <m:t>T</m:t>
                  </m:r>
                </m:e>
                <m:sub>
                  <m:r>
                    <w:rPr>
                      <w:rFonts w:ascii="Cambria Math" w:hAnsi="Cambria Math"/>
                    </w:rPr>
                    <m:t>n</m:t>
                  </m:r>
                </m:sub>
              </m:sSub>
              <m:r>
                <m:rPr>
                  <m:sty m:val="p"/>
                </m:rPr>
                <w:rPr>
                  <w:rFonts w:ascii="Cambria Math" w:hAnsi="Cambria Math"/>
                </w:rPr>
                <m:t>,</m:t>
              </m:r>
              <m:sSub>
                <m:sSubPr>
                  <m:ctrlPr>
                    <w:rPr>
                      <w:rFonts w:ascii="Cambria Math" w:hAnsi="Cambria Math"/>
                    </w:rPr>
                  </m:ctrlPr>
                </m:sSubPr>
                <m:e>
                  <m:acc>
                    <m:accPr>
                      <m:chr m:val="‾"/>
                      <m:ctrlPr>
                        <w:rPr>
                          <w:rFonts w:ascii="Cambria Math" w:hAnsi="Cambria Math"/>
                        </w:rPr>
                      </m:ctrlPr>
                    </m:accPr>
                    <m:e>
                      <m:r>
                        <w:rPr>
                          <w:rFonts w:ascii="Cambria Math" w:hAnsi="Cambria Math"/>
                        </w:rPr>
                        <m:t>v</m:t>
                      </m:r>
                    </m:e>
                  </m:acc>
                </m:e>
                <m:sub>
                  <m:r>
                    <w:rPr>
                      <w:rFonts w:ascii="Cambria Math" w:hAnsi="Cambria Math"/>
                    </w:rPr>
                    <m:t>S</m:t>
                  </m:r>
                </m:sub>
              </m:sSub>
            </m:e>
          </m:d>
          <m:r>
            <m:rPr>
              <m:sty m:val="p"/>
            </m:rP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BC</m:t>
              </m:r>
            </m:sub>
          </m:sSub>
          <m:r>
            <m:rPr>
              <m:sty m:val="p"/>
            </m:rP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A</m:t>
              </m:r>
            </m:sub>
          </m:sSub>
          <m:r>
            <m:rPr>
              <m:sty m:val="p"/>
            </m:rP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NL</m:t>
              </m:r>
            </m:sub>
          </m:sSub>
          <m:r>
            <m:rPr>
              <m:sty m:val="p"/>
            </m:rPr>
            <w:rPr>
              <w:rFonts w:ascii="Cambria Math" w:hAnsi="Cambria Math"/>
            </w:rPr>
            <m:t>+</m:t>
          </m:r>
          <m:sSub>
            <m:sSubPr>
              <m:ctrlPr>
                <w:rPr>
                  <w:rFonts w:ascii="Cambria Math" w:hAnsi="Cambria Math"/>
                </w:rPr>
              </m:ctrlPr>
            </m:sSubPr>
            <m:e>
              <m:r>
                <w:rPr>
                  <w:rFonts w:ascii="Cambria Math" w:hAnsi="Cambria Math"/>
                </w:rPr>
                <m:t>ε</m:t>
              </m:r>
            </m:e>
            <m:sub>
              <m:r>
                <w:rPr>
                  <w:rFonts w:ascii="Cambria Math" w:hAnsi="Cambria Math"/>
                </w:rPr>
                <m:t>F</m:t>
              </m:r>
            </m:sub>
          </m:sSub>
          <m:r>
            <w:rPr>
              <w:rFonts w:ascii="Cambria Math" w:hAnsi="Cambria Math"/>
            </w:rPr>
            <m:t>  </m:t>
          </m:r>
          <m:d>
            <m:dPr>
              <m:ctrlPr>
                <w:rPr>
                  <w:rFonts w:ascii="Cambria Math" w:hAnsi="Cambria Math"/>
                </w:rPr>
              </m:ctrlPr>
            </m:dPr>
            <m:e>
              <m:r>
                <w:rPr>
                  <w:rFonts w:ascii="Cambria Math" w:hAnsi="Cambria Math"/>
                </w:rPr>
                <m:t>11</m:t>
              </m:r>
            </m:e>
          </m:d>
        </m:oMath>
      </m:oMathPara>
      <w:bookmarkEnd w:id="20"/>
    </w:p>
    <w:p w14:paraId="1F7FD6F9" w14:textId="77777777" w:rsidR="00741AED" w:rsidRDefault="00000000">
      <w:pPr>
        <w:pStyle w:val="FirstParagraph"/>
      </w:pPr>
      <w:r>
        <w:t xml:space="preserve">where </w:t>
      </w:r>
      <m:oMath>
        <m:sSub>
          <m:sSubPr>
            <m:ctrlPr>
              <w:rPr>
                <w:rFonts w:ascii="Cambria Math" w:hAnsi="Cambria Math"/>
              </w:rPr>
            </m:ctrlPr>
          </m:sSubPr>
          <m:e>
            <m:r>
              <w:rPr>
                <w:rFonts w:ascii="Cambria Math" w:hAnsi="Cambria Math"/>
              </w:rPr>
              <m:t>β</m:t>
            </m:r>
          </m:e>
          <m:sub>
            <m:r>
              <w:rPr>
                <w:rFonts w:ascii="Cambria Math" w:hAnsi="Cambria Math"/>
              </w:rPr>
              <m:t>BC</m:t>
            </m:r>
          </m:sub>
        </m:sSub>
      </m:oMath>
      <w:r>
        <w:t xml:space="preserve"> is a scaling term relative to </w:t>
      </w:r>
      <m:oMath>
        <m:sSub>
          <m:sSubPr>
            <m:ctrlPr>
              <w:rPr>
                <w:rFonts w:ascii="Cambria Math" w:hAnsi="Cambria Math"/>
              </w:rPr>
            </m:ctrlPr>
          </m:sSubPr>
          <m:e>
            <m:acc>
              <m:accPr>
                <m:chr m:val="‾"/>
                <m:ctrlPr>
                  <w:rPr>
                    <w:rFonts w:ascii="Cambria Math" w:hAnsi="Cambria Math"/>
                  </w:rPr>
                </m:ctrlPr>
              </m:accPr>
              <m:e>
                <m:r>
                  <w:rPr>
                    <w:rFonts w:ascii="Cambria Math" w:hAnsi="Cambria Math"/>
                  </w:rPr>
                  <m:t>v</m:t>
                </m:r>
              </m:e>
            </m:acc>
          </m:e>
          <m:sub>
            <m:r>
              <w:rPr>
                <w:rFonts w:ascii="Cambria Math" w:hAnsi="Cambria Math"/>
              </w:rPr>
              <m:t>S</m:t>
            </m:r>
          </m:sub>
        </m:sSub>
      </m:oMath>
      <w:r>
        <w:t xml:space="preserve"> = 760 m/s, </w:t>
      </w:r>
      <m:oMath>
        <m:sSub>
          <m:sSubPr>
            <m:ctrlPr>
              <w:rPr>
                <w:rFonts w:ascii="Cambria Math" w:hAnsi="Cambria Math"/>
              </w:rPr>
            </m:ctrlPr>
          </m:sSubPr>
          <m:e>
            <m:r>
              <w:rPr>
                <w:rFonts w:ascii="Cambria Math" w:hAnsi="Cambria Math"/>
              </w:rPr>
              <m:t>β</m:t>
            </m:r>
          </m:e>
          <m:sub>
            <m:r>
              <w:rPr>
                <w:rFonts w:ascii="Cambria Math" w:hAnsi="Cambria Math"/>
              </w:rPr>
              <m:t>A</m:t>
            </m:r>
          </m:sub>
        </m:sSub>
      </m:oMath>
      <w:r>
        <w:t xml:space="preserve"> is amplification at </w:t>
      </w:r>
      <m:oMath>
        <m:sSub>
          <m:sSubPr>
            <m:ctrlPr>
              <w:rPr>
                <w:rFonts w:ascii="Cambria Math" w:hAnsi="Cambria Math"/>
              </w:rPr>
            </m:ctrlPr>
          </m:sSubPr>
          <m:e>
            <m:acc>
              <m:accPr>
                <m:chr m:val="‾"/>
                <m:ctrlPr>
                  <w:rPr>
                    <w:rFonts w:ascii="Cambria Math" w:hAnsi="Cambria Math"/>
                  </w:rPr>
                </m:ctrlPr>
              </m:accPr>
              <m:e>
                <m:r>
                  <w:rPr>
                    <w:rFonts w:ascii="Cambria Math" w:hAnsi="Cambria Math"/>
                  </w:rPr>
                  <m:t>v</m:t>
                </m:r>
              </m:e>
            </m:acc>
          </m:e>
          <m:sub>
            <m:r>
              <w:rPr>
                <w:rFonts w:ascii="Cambria Math" w:hAnsi="Cambria Math"/>
              </w:rPr>
              <m:t>S</m:t>
            </m:r>
          </m:sub>
        </m:sSub>
      </m:oMath>
      <w:r>
        <w:t xml:space="preserve"> = 760 m/s relative to </w:t>
      </w:r>
      <m:oMath>
        <m:sSub>
          <m:sSubPr>
            <m:ctrlPr>
              <w:rPr>
                <w:rFonts w:ascii="Cambria Math" w:hAnsi="Cambria Math"/>
              </w:rPr>
            </m:ctrlPr>
          </m:sSubPr>
          <m:e>
            <m:r>
              <w:rPr>
                <w:rFonts w:ascii="Cambria Math" w:hAnsi="Cambria Math"/>
              </w:rPr>
              <m:t>v</m:t>
            </m:r>
          </m:e>
          <m:sub>
            <m:r>
              <w:rPr>
                <w:rFonts w:ascii="Cambria Math" w:hAnsi="Cambria Math"/>
              </w:rPr>
              <m:t>ref</m:t>
            </m:r>
          </m:sub>
        </m:sSub>
      </m:oMath>
      <w:r>
        <w:t xml:space="preserve"> = 3000 m/s and </w:t>
      </w:r>
      <m:oMath>
        <m:sSub>
          <m:sSubPr>
            <m:ctrlPr>
              <w:rPr>
                <w:rFonts w:ascii="Cambria Math" w:hAnsi="Cambria Math"/>
              </w:rPr>
            </m:ctrlPr>
          </m:sSubPr>
          <m:e>
            <m:r>
              <w:rPr>
                <w:rFonts w:ascii="Cambria Math" w:hAnsi="Cambria Math"/>
              </w:rPr>
              <m:t>β</m:t>
            </m:r>
          </m:e>
          <m:sub>
            <m:r>
              <w:rPr>
                <w:rFonts w:ascii="Cambria Math" w:hAnsi="Cambria Math"/>
              </w:rPr>
              <m:t>NL</m:t>
            </m:r>
          </m:sub>
        </m:sSub>
      </m:oMath>
      <w:r>
        <w:t xml:space="preserve"> is a factor that considers non-linear effects, which has strong influence in soft-soil conditions. The error term </w:t>
      </w:r>
      <m:oMath>
        <m:sSub>
          <m:sSubPr>
            <m:ctrlPr>
              <w:rPr>
                <w:rFonts w:ascii="Cambria Math" w:hAnsi="Cambria Math"/>
              </w:rPr>
            </m:ctrlPr>
          </m:sSubPr>
          <m:e>
            <m:r>
              <w:rPr>
                <w:rFonts w:ascii="Cambria Math" w:hAnsi="Cambria Math"/>
              </w:rPr>
              <m:t>ε</m:t>
            </m:r>
          </m:e>
          <m:sub>
            <m:r>
              <w:rPr>
                <w:rFonts w:ascii="Cambria Math" w:hAnsi="Cambria Math"/>
              </w:rPr>
              <m:t>F</m:t>
            </m:r>
          </m:sub>
        </m:sSub>
      </m:oMath>
      <w:r>
        <w:t xml:space="preserve"> from (</w:t>
      </w:r>
      <w:hyperlink w:anchor="ref-Stewart2017">
        <w:r>
          <w:rPr>
            <w:rStyle w:val="Hyperlink"/>
          </w:rPr>
          <w:t>J. P. Stewart et al. 2017</w:t>
        </w:r>
      </w:hyperlink>
      <w:r>
        <w:t xml:space="preserve">) is a log-normal random variable, with mean </w:t>
      </w:r>
      <m:oMath>
        <m:r>
          <w:rPr>
            <w:rFonts w:ascii="Cambria Math" w:hAnsi="Cambria Math"/>
          </w:rPr>
          <m:t>E</m:t>
        </m:r>
        <m:d>
          <m:dPr>
            <m:begChr m:val="["/>
            <m:endChr m:val="]"/>
            <m:ctrlPr>
              <w:rPr>
                <w:rFonts w:ascii="Cambria Math" w:hAnsi="Cambria Math"/>
              </w:rPr>
            </m:ctrlPr>
          </m:dPr>
          <m:e>
            <m:r>
              <w:rPr>
                <w:rFonts w:ascii="Cambria Math" w:hAnsi="Cambria Math"/>
              </w:rPr>
              <m:t>ε</m:t>
            </m:r>
          </m:e>
        </m:d>
        <m:r>
          <m:rPr>
            <m:sty m:val="p"/>
          </m:rPr>
          <w:rPr>
            <w:rFonts w:ascii="Cambria Math" w:hAnsi="Cambria Math"/>
          </w:rPr>
          <m:t>≈</m:t>
        </m:r>
        <m:r>
          <w:rPr>
            <w:rFonts w:ascii="Cambria Math" w:hAnsi="Cambria Math"/>
          </w:rPr>
          <m:t>0</m:t>
        </m:r>
      </m:oMath>
      <w:r>
        <w:t xml:space="preserve"> and variance </w:t>
      </w:r>
      <m:oMath>
        <m:r>
          <m:rPr>
            <m:sty m:val="p"/>
          </m:rPr>
          <w:rPr>
            <w:rFonts w:ascii="Cambria Math" w:hAnsi="Cambria Math"/>
          </w:rPr>
          <m:t>Var</m:t>
        </m:r>
        <m:d>
          <m:dPr>
            <m:begChr m:val="["/>
            <m:endChr m:val="]"/>
            <m:ctrlPr>
              <w:rPr>
                <w:rFonts w:ascii="Cambria Math" w:hAnsi="Cambria Math"/>
              </w:rPr>
            </m:ctrlPr>
          </m:dPr>
          <m:e>
            <m:r>
              <w:rPr>
                <w:rFonts w:ascii="Cambria Math" w:hAnsi="Cambria Math"/>
              </w:rPr>
              <m:t>ε</m:t>
            </m:r>
          </m:e>
        </m:d>
        <m:r>
          <m:rPr>
            <m:sty m:val="p"/>
          </m:rPr>
          <w:rPr>
            <w:rFonts w:ascii="Cambria Math" w:hAnsi="Cambria Math"/>
          </w:rPr>
          <m:t>≈</m:t>
        </m:r>
        <m:sSubSup>
          <m:sSubSupPr>
            <m:ctrlPr>
              <w:rPr>
                <w:rFonts w:ascii="Cambria Math" w:hAnsi="Cambria Math"/>
              </w:rPr>
            </m:ctrlPr>
          </m:sSubSupPr>
          <m:e>
            <m:r>
              <w:rPr>
                <w:rFonts w:ascii="Cambria Math" w:hAnsi="Cambria Math"/>
              </w:rPr>
              <m:t>σ</m:t>
            </m:r>
          </m:e>
          <m:sub>
            <m:r>
              <w:rPr>
                <w:rFonts w:ascii="Cambria Math" w:hAnsi="Cambria Math"/>
              </w:rPr>
              <m:t>F</m:t>
            </m:r>
          </m:sub>
          <m:sup>
            <m:r>
              <w:rPr>
                <w:rFonts w:ascii="Cambria Math" w:hAnsi="Cambria Math"/>
              </w:rPr>
              <m:t>2</m:t>
            </m:r>
          </m:sup>
        </m:sSubSup>
      </m:oMath>
      <w:r>
        <w:t xml:space="preserve">. </w:t>
      </w:r>
      <w:r>
        <w:rPr>
          <w:rStyle w:val="FootnoteReference"/>
        </w:rPr>
        <w:footnoteReference w:id="2"/>
      </w:r>
    </w:p>
    <w:p w14:paraId="0666E228" w14:textId="77777777" w:rsidR="00741AED" w:rsidRDefault="00000000">
      <w:pPr>
        <w:pStyle w:val="FirstParagraph"/>
      </w:pPr>
      <w:r>
        <w:t xml:space="preserve">The site response spectra are obtained from the combination of the rock response spectra with the multiple period amplification factors, as established in ASCE/SEI 7-22. For a target service level, defined by the Annual Exceedance Probability (AEP), and a given structural period </w:t>
      </w:r>
      <m:oMath>
        <m:sSub>
          <m:sSubPr>
            <m:ctrlPr>
              <w:rPr>
                <w:rFonts w:ascii="Cambria Math" w:hAnsi="Cambria Math"/>
              </w:rPr>
            </m:ctrlPr>
          </m:sSubPr>
          <m:e>
            <m:r>
              <w:rPr>
                <w:rFonts w:ascii="Cambria Math" w:hAnsi="Cambria Math"/>
              </w:rPr>
              <m:t>T</m:t>
            </m:r>
          </m:e>
          <m:sub>
            <m:r>
              <w:rPr>
                <w:rFonts w:ascii="Cambria Math" w:hAnsi="Cambria Math"/>
              </w:rPr>
              <m:t>n</m:t>
            </m:r>
          </m:sub>
        </m:sSub>
      </m:oMath>
      <w:r>
        <w:t xml:space="preserve">, the median spectral ordinates </w:t>
      </w:r>
      <m:oMath>
        <m:sSub>
          <m:sSubPr>
            <m:ctrlPr>
              <w:rPr>
                <w:rFonts w:ascii="Cambria Math" w:hAnsi="Cambria Math"/>
              </w:rPr>
            </m:ctrlPr>
          </m:sSubPr>
          <m:e>
            <m:r>
              <w:rPr>
                <w:rFonts w:ascii="Cambria Math" w:hAnsi="Cambria Math"/>
              </w:rPr>
              <m:t>S</m:t>
            </m:r>
          </m:e>
          <m:sub>
            <m:r>
              <w:rPr>
                <w:rFonts w:ascii="Cambria Math" w:hAnsi="Cambria Math"/>
              </w:rPr>
              <m:t>a</m:t>
            </m:r>
          </m:sub>
        </m:sSub>
        <m:d>
          <m:dPr>
            <m:ctrlPr>
              <w:rPr>
                <w:rFonts w:ascii="Cambria Math" w:hAnsi="Cambria Math"/>
              </w:rPr>
            </m:ctrlPr>
          </m:dPr>
          <m:e>
            <m:sSub>
              <m:sSubPr>
                <m:ctrlPr>
                  <w:rPr>
                    <w:rFonts w:ascii="Cambria Math" w:hAnsi="Cambria Math"/>
                  </w:rPr>
                </m:ctrlPr>
              </m:sSubPr>
              <m:e>
                <m:r>
                  <w:rPr>
                    <w:rFonts w:ascii="Cambria Math" w:hAnsi="Cambria Math"/>
                  </w:rPr>
                  <m:t>T</m:t>
                </m:r>
              </m:e>
              <m:sub>
                <m:r>
                  <w:rPr>
                    <w:rFonts w:ascii="Cambria Math" w:hAnsi="Cambria Math"/>
                  </w:rPr>
                  <m:t>n</m:t>
                </m:r>
              </m:sub>
            </m:sSub>
            <m:r>
              <m:rPr>
                <m:sty m:val="p"/>
              </m:rPr>
              <w:rPr>
                <w:rFonts w:ascii="Cambria Math" w:hAnsi="Cambria Math"/>
              </w:rPr>
              <m:t>,</m:t>
            </m:r>
            <m:sSub>
              <m:sSubPr>
                <m:ctrlPr>
                  <w:rPr>
                    <w:rFonts w:ascii="Cambria Math" w:hAnsi="Cambria Math"/>
                  </w:rPr>
                </m:ctrlPr>
              </m:sSubPr>
              <m:e>
                <m:acc>
                  <m:accPr>
                    <m:chr m:val="‾"/>
                    <m:ctrlPr>
                      <w:rPr>
                        <w:rFonts w:ascii="Cambria Math" w:hAnsi="Cambria Math"/>
                      </w:rPr>
                    </m:ctrlPr>
                  </m:accPr>
                  <m:e>
                    <m:r>
                      <w:rPr>
                        <w:rFonts w:ascii="Cambria Math" w:hAnsi="Cambria Math"/>
                      </w:rPr>
                      <m:t>v</m:t>
                    </m:r>
                  </m:e>
                </m:acc>
              </m:e>
              <m:sub>
                <m:r>
                  <w:rPr>
                    <w:rFonts w:ascii="Cambria Math" w:hAnsi="Cambria Math"/>
                  </w:rPr>
                  <m:t>S</m:t>
                </m:r>
              </m:sub>
            </m:sSub>
          </m:e>
        </m:d>
      </m:oMath>
      <w:r>
        <w:t xml:space="preserve"> expected at sites characterized by an average shear-wave velocity </w:t>
      </w:r>
      <m:oMath>
        <m:sSub>
          <m:sSubPr>
            <m:ctrlPr>
              <w:rPr>
                <w:rFonts w:ascii="Cambria Math" w:hAnsi="Cambria Math"/>
              </w:rPr>
            </m:ctrlPr>
          </m:sSubPr>
          <m:e>
            <m:acc>
              <m:accPr>
                <m:chr m:val="‾"/>
                <m:ctrlPr>
                  <w:rPr>
                    <w:rFonts w:ascii="Cambria Math" w:hAnsi="Cambria Math"/>
                  </w:rPr>
                </m:ctrlPr>
              </m:accPr>
              <m:e>
                <m:r>
                  <w:rPr>
                    <w:rFonts w:ascii="Cambria Math" w:hAnsi="Cambria Math"/>
                  </w:rPr>
                  <m:t>v</m:t>
                </m:r>
              </m:e>
            </m:acc>
          </m:e>
          <m:sub>
            <m:r>
              <w:rPr>
                <w:rFonts w:ascii="Cambria Math" w:hAnsi="Cambria Math"/>
              </w:rPr>
              <m:t>S</m:t>
            </m:r>
          </m:sub>
        </m:sSub>
      </m:oMath>
      <w:r>
        <w:t xml:space="preserve">, can be derived from the spectral ordinates on rock, denoted as </w:t>
      </w:r>
      <m:oMath>
        <m:sSub>
          <m:sSubPr>
            <m:ctrlPr>
              <w:rPr>
                <w:rFonts w:ascii="Cambria Math" w:hAnsi="Cambria Math"/>
              </w:rPr>
            </m:ctrlPr>
          </m:sSubPr>
          <m:e>
            <m:r>
              <w:rPr>
                <w:rFonts w:ascii="Cambria Math" w:hAnsi="Cambria Math"/>
              </w:rPr>
              <m:t>S</m:t>
            </m:r>
          </m:e>
          <m:sub>
            <m:r>
              <w:rPr>
                <w:rFonts w:ascii="Cambria Math" w:hAnsi="Cambria Math"/>
              </w:rPr>
              <m:t>a</m:t>
            </m:r>
          </m:sub>
        </m:sSub>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rPr>
                      <m:t>T</m:t>
                    </m:r>
                  </m:e>
                  <m:sub>
                    <m:r>
                      <w:rPr>
                        <w:rFonts w:ascii="Cambria Math" w:hAnsi="Cambria Math"/>
                      </w:rPr>
                      <m:t>n</m:t>
                    </m:r>
                  </m:sub>
                </m:sSub>
              </m:e>
            </m:d>
          </m:e>
          <m:sup>
            <m:r>
              <w:rPr>
                <w:rFonts w:ascii="Cambria Math" w:hAnsi="Cambria Math"/>
              </w:rPr>
              <m:t>o</m:t>
            </m:r>
          </m:sup>
        </m:sSup>
      </m:oMath>
      <w:r>
        <w:t>. This approach facilitates a tailored response analysis based on arbitrary geotechnical site conditions.</w:t>
      </w:r>
    </w:p>
    <w:bookmarkStart w:id="21" w:name="eq-SAS"/>
    <w:p w14:paraId="33FEC7E3" w14:textId="77777777" w:rsidR="00741AED" w:rsidRDefault="00000000">
      <w:pPr>
        <w:pStyle w:val="BodyText"/>
      </w:pPr>
      <m:oMathPara>
        <m:oMathParaPr>
          <m:jc m:val="center"/>
        </m:oMathParaPr>
        <m:oMath>
          <m:sSub>
            <m:sSubPr>
              <m:ctrlPr>
                <w:rPr>
                  <w:rFonts w:ascii="Cambria Math" w:hAnsi="Cambria Math"/>
                </w:rPr>
              </m:ctrlPr>
            </m:sSubPr>
            <m:e>
              <m:r>
                <w:rPr>
                  <w:rFonts w:ascii="Cambria Math" w:hAnsi="Cambria Math"/>
                </w:rPr>
                <m:t>S</m:t>
              </m:r>
            </m:e>
            <m:sub>
              <m:r>
                <w:rPr>
                  <w:rFonts w:ascii="Cambria Math" w:hAnsi="Cambria Math"/>
                </w:rPr>
                <m:t>a</m:t>
              </m:r>
            </m:sub>
          </m:sSub>
          <m:d>
            <m:dPr>
              <m:ctrlPr>
                <w:rPr>
                  <w:rFonts w:ascii="Cambria Math" w:hAnsi="Cambria Math"/>
                </w:rPr>
              </m:ctrlPr>
            </m:dPr>
            <m:e>
              <m:sSub>
                <m:sSubPr>
                  <m:ctrlPr>
                    <w:rPr>
                      <w:rFonts w:ascii="Cambria Math" w:hAnsi="Cambria Math"/>
                    </w:rPr>
                  </m:ctrlPr>
                </m:sSubPr>
                <m:e>
                  <m:r>
                    <w:rPr>
                      <w:rFonts w:ascii="Cambria Math" w:hAnsi="Cambria Math"/>
                    </w:rPr>
                    <m:t>T</m:t>
                  </m:r>
                </m:e>
                <m:sub>
                  <m:r>
                    <w:rPr>
                      <w:rFonts w:ascii="Cambria Math" w:hAnsi="Cambria Math"/>
                    </w:rPr>
                    <m:t>n</m:t>
                  </m:r>
                </m:sub>
              </m:sSub>
              <m:r>
                <m:rPr>
                  <m:sty m:val="p"/>
                </m:rPr>
                <w:rPr>
                  <w:rFonts w:ascii="Cambria Math" w:hAnsi="Cambria Math"/>
                </w:rPr>
                <m:t>,</m:t>
              </m:r>
              <m:sSub>
                <m:sSubPr>
                  <m:ctrlPr>
                    <w:rPr>
                      <w:rFonts w:ascii="Cambria Math" w:hAnsi="Cambria Math"/>
                    </w:rPr>
                  </m:ctrlPr>
                </m:sSubPr>
                <m:e>
                  <m:acc>
                    <m:accPr>
                      <m:chr m:val="‾"/>
                      <m:ctrlPr>
                        <w:rPr>
                          <w:rFonts w:ascii="Cambria Math" w:hAnsi="Cambria Math"/>
                        </w:rPr>
                      </m:ctrlPr>
                    </m:accPr>
                    <m:e>
                      <m:r>
                        <w:rPr>
                          <w:rFonts w:ascii="Cambria Math" w:hAnsi="Cambria Math"/>
                        </w:rPr>
                        <m:t>v</m:t>
                      </m:r>
                    </m:e>
                  </m:acc>
                </m:e>
                <m:sub>
                  <m:r>
                    <w:rPr>
                      <w:rFonts w:ascii="Cambria Math" w:hAnsi="Cambria Math"/>
                    </w:rPr>
                    <m:t>S</m:t>
                  </m:r>
                </m:sub>
              </m:sSub>
            </m:e>
          </m:d>
          <m:r>
            <m:rPr>
              <m:sty m:val="p"/>
            </m:rPr>
            <w:rPr>
              <w:rFonts w:ascii="Cambria Math" w:hAnsi="Cambria Math"/>
            </w:rPr>
            <m:t>≈</m:t>
          </m:r>
          <m:r>
            <w:rPr>
              <w:rFonts w:ascii="Cambria Math" w:hAnsi="Cambria Math"/>
            </w:rPr>
            <m:t>F</m:t>
          </m:r>
          <m:d>
            <m:dPr>
              <m:ctrlPr>
                <w:rPr>
                  <w:rFonts w:ascii="Cambria Math" w:hAnsi="Cambria Math"/>
                </w:rPr>
              </m:ctrlPr>
            </m:dPr>
            <m:e>
              <m:sSub>
                <m:sSubPr>
                  <m:ctrlPr>
                    <w:rPr>
                      <w:rFonts w:ascii="Cambria Math" w:hAnsi="Cambria Math"/>
                    </w:rPr>
                  </m:ctrlPr>
                </m:sSubPr>
                <m:e>
                  <m:r>
                    <w:rPr>
                      <w:rFonts w:ascii="Cambria Math" w:hAnsi="Cambria Math"/>
                    </w:rPr>
                    <m:t>T</m:t>
                  </m:r>
                </m:e>
                <m:sub>
                  <m:r>
                    <w:rPr>
                      <w:rFonts w:ascii="Cambria Math" w:hAnsi="Cambria Math"/>
                    </w:rPr>
                    <m:t>n</m:t>
                  </m:r>
                </m:sub>
              </m:sSub>
              <m:r>
                <m:rPr>
                  <m:sty m:val="p"/>
                </m:rPr>
                <w:rPr>
                  <w:rFonts w:ascii="Cambria Math" w:hAnsi="Cambria Math"/>
                </w:rPr>
                <m:t>,</m:t>
              </m:r>
              <m:sSub>
                <m:sSubPr>
                  <m:ctrlPr>
                    <w:rPr>
                      <w:rFonts w:ascii="Cambria Math" w:hAnsi="Cambria Math"/>
                    </w:rPr>
                  </m:ctrlPr>
                </m:sSubPr>
                <m:e>
                  <m:acc>
                    <m:accPr>
                      <m:chr m:val="‾"/>
                      <m:ctrlPr>
                        <w:rPr>
                          <w:rFonts w:ascii="Cambria Math" w:hAnsi="Cambria Math"/>
                        </w:rPr>
                      </m:ctrlPr>
                    </m:accPr>
                    <m:e>
                      <m:r>
                        <w:rPr>
                          <w:rFonts w:ascii="Cambria Math" w:hAnsi="Cambria Math"/>
                        </w:rPr>
                        <m:t>v</m:t>
                      </m:r>
                    </m:e>
                  </m:acc>
                </m:e>
                <m:sub>
                  <m:r>
                    <w:rPr>
                      <w:rFonts w:ascii="Cambria Math" w:hAnsi="Cambria Math"/>
                    </w:rPr>
                    <m:t>S</m:t>
                  </m:r>
                </m:sub>
              </m:sSub>
            </m:e>
          </m:d>
          <m:r>
            <w:rPr>
              <w:rFonts w:ascii="Cambria Math" w:hAnsi="Cambria Math"/>
            </w:rPr>
            <m:t> </m:t>
          </m:r>
          <m:sSub>
            <m:sSubPr>
              <m:ctrlPr>
                <w:rPr>
                  <w:rFonts w:ascii="Cambria Math" w:hAnsi="Cambria Math"/>
                </w:rPr>
              </m:ctrlPr>
            </m:sSubPr>
            <m:e>
              <m:r>
                <w:rPr>
                  <w:rFonts w:ascii="Cambria Math" w:hAnsi="Cambria Math"/>
                </w:rPr>
                <m:t>S</m:t>
              </m:r>
            </m:e>
            <m:sub>
              <m:r>
                <w:rPr>
                  <w:rFonts w:ascii="Cambria Math" w:hAnsi="Cambria Math"/>
                </w:rPr>
                <m:t>a</m:t>
              </m:r>
            </m:sub>
          </m:sSub>
          <m:d>
            <m:dPr>
              <m:ctrlPr>
                <w:rPr>
                  <w:rFonts w:ascii="Cambria Math" w:hAnsi="Cambria Math"/>
                </w:rPr>
              </m:ctrlPr>
            </m:dPr>
            <m:e>
              <m:sSub>
                <m:sSubPr>
                  <m:ctrlPr>
                    <w:rPr>
                      <w:rFonts w:ascii="Cambria Math" w:hAnsi="Cambria Math"/>
                    </w:rPr>
                  </m:ctrlPr>
                </m:sSubPr>
                <m:e>
                  <m:r>
                    <w:rPr>
                      <w:rFonts w:ascii="Cambria Math" w:hAnsi="Cambria Math"/>
                    </w:rPr>
                    <m:t>T</m:t>
                  </m:r>
                </m:e>
                <m:sub>
                  <m:r>
                    <w:rPr>
                      <w:rFonts w:ascii="Cambria Math" w:hAnsi="Cambria Math"/>
                    </w:rPr>
                    <m:t>n</m:t>
                  </m:r>
                </m:sub>
              </m:sSub>
              <m:r>
                <m:rPr>
                  <m:sty m:val="p"/>
                </m:rP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ref</m:t>
                  </m:r>
                </m:sub>
              </m:sSub>
            </m:e>
          </m:d>
          <m:r>
            <w:rPr>
              <w:rFonts w:ascii="Cambria Math" w:hAnsi="Cambria Math"/>
            </w:rPr>
            <m:t>  </m:t>
          </m:r>
          <m:d>
            <m:dPr>
              <m:ctrlPr>
                <w:rPr>
                  <w:rFonts w:ascii="Cambria Math" w:hAnsi="Cambria Math"/>
                </w:rPr>
              </m:ctrlPr>
            </m:dPr>
            <m:e>
              <m:r>
                <w:rPr>
                  <w:rFonts w:ascii="Cambria Math" w:hAnsi="Cambria Math"/>
                </w:rPr>
                <m:t>12</m:t>
              </m:r>
            </m:e>
          </m:d>
        </m:oMath>
      </m:oMathPara>
      <w:bookmarkEnd w:id="21"/>
    </w:p>
    <w:p w14:paraId="50472183" w14:textId="77777777" w:rsidR="00741AED" w:rsidRDefault="00000000">
      <w:pPr>
        <w:pStyle w:val="FirstParagraph"/>
      </w:pPr>
      <w:r>
        <w:t xml:space="preserve">where </w:t>
      </w:r>
      <m:oMath>
        <m:r>
          <w:rPr>
            <w:rFonts w:ascii="Cambria Math" w:hAnsi="Cambria Math"/>
          </w:rPr>
          <m:t>F</m:t>
        </m:r>
        <m:d>
          <m:dPr>
            <m:ctrlPr>
              <w:rPr>
                <w:rFonts w:ascii="Cambria Math" w:hAnsi="Cambria Math"/>
              </w:rPr>
            </m:ctrlPr>
          </m:dPr>
          <m:e>
            <m:sSub>
              <m:sSubPr>
                <m:ctrlPr>
                  <w:rPr>
                    <w:rFonts w:ascii="Cambria Math" w:hAnsi="Cambria Math"/>
                  </w:rPr>
                </m:ctrlPr>
              </m:sSubPr>
              <m:e>
                <m:r>
                  <w:rPr>
                    <w:rFonts w:ascii="Cambria Math" w:hAnsi="Cambria Math"/>
                  </w:rPr>
                  <m:t>T</m:t>
                </m:r>
              </m:e>
              <m:sub>
                <m:r>
                  <w:rPr>
                    <w:rFonts w:ascii="Cambria Math" w:hAnsi="Cambria Math"/>
                  </w:rPr>
                  <m:t>n</m:t>
                </m:r>
              </m:sub>
            </m:sSub>
            <m:r>
              <m:rPr>
                <m:sty m:val="p"/>
              </m:rPr>
              <w:rPr>
                <w:rFonts w:ascii="Cambria Math" w:hAnsi="Cambria Math"/>
              </w:rPr>
              <m:t>,</m:t>
            </m:r>
            <m:sSub>
              <m:sSubPr>
                <m:ctrlPr>
                  <w:rPr>
                    <w:rFonts w:ascii="Cambria Math" w:hAnsi="Cambria Math"/>
                  </w:rPr>
                </m:ctrlPr>
              </m:sSubPr>
              <m:e>
                <m:acc>
                  <m:accPr>
                    <m:chr m:val="‾"/>
                    <m:ctrlPr>
                      <w:rPr>
                        <w:rFonts w:ascii="Cambria Math" w:hAnsi="Cambria Math"/>
                      </w:rPr>
                    </m:ctrlPr>
                  </m:accPr>
                  <m:e>
                    <m:r>
                      <w:rPr>
                        <w:rFonts w:ascii="Cambria Math" w:hAnsi="Cambria Math"/>
                      </w:rPr>
                      <m:t>v</m:t>
                    </m:r>
                  </m:e>
                </m:acc>
              </m:e>
              <m:sub>
                <m:r>
                  <w:rPr>
                    <w:rFonts w:ascii="Cambria Math" w:hAnsi="Cambria Math"/>
                  </w:rPr>
                  <m:t>S</m:t>
                </m:r>
              </m:sub>
            </m:sSub>
          </m:e>
        </m:d>
      </m:oMath>
      <w:r>
        <w:t xml:space="preserve"> is the multi-period site factor and </w:t>
      </w:r>
      <m:oMath>
        <m:sSub>
          <m:sSubPr>
            <m:ctrlPr>
              <w:rPr>
                <w:rFonts w:ascii="Cambria Math" w:hAnsi="Cambria Math"/>
              </w:rPr>
            </m:ctrlPr>
          </m:sSubPr>
          <m:e>
            <m:r>
              <w:rPr>
                <w:rFonts w:ascii="Cambria Math" w:hAnsi="Cambria Math"/>
              </w:rPr>
              <m:t>S</m:t>
            </m:r>
          </m:e>
          <m:sub>
            <m:r>
              <w:rPr>
                <w:rFonts w:ascii="Cambria Math" w:hAnsi="Cambria Math"/>
              </w:rPr>
              <m:t>a</m:t>
            </m:r>
          </m:sub>
        </m:sSub>
        <m:d>
          <m:dPr>
            <m:ctrlPr>
              <w:rPr>
                <w:rFonts w:ascii="Cambria Math" w:hAnsi="Cambria Math"/>
              </w:rPr>
            </m:ctrlPr>
          </m:dPr>
          <m:e>
            <m:sSub>
              <m:sSubPr>
                <m:ctrlPr>
                  <w:rPr>
                    <w:rFonts w:ascii="Cambria Math" w:hAnsi="Cambria Math"/>
                  </w:rPr>
                </m:ctrlPr>
              </m:sSubPr>
              <m:e>
                <m:r>
                  <w:rPr>
                    <w:rFonts w:ascii="Cambria Math" w:hAnsi="Cambria Math"/>
                  </w:rPr>
                  <m:t>T</m:t>
                </m:r>
              </m:e>
              <m:sub>
                <m:r>
                  <w:rPr>
                    <w:rFonts w:ascii="Cambria Math" w:hAnsi="Cambria Math"/>
                  </w:rPr>
                  <m:t>n</m:t>
                </m:r>
              </m:sub>
            </m:sSub>
            <m:r>
              <m:rPr>
                <m:sty m:val="p"/>
              </m:rP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ref</m:t>
                </m:r>
              </m:sub>
            </m:sSub>
          </m:e>
        </m:d>
      </m:oMath>
      <w:r>
        <w:t xml:space="preserve"> is the spectral ordinate for the structural period </w:t>
      </w:r>
      <m:oMath>
        <m:sSub>
          <m:sSubPr>
            <m:ctrlPr>
              <w:rPr>
                <w:rFonts w:ascii="Cambria Math" w:hAnsi="Cambria Math"/>
              </w:rPr>
            </m:ctrlPr>
          </m:sSubPr>
          <m:e>
            <m:r>
              <w:rPr>
                <w:rFonts w:ascii="Cambria Math" w:hAnsi="Cambria Math"/>
              </w:rPr>
              <m:t>T</m:t>
            </m:r>
          </m:e>
          <m:sub>
            <m:r>
              <w:rPr>
                <w:rFonts w:ascii="Cambria Math" w:hAnsi="Cambria Math"/>
              </w:rPr>
              <m:t>n</m:t>
            </m:r>
          </m:sub>
        </m:sSub>
      </m:oMath>
      <w:r>
        <w:t xml:space="preserve"> for </w:t>
      </w:r>
      <m:oMath>
        <m:sSub>
          <m:sSubPr>
            <m:ctrlPr>
              <w:rPr>
                <w:rFonts w:ascii="Cambria Math" w:hAnsi="Cambria Math"/>
              </w:rPr>
            </m:ctrlPr>
          </m:sSubPr>
          <m:e>
            <m:acc>
              <m:accPr>
                <m:chr m:val="‾"/>
                <m:ctrlPr>
                  <w:rPr>
                    <w:rFonts w:ascii="Cambria Math" w:hAnsi="Cambria Math"/>
                  </w:rPr>
                </m:ctrlPr>
              </m:accPr>
              <m:e>
                <m:r>
                  <w:rPr>
                    <w:rFonts w:ascii="Cambria Math" w:hAnsi="Cambria Math"/>
                  </w:rPr>
                  <m:t>v</m:t>
                </m:r>
              </m:e>
            </m:acc>
          </m:e>
          <m:sub>
            <m:r>
              <w:rPr>
                <w:rFonts w:ascii="Cambria Math" w:hAnsi="Cambria Math"/>
              </w:rPr>
              <m:t>S</m:t>
            </m:r>
          </m:sub>
        </m:sSub>
        <m:r>
          <m:rPr>
            <m:sty m:val="p"/>
          </m:rPr>
          <w:rPr>
            <w:rFonts w:ascii="Cambria Math" w:hAnsi="Cambria Math"/>
          </w:rPr>
          <m:t>=</m:t>
        </m:r>
        <m:sSub>
          <m:sSubPr>
            <m:ctrlPr>
              <w:rPr>
                <w:rFonts w:ascii="Cambria Math" w:hAnsi="Cambria Math"/>
              </w:rPr>
            </m:ctrlPr>
          </m:sSubPr>
          <m:e>
            <m:acc>
              <m:accPr>
                <m:chr m:val="‾"/>
                <m:ctrlPr>
                  <w:rPr>
                    <w:rFonts w:ascii="Cambria Math" w:hAnsi="Cambria Math"/>
                  </w:rPr>
                </m:ctrlPr>
              </m:accPr>
              <m:e>
                <m:r>
                  <w:rPr>
                    <w:rFonts w:ascii="Cambria Math" w:hAnsi="Cambria Math"/>
                  </w:rPr>
                  <m:t>v</m:t>
                </m:r>
              </m:e>
            </m:acc>
          </m:e>
          <m:sub>
            <m:r>
              <w:rPr>
                <w:rFonts w:ascii="Cambria Math" w:hAnsi="Cambria Math"/>
              </w:rPr>
              <m:t>ref</m:t>
            </m:r>
          </m:sub>
        </m:sSub>
      </m:oMath>
      <w:r>
        <w:t xml:space="preserve">. Following the same approach, Peak-ground velocities </w:t>
      </w:r>
      <m:oMath>
        <m:r>
          <w:rPr>
            <w:rFonts w:ascii="Cambria Math" w:hAnsi="Cambria Math"/>
          </w:rPr>
          <m:t>pg</m:t>
        </m:r>
        <m:sSup>
          <m:sSupPr>
            <m:ctrlPr>
              <w:rPr>
                <w:rFonts w:ascii="Cambria Math" w:hAnsi="Cambria Math"/>
              </w:rPr>
            </m:ctrlPr>
          </m:sSupPr>
          <m:e>
            <m:r>
              <w:rPr>
                <w:rFonts w:ascii="Cambria Math" w:hAnsi="Cambria Math"/>
              </w:rPr>
              <m:t>v</m:t>
            </m:r>
          </m:e>
          <m:sup>
            <m:r>
              <w:rPr>
                <w:rFonts w:ascii="Cambria Math" w:hAnsi="Cambria Math"/>
              </w:rPr>
              <m:t>sc</m:t>
            </m:r>
          </m:sup>
        </m:sSup>
      </m:oMath>
      <w:r>
        <w:t xml:space="preserve"> Arias intensities </w:t>
      </w:r>
      <m:oMath>
        <m:sSubSup>
          <m:sSubSupPr>
            <m:ctrlPr>
              <w:rPr>
                <w:rFonts w:ascii="Cambria Math" w:hAnsi="Cambria Math"/>
              </w:rPr>
            </m:ctrlPr>
          </m:sSubSupPr>
          <m:e>
            <m:r>
              <w:rPr>
                <w:rFonts w:ascii="Cambria Math" w:hAnsi="Cambria Math"/>
              </w:rPr>
              <m:t>a</m:t>
            </m:r>
          </m:e>
          <m:sub>
            <m:r>
              <w:rPr>
                <w:rFonts w:ascii="Cambria Math" w:hAnsi="Cambria Math"/>
              </w:rPr>
              <m:t>i</m:t>
            </m:r>
          </m:sub>
          <m:sup>
            <m:r>
              <w:rPr>
                <w:rFonts w:ascii="Cambria Math" w:hAnsi="Cambria Math"/>
              </w:rPr>
              <m:t>sc</m:t>
            </m:r>
          </m:sup>
        </m:sSubSup>
      </m:oMath>
      <w:r>
        <w:t xml:space="preserve"> and other peak-based intensity measures expected on arbitrary site conditions can be obtained from </w:t>
      </w:r>
      <w:hyperlink w:anchor="eq-PGVS">
        <w:r>
          <w:rPr>
            <w:rStyle w:val="Hyperlink"/>
          </w:rPr>
          <w:t>eq. 13</w:t>
        </w:r>
      </w:hyperlink>
      <w:r>
        <w:t xml:space="preserve"> and </w:t>
      </w:r>
      <w:hyperlink w:anchor="eq-AIS">
        <w:r>
          <w:rPr>
            <w:rStyle w:val="Hyperlink"/>
          </w:rPr>
          <w:t>eq. 14</w:t>
        </w:r>
      </w:hyperlink>
      <w:r>
        <w:t>,(</w:t>
      </w:r>
      <w:hyperlink w:anchor="ref-Verri2023a">
        <w:r>
          <w:rPr>
            <w:rStyle w:val="Hyperlink"/>
          </w:rPr>
          <w:t>2023</w:t>
        </w:r>
      </w:hyperlink>
      <w:r>
        <w:t xml:space="preserve">), where </w:t>
      </w:r>
      <m:oMath>
        <m:sSub>
          <m:sSubPr>
            <m:ctrlPr>
              <w:rPr>
                <w:rFonts w:ascii="Cambria Math" w:hAnsi="Cambria Math"/>
              </w:rPr>
            </m:ctrlPr>
          </m:sSubPr>
          <m:e>
            <m:r>
              <w:rPr>
                <w:rFonts w:ascii="Cambria Math" w:hAnsi="Cambria Math"/>
              </w:rPr>
              <m:t>F</m:t>
            </m:r>
          </m:e>
          <m:sub>
            <m:r>
              <w:rPr>
                <w:rFonts w:ascii="Cambria Math" w:hAnsi="Cambria Math"/>
              </w:rPr>
              <m:t>o</m:t>
            </m:r>
          </m:sub>
        </m:sSub>
        <m:d>
          <m:dPr>
            <m:ctrlPr>
              <w:rPr>
                <w:rFonts w:ascii="Cambria Math" w:hAnsi="Cambria Math"/>
              </w:rPr>
            </m:ctrlPr>
          </m:dPr>
          <m:e>
            <m:sSub>
              <m:sSubPr>
                <m:ctrlPr>
                  <w:rPr>
                    <w:rFonts w:ascii="Cambria Math" w:hAnsi="Cambria Math"/>
                  </w:rPr>
                </m:ctrlPr>
              </m:sSubPr>
              <m:e>
                <m:r>
                  <w:rPr>
                    <w:rFonts w:ascii="Cambria Math" w:hAnsi="Cambria Math"/>
                  </w:rPr>
                  <m:t>v</m:t>
                </m:r>
              </m:e>
              <m:sub>
                <m:r>
                  <w:rPr>
                    <w:rFonts w:ascii="Cambria Math" w:hAnsi="Cambria Math"/>
                  </w:rPr>
                  <m:t>S</m:t>
                </m:r>
              </m:sub>
            </m:sSub>
          </m:e>
        </m:d>
      </m:oMath>
      <w:r>
        <w:t xml:space="preserve"> is the multi-period site factor (</w:t>
      </w:r>
      <w:hyperlink w:anchor="eq-AF">
        <w:r>
          <w:rPr>
            <w:rStyle w:val="Hyperlink"/>
          </w:rPr>
          <w:t>eq. 11</w:t>
        </w:r>
      </w:hyperlink>
      <w:r>
        <w:t xml:space="preserve">) defined for a target site in terms of </w:t>
      </w:r>
      <m:oMath>
        <m:sSub>
          <m:sSubPr>
            <m:ctrlPr>
              <w:rPr>
                <w:rFonts w:ascii="Cambria Math" w:hAnsi="Cambria Math"/>
              </w:rPr>
            </m:ctrlPr>
          </m:sSubPr>
          <m:e>
            <m:acc>
              <m:accPr>
                <m:chr m:val="‾"/>
                <m:ctrlPr>
                  <w:rPr>
                    <w:rFonts w:ascii="Cambria Math" w:hAnsi="Cambria Math"/>
                  </w:rPr>
                </m:ctrlPr>
              </m:accPr>
              <m:e>
                <m:r>
                  <w:rPr>
                    <w:rFonts w:ascii="Cambria Math" w:hAnsi="Cambria Math"/>
                  </w:rPr>
                  <m:t>v</m:t>
                </m:r>
              </m:e>
            </m:acc>
          </m:e>
          <m:sub>
            <m:r>
              <w:rPr>
                <w:rFonts w:ascii="Cambria Math" w:hAnsi="Cambria Math"/>
              </w:rPr>
              <m:t>S</m:t>
            </m:r>
          </m:sub>
        </m:sSub>
      </m:oMath>
      <w:r>
        <w:t xml:space="preserve">, </w:t>
      </w:r>
      <m:oMath>
        <m:r>
          <w:rPr>
            <w:rFonts w:ascii="Cambria Math" w:hAnsi="Cambria Math"/>
          </w:rPr>
          <m:t>pg</m:t>
        </m:r>
        <m:sSup>
          <m:sSupPr>
            <m:ctrlPr>
              <w:rPr>
                <w:rFonts w:ascii="Cambria Math" w:hAnsi="Cambria Math"/>
              </w:rPr>
            </m:ctrlPr>
          </m:sSupPr>
          <m:e>
            <m:r>
              <w:rPr>
                <w:rFonts w:ascii="Cambria Math" w:hAnsi="Cambria Math"/>
              </w:rPr>
              <m:t>a</m:t>
            </m:r>
          </m:e>
          <m:sup>
            <m:r>
              <w:rPr>
                <w:rFonts w:ascii="Cambria Math" w:hAnsi="Cambria Math"/>
              </w:rPr>
              <m:t>o</m:t>
            </m:r>
          </m:sup>
        </m:sSup>
      </m:oMath>
      <w:r>
        <w:t xml:space="preserve"> is the peak-ground acceleration in rock, </w:t>
      </w:r>
      <m:oMath>
        <m:sSub>
          <m:sSubPr>
            <m:ctrlPr>
              <w:rPr>
                <w:rFonts w:ascii="Cambria Math" w:hAnsi="Cambria Math"/>
              </w:rPr>
            </m:ctrlPr>
          </m:sSubPr>
          <m:e>
            <m:r>
              <w:rPr>
                <w:rFonts w:ascii="Cambria Math" w:hAnsi="Cambria Math"/>
              </w:rPr>
              <m:t>ψ</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ψ</m:t>
            </m:r>
          </m:e>
          <m:sub>
            <m:r>
              <w:rPr>
                <w:rFonts w:ascii="Cambria Math" w:hAnsi="Cambria Math"/>
              </w:rPr>
              <m:t>2</m:t>
            </m:r>
          </m:sub>
        </m:sSub>
      </m:oMath>
      <w:r>
        <w:t xml:space="preserve"> are model parameters.</w:t>
      </w:r>
    </w:p>
    <w:p w14:paraId="53DD7475" w14:textId="77777777" w:rsidR="00741AED" w:rsidRDefault="00000000">
      <w:pPr>
        <w:pStyle w:val="BodyText"/>
      </w:pPr>
      <w:bookmarkStart w:id="22" w:name="eq-PGVS"/>
      <m:oMathPara>
        <m:oMathParaPr>
          <m:jc m:val="center"/>
        </m:oMathParaPr>
        <m:oMath>
          <m:r>
            <w:rPr>
              <w:rFonts w:ascii="Cambria Math" w:hAnsi="Cambria Math"/>
            </w:rPr>
            <m:t>pgv</m:t>
          </m:r>
          <m:d>
            <m:dPr>
              <m:ctrlPr>
                <w:rPr>
                  <w:rFonts w:ascii="Cambria Math" w:hAnsi="Cambria Math"/>
                </w:rPr>
              </m:ctrlPr>
            </m:dPr>
            <m:e>
              <m:sSub>
                <m:sSubPr>
                  <m:ctrlPr>
                    <w:rPr>
                      <w:rFonts w:ascii="Cambria Math" w:hAnsi="Cambria Math"/>
                    </w:rPr>
                  </m:ctrlPr>
                </m:sSubPr>
                <m:e>
                  <m:r>
                    <w:rPr>
                      <w:rFonts w:ascii="Cambria Math" w:hAnsi="Cambria Math"/>
                    </w:rPr>
                    <m:t>v</m:t>
                  </m:r>
                </m:e>
                <m:sub>
                  <m:r>
                    <w:rPr>
                      <w:rFonts w:ascii="Cambria Math" w:hAnsi="Cambria Math"/>
                    </w:rPr>
                    <m:t>S</m:t>
                  </m:r>
                </m:sub>
              </m:sSub>
            </m:e>
          </m:d>
          <m:r>
            <m:rPr>
              <m:sty m:val="p"/>
            </m:rP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o</m:t>
              </m:r>
            </m:sub>
          </m:sSub>
          <m:d>
            <m:dPr>
              <m:ctrlPr>
                <w:rPr>
                  <w:rFonts w:ascii="Cambria Math" w:hAnsi="Cambria Math"/>
                </w:rPr>
              </m:ctrlPr>
            </m:dPr>
            <m:e>
              <m:sSub>
                <m:sSubPr>
                  <m:ctrlPr>
                    <w:rPr>
                      <w:rFonts w:ascii="Cambria Math" w:hAnsi="Cambria Math"/>
                    </w:rPr>
                  </m:ctrlPr>
                </m:sSubPr>
                <m:e>
                  <m:r>
                    <w:rPr>
                      <w:rFonts w:ascii="Cambria Math" w:hAnsi="Cambria Math"/>
                    </w:rPr>
                    <m:t>v</m:t>
                  </m:r>
                </m:e>
                <m:sub>
                  <m:r>
                    <w:rPr>
                      <w:rFonts w:ascii="Cambria Math" w:hAnsi="Cambria Math"/>
                    </w:rPr>
                    <m:t>S</m:t>
                  </m:r>
                </m:sub>
              </m:sSub>
            </m:e>
          </m:d>
          <m:r>
            <w:rPr>
              <w:rFonts w:ascii="Cambria Math" w:hAnsi="Cambria Math"/>
            </w:rPr>
            <m:t> </m:t>
          </m:r>
          <m:sSub>
            <m:sSubPr>
              <m:ctrlPr>
                <w:rPr>
                  <w:rFonts w:ascii="Cambria Math" w:hAnsi="Cambria Math"/>
                </w:rPr>
              </m:ctrlPr>
            </m:sSubPr>
            <m:e>
              <m:r>
                <w:rPr>
                  <w:rFonts w:ascii="Cambria Math" w:hAnsi="Cambria Math"/>
                </w:rPr>
                <m:t>ϕ</m:t>
              </m:r>
            </m:e>
            <m:sub>
              <m:r>
                <w:rPr>
                  <w:rFonts w:ascii="Cambria Math" w:hAnsi="Cambria Math"/>
                </w:rPr>
                <m:t>1</m:t>
              </m:r>
            </m:sub>
          </m:sSub>
          <m:r>
            <w:rPr>
              <w:rFonts w:ascii="Cambria Math" w:hAnsi="Cambria Math"/>
            </w:rPr>
            <m:t> </m:t>
          </m:r>
          <m:sSup>
            <m:sSupPr>
              <m:ctrlPr>
                <w:rPr>
                  <w:rFonts w:ascii="Cambria Math" w:hAnsi="Cambria Math"/>
                </w:rPr>
              </m:ctrlPr>
            </m:sSupPr>
            <m:e>
              <m:d>
                <m:dPr>
                  <m:ctrlPr>
                    <w:rPr>
                      <w:rFonts w:ascii="Cambria Math" w:hAnsi="Cambria Math"/>
                    </w:rPr>
                  </m:ctrlPr>
                </m:dPr>
                <m:e>
                  <m:r>
                    <w:rPr>
                      <w:rFonts w:ascii="Cambria Math" w:hAnsi="Cambria Math"/>
                    </w:rPr>
                    <m:t>pg</m:t>
                  </m:r>
                  <m:sSup>
                    <m:sSupPr>
                      <m:ctrlPr>
                        <w:rPr>
                          <w:rFonts w:ascii="Cambria Math" w:hAnsi="Cambria Math"/>
                        </w:rPr>
                      </m:ctrlPr>
                    </m:sSupPr>
                    <m:e>
                      <m:r>
                        <w:rPr>
                          <w:rFonts w:ascii="Cambria Math" w:hAnsi="Cambria Math"/>
                        </w:rPr>
                        <m:t>a</m:t>
                      </m:r>
                    </m:e>
                    <m:sup>
                      <m:r>
                        <w:rPr>
                          <w:rFonts w:ascii="Cambria Math" w:hAnsi="Cambria Math"/>
                        </w:rPr>
                        <m:t>o</m:t>
                      </m:r>
                    </m:sup>
                  </m:sSup>
                  <m:r>
                    <m:rPr>
                      <m:sty m:val="p"/>
                    </m:rPr>
                    <w:rPr>
                      <w:rFonts w:ascii="Cambria Math" w:hAnsi="Cambria Math"/>
                    </w:rPr>
                    <m:t>/</m:t>
                  </m:r>
                  <m:r>
                    <w:rPr>
                      <w:rFonts w:ascii="Cambria Math" w:hAnsi="Cambria Math"/>
                    </w:rPr>
                    <m:t>g</m:t>
                  </m:r>
                </m:e>
              </m:d>
            </m:e>
            <m:sup>
              <m:sSub>
                <m:sSubPr>
                  <m:ctrlPr>
                    <w:rPr>
                      <w:rFonts w:ascii="Cambria Math" w:hAnsi="Cambria Math"/>
                    </w:rPr>
                  </m:ctrlPr>
                </m:sSubPr>
                <m:e>
                  <m:r>
                    <w:rPr>
                      <w:rFonts w:ascii="Cambria Math" w:hAnsi="Cambria Math"/>
                    </w:rPr>
                    <m:t>ϕ</m:t>
                  </m:r>
                </m:e>
                <m:sub>
                  <m:r>
                    <w:rPr>
                      <w:rFonts w:ascii="Cambria Math" w:hAnsi="Cambria Math"/>
                    </w:rPr>
                    <m:t>2</m:t>
                  </m:r>
                </m:sub>
              </m:sSub>
            </m:sup>
          </m:sSup>
          <m:r>
            <w:rPr>
              <w:rFonts w:ascii="Cambria Math" w:hAnsi="Cambria Math"/>
            </w:rPr>
            <m:t> </m:t>
          </m:r>
          <m:d>
            <m:dPr>
              <m:begChr m:val="["/>
              <m:endChr m:val="]"/>
              <m:ctrlPr>
                <w:rPr>
                  <w:rFonts w:ascii="Cambria Math" w:hAnsi="Cambria Math"/>
                </w:rPr>
              </m:ctrlPr>
            </m:dPr>
            <m:e>
              <m:r>
                <w:rPr>
                  <w:rFonts w:ascii="Cambria Math" w:hAnsi="Cambria Math"/>
                </w:rPr>
                <m:t>m</m:t>
              </m:r>
              <m:r>
                <m:rPr>
                  <m:sty m:val="p"/>
                </m:rPr>
                <w:rPr>
                  <w:rFonts w:ascii="Cambria Math" w:hAnsi="Cambria Math"/>
                </w:rPr>
                <m:t>/</m:t>
              </m:r>
              <m:r>
                <w:rPr>
                  <w:rFonts w:ascii="Cambria Math" w:hAnsi="Cambria Math"/>
                </w:rPr>
                <m:t>s</m:t>
              </m:r>
            </m:e>
          </m:d>
          <m:r>
            <w:rPr>
              <w:rFonts w:ascii="Cambria Math" w:hAnsi="Cambria Math"/>
            </w:rPr>
            <m:t>  </m:t>
          </m:r>
          <m:d>
            <m:dPr>
              <m:ctrlPr>
                <w:rPr>
                  <w:rFonts w:ascii="Cambria Math" w:hAnsi="Cambria Math"/>
                </w:rPr>
              </m:ctrlPr>
            </m:dPr>
            <m:e>
              <m:r>
                <w:rPr>
                  <w:rFonts w:ascii="Cambria Math" w:hAnsi="Cambria Math"/>
                </w:rPr>
                <m:t>13</m:t>
              </m:r>
            </m:e>
          </m:d>
        </m:oMath>
      </m:oMathPara>
      <w:bookmarkEnd w:id="22"/>
    </w:p>
    <w:p w14:paraId="71C98C7C" w14:textId="77777777" w:rsidR="00741AED" w:rsidRDefault="00000000">
      <w:pPr>
        <w:pStyle w:val="FirstParagraph"/>
      </w:pPr>
      <w:bookmarkStart w:id="23" w:name="eq-AIS"/>
      <m:oMathPara>
        <m:oMathParaPr>
          <m:jc m:val="center"/>
        </m:oMathParaPr>
        <m:oMath>
          <m:r>
            <w:rPr>
              <w:rFonts w:ascii="Cambria Math" w:hAnsi="Cambria Math"/>
            </w:rPr>
            <m:t>ai</m:t>
          </m:r>
          <m:d>
            <m:dPr>
              <m:ctrlPr>
                <w:rPr>
                  <w:rFonts w:ascii="Cambria Math" w:hAnsi="Cambria Math"/>
                </w:rPr>
              </m:ctrlPr>
            </m:dPr>
            <m:e>
              <m:sSub>
                <m:sSubPr>
                  <m:ctrlPr>
                    <w:rPr>
                      <w:rFonts w:ascii="Cambria Math" w:hAnsi="Cambria Math"/>
                    </w:rPr>
                  </m:ctrlPr>
                </m:sSubPr>
                <m:e>
                  <m:r>
                    <w:rPr>
                      <w:rFonts w:ascii="Cambria Math" w:hAnsi="Cambria Math"/>
                    </w:rPr>
                    <m:t>v</m:t>
                  </m:r>
                </m:e>
                <m:sub>
                  <m:r>
                    <w:rPr>
                      <w:rFonts w:ascii="Cambria Math" w:hAnsi="Cambria Math"/>
                    </w:rPr>
                    <m:t>S</m:t>
                  </m:r>
                </m:sub>
              </m:sSub>
            </m:e>
          </m:d>
          <m:r>
            <m:rPr>
              <m:sty m:val="p"/>
            </m:rP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o</m:t>
              </m:r>
            </m:sub>
          </m:sSub>
          <m:d>
            <m:dPr>
              <m:ctrlPr>
                <w:rPr>
                  <w:rFonts w:ascii="Cambria Math" w:hAnsi="Cambria Math"/>
                </w:rPr>
              </m:ctrlPr>
            </m:dPr>
            <m:e>
              <m:sSub>
                <m:sSubPr>
                  <m:ctrlPr>
                    <w:rPr>
                      <w:rFonts w:ascii="Cambria Math" w:hAnsi="Cambria Math"/>
                    </w:rPr>
                  </m:ctrlPr>
                </m:sSubPr>
                <m:e>
                  <m:r>
                    <w:rPr>
                      <w:rFonts w:ascii="Cambria Math" w:hAnsi="Cambria Math"/>
                    </w:rPr>
                    <m:t>v</m:t>
                  </m:r>
                </m:e>
                <m:sub>
                  <m:r>
                    <w:rPr>
                      <w:rFonts w:ascii="Cambria Math" w:hAnsi="Cambria Math"/>
                    </w:rPr>
                    <m:t>S</m:t>
                  </m:r>
                </m:sub>
              </m:sSub>
            </m:e>
          </m:d>
          <m:r>
            <w:rPr>
              <w:rFonts w:ascii="Cambria Math" w:hAnsi="Cambria Math"/>
            </w:rPr>
            <m:t> </m:t>
          </m:r>
          <m:sSub>
            <m:sSubPr>
              <m:ctrlPr>
                <w:rPr>
                  <w:rFonts w:ascii="Cambria Math" w:hAnsi="Cambria Math"/>
                </w:rPr>
              </m:ctrlPr>
            </m:sSubPr>
            <m:e>
              <m:r>
                <w:rPr>
                  <w:rFonts w:ascii="Cambria Math" w:hAnsi="Cambria Math"/>
                </w:rPr>
                <m:t>ψ</m:t>
              </m:r>
            </m:e>
            <m:sub>
              <m:r>
                <w:rPr>
                  <w:rFonts w:ascii="Cambria Math" w:hAnsi="Cambria Math"/>
                </w:rPr>
                <m:t>1</m:t>
              </m:r>
            </m:sub>
          </m:sSub>
          <m:r>
            <w:rPr>
              <w:rFonts w:ascii="Cambria Math" w:hAnsi="Cambria Math"/>
            </w:rPr>
            <m:t> </m:t>
          </m:r>
          <m:sSup>
            <m:sSupPr>
              <m:ctrlPr>
                <w:rPr>
                  <w:rFonts w:ascii="Cambria Math" w:hAnsi="Cambria Math"/>
                </w:rPr>
              </m:ctrlPr>
            </m:sSupPr>
            <m:e>
              <m:d>
                <m:dPr>
                  <m:ctrlPr>
                    <w:rPr>
                      <w:rFonts w:ascii="Cambria Math" w:hAnsi="Cambria Math"/>
                    </w:rPr>
                  </m:ctrlPr>
                </m:dPr>
                <m:e>
                  <m:r>
                    <w:rPr>
                      <w:rFonts w:ascii="Cambria Math" w:hAnsi="Cambria Math"/>
                    </w:rPr>
                    <m:t>pg</m:t>
                  </m:r>
                  <m:sSup>
                    <m:sSupPr>
                      <m:ctrlPr>
                        <w:rPr>
                          <w:rFonts w:ascii="Cambria Math" w:hAnsi="Cambria Math"/>
                        </w:rPr>
                      </m:ctrlPr>
                    </m:sSupPr>
                    <m:e>
                      <m:r>
                        <w:rPr>
                          <w:rFonts w:ascii="Cambria Math" w:hAnsi="Cambria Math"/>
                        </w:rPr>
                        <m:t>a</m:t>
                      </m:r>
                    </m:e>
                    <m:sup>
                      <m:r>
                        <w:rPr>
                          <w:rFonts w:ascii="Cambria Math" w:hAnsi="Cambria Math"/>
                        </w:rPr>
                        <m:t>o</m:t>
                      </m:r>
                    </m:sup>
                  </m:sSup>
                  <m:r>
                    <m:rPr>
                      <m:sty m:val="p"/>
                    </m:rPr>
                    <w:rPr>
                      <w:rFonts w:ascii="Cambria Math" w:hAnsi="Cambria Math"/>
                    </w:rPr>
                    <m:t>/</m:t>
                  </m:r>
                  <m:r>
                    <w:rPr>
                      <w:rFonts w:ascii="Cambria Math" w:hAnsi="Cambria Math"/>
                    </w:rPr>
                    <m:t>g</m:t>
                  </m:r>
                </m:e>
              </m:d>
            </m:e>
            <m:sup>
              <m:sSub>
                <m:sSubPr>
                  <m:ctrlPr>
                    <w:rPr>
                      <w:rFonts w:ascii="Cambria Math" w:hAnsi="Cambria Math"/>
                    </w:rPr>
                  </m:ctrlPr>
                </m:sSubPr>
                <m:e>
                  <m:r>
                    <w:rPr>
                      <w:rFonts w:ascii="Cambria Math" w:hAnsi="Cambria Math"/>
                    </w:rPr>
                    <m:t>ψ</m:t>
                  </m:r>
                </m:e>
                <m:sub>
                  <m:r>
                    <w:rPr>
                      <w:rFonts w:ascii="Cambria Math" w:hAnsi="Cambria Math"/>
                    </w:rPr>
                    <m:t>2</m:t>
                  </m:r>
                </m:sub>
              </m:sSub>
            </m:sup>
          </m:sSup>
          <m:r>
            <w:rPr>
              <w:rFonts w:ascii="Cambria Math" w:hAnsi="Cambria Math"/>
            </w:rPr>
            <m:t> </m:t>
          </m:r>
          <m:d>
            <m:dPr>
              <m:begChr m:val="["/>
              <m:endChr m:val="]"/>
              <m:ctrlPr>
                <w:rPr>
                  <w:rFonts w:ascii="Cambria Math" w:hAnsi="Cambria Math"/>
                </w:rPr>
              </m:ctrlPr>
            </m:dPr>
            <m:e>
              <m:r>
                <w:rPr>
                  <w:rFonts w:ascii="Cambria Math" w:hAnsi="Cambria Math"/>
                </w:rPr>
                <m:t>m</m:t>
              </m:r>
              <m:r>
                <m:rPr>
                  <m:sty m:val="p"/>
                </m:rPr>
                <w:rPr>
                  <w:rFonts w:ascii="Cambria Math" w:hAnsi="Cambria Math"/>
                </w:rPr>
                <m:t>/</m:t>
              </m:r>
              <m:r>
                <w:rPr>
                  <w:rFonts w:ascii="Cambria Math" w:hAnsi="Cambria Math"/>
                </w:rPr>
                <m:t>s</m:t>
              </m:r>
            </m:e>
          </m:d>
          <m:r>
            <w:rPr>
              <w:rFonts w:ascii="Cambria Math" w:hAnsi="Cambria Math"/>
            </w:rPr>
            <m:t>  </m:t>
          </m:r>
          <m:d>
            <m:dPr>
              <m:ctrlPr>
                <w:rPr>
                  <w:rFonts w:ascii="Cambria Math" w:hAnsi="Cambria Math"/>
                </w:rPr>
              </m:ctrlPr>
            </m:dPr>
            <m:e>
              <m:r>
                <w:rPr>
                  <w:rFonts w:ascii="Cambria Math" w:hAnsi="Cambria Math"/>
                </w:rPr>
                <m:t>14</m:t>
              </m:r>
            </m:e>
          </m:d>
        </m:oMath>
      </m:oMathPara>
      <w:bookmarkEnd w:id="23"/>
    </w:p>
    <w:p w14:paraId="5C1F6509" w14:textId="77777777" w:rsidR="00741AED" w:rsidRDefault="00000000">
      <w:pPr>
        <w:pStyle w:val="BlockText"/>
      </w:pPr>
      <w:r>
        <w:t xml:space="preserve">Spectral ordinates (design spectra) and peak-ground accelerations </w:t>
      </w:r>
      <m:oMath>
        <m:r>
          <w:rPr>
            <w:rFonts w:ascii="Cambria Math" w:hAnsi="Cambria Math"/>
          </w:rPr>
          <m:t>pga</m:t>
        </m:r>
      </m:oMath>
      <w:r>
        <w:t xml:space="preserve"> obtained for the maximum design earthquake (MDE) under different site conditions are shown in </w:t>
      </w:r>
      <w:hyperlink w:anchor="sec-DE_results">
        <w:r>
          <w:rPr>
            <w:rStyle w:val="Hyperlink"/>
          </w:rPr>
          <w:t>Section 1.3.4.2</w:t>
        </w:r>
      </w:hyperlink>
      <w:r>
        <w:t>.</w:t>
      </w:r>
    </w:p>
    <w:p w14:paraId="3B73EB01" w14:textId="77777777" w:rsidR="00741AED" w:rsidRDefault="00000000">
      <w:pPr>
        <w:pStyle w:val="Heading3"/>
      </w:pPr>
      <w:bookmarkStart w:id="24" w:name="sec-TS"/>
      <w:bookmarkEnd w:id="19"/>
      <w:r>
        <w:t>Slope’s fundamental periods</w:t>
      </w:r>
    </w:p>
    <w:p w14:paraId="690B4BF2" w14:textId="77777777" w:rsidR="00741AED" w:rsidRDefault="00000000">
      <w:pPr>
        <w:pStyle w:val="FirstParagraph"/>
      </w:pPr>
      <w:r>
        <w:t xml:space="preserve">Fundamental periods of the embankment </w:t>
      </w:r>
      <m:oMath>
        <m:sSub>
          <m:sSubPr>
            <m:ctrlPr>
              <w:rPr>
                <w:rFonts w:ascii="Cambria Math" w:hAnsi="Cambria Math"/>
              </w:rPr>
            </m:ctrlPr>
          </m:sSubPr>
          <m:e>
            <m:r>
              <w:rPr>
                <w:rFonts w:ascii="Cambria Math" w:hAnsi="Cambria Math"/>
              </w:rPr>
              <m:t>T</m:t>
            </m:r>
          </m:e>
          <m:sub>
            <m:r>
              <w:rPr>
                <w:rFonts w:ascii="Cambria Math" w:hAnsi="Cambria Math"/>
              </w:rPr>
              <m:t>s</m:t>
            </m:r>
          </m:sub>
        </m:sSub>
      </m:oMath>
      <w:r>
        <w:t>, can be obtained from the shear-beam models from (</w:t>
      </w:r>
      <w:hyperlink w:anchor="ref-Ambraseys1960a">
        <w:r>
          <w:rPr>
            <w:rStyle w:val="Hyperlink"/>
          </w:rPr>
          <w:t>Ambraseys 1960</w:t>
        </w:r>
      </w:hyperlink>
      <w:r>
        <w:t>),(</w:t>
      </w:r>
      <w:hyperlink w:anchor="ref-Dakoulas1985">
        <w:r>
          <w:rPr>
            <w:rStyle w:val="Hyperlink"/>
          </w:rPr>
          <w:t>Dakoulas and Gazetas 1985</w:t>
        </w:r>
      </w:hyperlink>
      <w:r>
        <w:t>), (</w:t>
      </w:r>
      <w:hyperlink w:anchor="ref-Dakoulas1986">
        <w:r>
          <w:rPr>
            <w:rStyle w:val="Hyperlink"/>
          </w:rPr>
          <w:t>Dakoulas and Gazetas 1986</w:t>
        </w:r>
      </w:hyperlink>
      <w:r>
        <w:t xml:space="preserve">) assuming a truncated-wedge geometry with a shear module varying as </w:t>
      </w:r>
      <m:oMath>
        <m:sSub>
          <m:sSubPr>
            <m:ctrlPr>
              <w:rPr>
                <w:rFonts w:ascii="Cambria Math" w:hAnsi="Cambria Math"/>
              </w:rPr>
            </m:ctrlPr>
          </m:sSubPr>
          <m:e>
            <m:r>
              <w:rPr>
                <w:rFonts w:ascii="Cambria Math" w:hAnsi="Cambria Math"/>
              </w:rPr>
              <m:t>G</m:t>
            </m:r>
          </m:e>
          <m:sub>
            <m:r>
              <w:rPr>
                <w:rFonts w:ascii="Cambria Math" w:hAnsi="Cambria Math"/>
              </w:rPr>
              <m:t>m</m:t>
            </m:r>
          </m:sub>
        </m:sSub>
        <m:r>
          <m:rPr>
            <m:sty m:val="p"/>
          </m:rP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o</m:t>
            </m:r>
          </m:sub>
        </m:sSub>
        <m:r>
          <w:rPr>
            <w:rFonts w:ascii="Cambria Math" w:hAnsi="Cambria Math"/>
          </w:rPr>
          <m:t> </m:t>
        </m:r>
        <m:sSup>
          <m:sSupPr>
            <m:ctrlPr>
              <w:rPr>
                <w:rFonts w:ascii="Cambria Math" w:hAnsi="Cambria Math"/>
              </w:rPr>
            </m:ctrlPr>
          </m:sSupPr>
          <m:e>
            <m:d>
              <m:dPr>
                <m:ctrlPr>
                  <w:rPr>
                    <w:rFonts w:ascii="Cambria Math" w:hAnsi="Cambria Math"/>
                  </w:rPr>
                </m:ctrlPr>
              </m:dPr>
              <m:e>
                <m:r>
                  <w:rPr>
                    <w:rFonts w:ascii="Cambria Math" w:hAnsi="Cambria Math"/>
                  </w:rPr>
                  <m:t>z</m:t>
                </m:r>
                <m:r>
                  <m:rPr>
                    <m:sty m:val="p"/>
                  </m:rP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max</m:t>
                    </m:r>
                  </m:sub>
                </m:sSub>
              </m:e>
            </m:d>
          </m:e>
          <m:sup>
            <m:sSub>
              <m:sSubPr>
                <m:ctrlPr>
                  <w:rPr>
                    <w:rFonts w:ascii="Cambria Math" w:hAnsi="Cambria Math"/>
                  </w:rPr>
                </m:ctrlPr>
              </m:sSubPr>
              <m:e>
                <m:r>
                  <w:rPr>
                    <w:rFonts w:ascii="Cambria Math" w:hAnsi="Cambria Math"/>
                  </w:rPr>
                  <m:t>m</m:t>
                </m:r>
              </m:e>
              <m:sub>
                <m:r>
                  <w:rPr>
                    <w:rFonts w:ascii="Cambria Math" w:hAnsi="Cambria Math"/>
                  </w:rPr>
                  <m:t>o</m:t>
                </m:r>
              </m:sub>
            </m:sSub>
          </m:sup>
        </m:sSup>
      </m:oMath>
      <w:r>
        <w:t xml:space="preserve"> where </w:t>
      </w:r>
      <m:oMath>
        <m:r>
          <w:rPr>
            <w:rFonts w:ascii="Cambria Math" w:hAnsi="Cambria Math"/>
          </w:rPr>
          <m:t>z</m:t>
        </m:r>
      </m:oMath>
      <w:r>
        <w:t xml:space="preserve"> is the distance from the top, </w:t>
      </w:r>
      <m:oMath>
        <m:sSub>
          <m:sSubPr>
            <m:ctrlPr>
              <w:rPr>
                <w:rFonts w:ascii="Cambria Math" w:hAnsi="Cambria Math"/>
              </w:rPr>
            </m:ctrlPr>
          </m:sSubPr>
          <m:e>
            <m:r>
              <w:rPr>
                <w:rFonts w:ascii="Cambria Math" w:hAnsi="Cambria Math"/>
              </w:rPr>
              <m:t>G</m:t>
            </m:r>
          </m:e>
          <m:sub>
            <m:r>
              <w:rPr>
                <w:rFonts w:ascii="Cambria Math" w:hAnsi="Cambria Math"/>
              </w:rPr>
              <m:t>0</m:t>
            </m:r>
          </m:sub>
        </m:sSub>
        <m:r>
          <m:rPr>
            <m:sty m:val="p"/>
          </m:rP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max</m:t>
            </m:r>
          </m:sub>
        </m:sSub>
      </m:oMath>
      <w:r>
        <w:t xml:space="preserve"> is the shear module at the surface, and </w:t>
      </w:r>
      <m:oMath>
        <m:sSub>
          <m:sSubPr>
            <m:ctrlPr>
              <w:rPr>
                <w:rFonts w:ascii="Cambria Math" w:hAnsi="Cambria Math"/>
              </w:rPr>
            </m:ctrlPr>
          </m:sSubPr>
          <m:e>
            <m:r>
              <w:rPr>
                <w:rFonts w:ascii="Cambria Math" w:hAnsi="Cambria Math"/>
              </w:rPr>
              <m:t>H</m:t>
            </m:r>
          </m:e>
          <m:sub>
            <m:r>
              <w:rPr>
                <w:rFonts w:ascii="Cambria Math" w:hAnsi="Cambria Math"/>
              </w:rPr>
              <m:t>max</m:t>
            </m:r>
          </m:sub>
        </m:sSub>
      </m:oMath>
      <w:r>
        <w:t xml:space="preserve"> is the truncated-wedge height. The fundamental period of the embankment can be expressed in terms of the shear-wave velocity at the base </w:t>
      </w:r>
      <m:oMath>
        <m:sSubSup>
          <m:sSubSupPr>
            <m:ctrlPr>
              <w:rPr>
                <w:rFonts w:ascii="Cambria Math" w:hAnsi="Cambria Math"/>
              </w:rPr>
            </m:ctrlPr>
          </m:sSubSupPr>
          <m:e>
            <m:r>
              <w:rPr>
                <w:rFonts w:ascii="Cambria Math" w:hAnsi="Cambria Math"/>
              </w:rPr>
              <m:t>v</m:t>
            </m:r>
          </m:e>
          <m:sub>
            <m:r>
              <w:rPr>
                <w:rFonts w:ascii="Cambria Math" w:hAnsi="Cambria Math"/>
              </w:rPr>
              <m:t>S</m:t>
            </m:r>
          </m:sub>
          <m:sup>
            <m:r>
              <w:rPr>
                <w:rFonts w:ascii="Cambria Math" w:hAnsi="Cambria Math"/>
              </w:rPr>
              <m:t>o</m:t>
            </m:r>
          </m:sup>
        </m:sSubSup>
      </m:oMath>
      <w:r>
        <w:t>:</w:t>
      </w:r>
    </w:p>
    <w:bookmarkStart w:id="25" w:name="eq-TS"/>
    <w:p w14:paraId="716D60CC" w14:textId="77777777" w:rsidR="00741AED" w:rsidRDefault="00000000">
      <w:pPr>
        <w:pStyle w:val="BodyText"/>
      </w:pPr>
      <m:oMathPara>
        <m:oMathParaPr>
          <m:jc m:val="center"/>
        </m:oMathParaPr>
        <m:oMath>
          <m:sSubSup>
            <m:sSubSupPr>
              <m:ctrlPr>
                <w:rPr>
                  <w:rFonts w:ascii="Cambria Math" w:hAnsi="Cambria Math"/>
                </w:rPr>
              </m:ctrlPr>
            </m:sSubSupPr>
            <m:e>
              <m:r>
                <w:rPr>
                  <w:rFonts w:ascii="Cambria Math" w:hAnsi="Cambria Math"/>
                </w:rPr>
                <m:t>T</m:t>
              </m:r>
            </m:e>
            <m:sub>
              <m:r>
                <w:rPr>
                  <w:rFonts w:ascii="Cambria Math" w:hAnsi="Cambria Math"/>
                </w:rPr>
                <m:t>s</m:t>
              </m:r>
            </m:sub>
            <m:sup>
              <m:d>
                <m:dPr>
                  <m:ctrlPr>
                    <w:rPr>
                      <w:rFonts w:ascii="Cambria Math" w:hAnsi="Cambria Math"/>
                    </w:rPr>
                  </m:ctrlPr>
                </m:dPr>
                <m:e>
                  <m:r>
                    <w:rPr>
                      <w:rFonts w:ascii="Cambria Math" w:hAnsi="Cambria Math"/>
                    </w:rPr>
                    <m:t>j</m:t>
                  </m:r>
                </m:e>
              </m:d>
            </m:sup>
          </m:sSubSup>
          <m:r>
            <m:rPr>
              <m:sty m:val="p"/>
            </m:rPr>
            <w:rPr>
              <w:rFonts w:ascii="Cambria Math" w:hAnsi="Cambria Math"/>
            </w:rPr>
            <m:t>≃</m:t>
          </m:r>
          <m:f>
            <m:fPr>
              <m:ctrlPr>
                <w:rPr>
                  <w:rFonts w:ascii="Cambria Math" w:hAnsi="Cambria Math"/>
                </w:rPr>
              </m:ctrlPr>
            </m:fPr>
            <m:num>
              <m:r>
                <w:rPr>
                  <w:rFonts w:ascii="Cambria Math" w:hAnsi="Cambria Math"/>
                </w:rPr>
                <m:t>4 π </m:t>
              </m:r>
              <m:sSub>
                <m:sSubPr>
                  <m:ctrlPr>
                    <w:rPr>
                      <w:rFonts w:ascii="Cambria Math" w:hAnsi="Cambria Math"/>
                    </w:rPr>
                  </m:ctrlPr>
                </m:sSubPr>
                <m:e>
                  <m:r>
                    <w:rPr>
                      <w:rFonts w:ascii="Cambria Math" w:hAnsi="Cambria Math"/>
                    </w:rPr>
                    <m:t>H</m:t>
                  </m:r>
                </m:e>
                <m:sub>
                  <m:r>
                    <w:rPr>
                      <w:rFonts w:ascii="Cambria Math" w:hAnsi="Cambria Math"/>
                    </w:rPr>
                    <m:t>max</m:t>
                  </m:r>
                </m:sub>
              </m:sSub>
            </m:num>
            <m:den>
              <m:sSup>
                <m:sSupPr>
                  <m:ctrlPr>
                    <w:rPr>
                      <w:rFonts w:ascii="Cambria Math" w:hAnsi="Cambria Math"/>
                    </w:rPr>
                  </m:ctrlPr>
                </m:sSupPr>
                <m:e>
                  <m:r>
                    <w:rPr>
                      <w:rFonts w:ascii="Cambria Math" w:hAnsi="Cambria Math"/>
                    </w:rPr>
                    <m:t>a</m:t>
                  </m:r>
                </m:e>
                <m:sup>
                  <m:d>
                    <m:dPr>
                      <m:ctrlPr>
                        <w:rPr>
                          <w:rFonts w:ascii="Cambria Math" w:hAnsi="Cambria Math"/>
                        </w:rPr>
                      </m:ctrlPr>
                    </m:dPr>
                    <m:e>
                      <m:r>
                        <w:rPr>
                          <w:rFonts w:ascii="Cambria Math" w:hAnsi="Cambria Math"/>
                        </w:rPr>
                        <m:t>j</m:t>
                      </m:r>
                    </m:e>
                  </m:d>
                </m:sup>
              </m:sSup>
              <m:r>
                <w:rPr>
                  <w:rFonts w:ascii="Cambria Math" w:hAnsi="Cambria Math"/>
                </w:rPr>
                <m:t> </m:t>
              </m:r>
              <m:d>
                <m:dPr>
                  <m:ctrlPr>
                    <w:rPr>
                      <w:rFonts w:ascii="Cambria Math" w:hAnsi="Cambria Math"/>
                    </w:rPr>
                  </m:ctrlPr>
                </m:dPr>
                <m:e>
                  <m:r>
                    <w:rPr>
                      <w:rFonts w:ascii="Cambria Math" w:hAnsi="Cambria Math"/>
                    </w:rPr>
                    <m:t>2</m:t>
                  </m:r>
                  <m:r>
                    <m:rPr>
                      <m:sty m:val="p"/>
                    </m:rP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o</m:t>
                      </m:r>
                    </m:sub>
                  </m:sSub>
                </m:e>
              </m:d>
              <m:r>
                <w:rPr>
                  <w:rFonts w:ascii="Cambria Math" w:hAnsi="Cambria Math"/>
                </w:rPr>
                <m:t> </m:t>
              </m:r>
              <m:sSubSup>
                <m:sSubSupPr>
                  <m:ctrlPr>
                    <w:rPr>
                      <w:rFonts w:ascii="Cambria Math" w:hAnsi="Cambria Math"/>
                    </w:rPr>
                  </m:ctrlPr>
                </m:sSubSupPr>
                <m:e>
                  <m:r>
                    <w:rPr>
                      <w:rFonts w:ascii="Cambria Math" w:hAnsi="Cambria Math"/>
                    </w:rPr>
                    <m:t>v</m:t>
                  </m:r>
                </m:e>
                <m:sub>
                  <m:r>
                    <w:rPr>
                      <w:rFonts w:ascii="Cambria Math" w:hAnsi="Cambria Math"/>
                    </w:rPr>
                    <m:t>S</m:t>
                  </m:r>
                </m:sub>
                <m:sup>
                  <m:r>
                    <w:rPr>
                      <w:rFonts w:ascii="Cambria Math" w:hAnsi="Cambria Math"/>
                    </w:rPr>
                    <m:t>o</m:t>
                  </m:r>
                </m:sup>
              </m:sSubSup>
            </m:den>
          </m:f>
          <m:r>
            <w:rPr>
              <w:rFonts w:ascii="Cambria Math" w:hAnsi="Cambria Math"/>
            </w:rPr>
            <m:t>  </m:t>
          </m:r>
          <m:d>
            <m:dPr>
              <m:ctrlPr>
                <w:rPr>
                  <w:rFonts w:ascii="Cambria Math" w:hAnsi="Cambria Math"/>
                </w:rPr>
              </m:ctrlPr>
            </m:dPr>
            <m:e>
              <m:r>
                <w:rPr>
                  <w:rFonts w:ascii="Cambria Math" w:hAnsi="Cambria Math"/>
                </w:rPr>
                <m:t>15</m:t>
              </m:r>
            </m:e>
          </m:d>
        </m:oMath>
      </m:oMathPara>
      <w:bookmarkEnd w:id="25"/>
    </w:p>
    <w:p w14:paraId="0C2762CE" w14:textId="77777777" w:rsidR="00741AED" w:rsidRDefault="00000000">
      <w:pPr>
        <w:pStyle w:val="FirstParagraph"/>
      </w:pPr>
      <w:r>
        <w:t xml:space="preserve">where, </w:t>
      </w:r>
      <m:oMath>
        <m:sSup>
          <m:sSupPr>
            <m:ctrlPr>
              <w:rPr>
                <w:rFonts w:ascii="Cambria Math" w:hAnsi="Cambria Math"/>
              </w:rPr>
            </m:ctrlPr>
          </m:sSupPr>
          <m:e>
            <m:r>
              <w:rPr>
                <w:rFonts w:ascii="Cambria Math" w:hAnsi="Cambria Math"/>
              </w:rPr>
              <m:t>a</m:t>
            </m:r>
          </m:e>
          <m:sup>
            <m:d>
              <m:dPr>
                <m:ctrlPr>
                  <w:rPr>
                    <w:rFonts w:ascii="Cambria Math" w:hAnsi="Cambria Math"/>
                  </w:rPr>
                </m:ctrlPr>
              </m:dPr>
              <m:e>
                <m:r>
                  <w:rPr>
                    <w:rFonts w:ascii="Cambria Math" w:hAnsi="Cambria Math"/>
                  </w:rPr>
                  <m:t>j</m:t>
                </m:r>
              </m:e>
            </m:d>
          </m:sup>
        </m:sSup>
        <m:r>
          <m:rPr>
            <m:sty m:val="p"/>
          </m:rPr>
          <w:rPr>
            <w:rFonts w:ascii="Cambria Math" w:hAnsi="Cambria Math"/>
          </w:rPr>
          <m:t>=</m:t>
        </m:r>
        <m:r>
          <w:rPr>
            <w:rFonts w:ascii="Cambria Math" w:hAnsi="Cambria Math"/>
          </w:rPr>
          <m:t>f</m:t>
        </m:r>
        <m:d>
          <m:dPr>
            <m:ctrlPr>
              <w:rPr>
                <w:rFonts w:ascii="Cambria Math" w:hAnsi="Cambria Math"/>
              </w:rPr>
            </m:ctrlPr>
          </m:dPr>
          <m:e>
            <m:sSub>
              <m:sSubPr>
                <m:ctrlPr>
                  <w:rPr>
                    <w:rFonts w:ascii="Cambria Math" w:hAnsi="Cambria Math"/>
                  </w:rPr>
                </m:ctrlPr>
              </m:sSubPr>
              <m:e>
                <m:r>
                  <w:rPr>
                    <w:rFonts w:ascii="Cambria Math" w:hAnsi="Cambria Math"/>
                  </w:rPr>
                  <m:t>m</m:t>
                </m:r>
              </m:e>
              <m:sub>
                <m:r>
                  <w:rPr>
                    <w:rFonts w:ascii="Cambria Math" w:hAnsi="Cambria Math"/>
                  </w:rPr>
                  <m:t>o</m:t>
                </m:r>
              </m:sub>
            </m:sSub>
            <m:r>
              <m:rPr>
                <m:sty m:val="p"/>
              </m:rPr>
              <w:rPr>
                <w:rFonts w:ascii="Cambria Math" w:hAnsi="Cambria Math"/>
              </w:rPr>
              <m:t>,</m:t>
            </m:r>
            <m:sSub>
              <m:sSubPr>
                <m:ctrlPr>
                  <w:rPr>
                    <w:rFonts w:ascii="Cambria Math" w:hAnsi="Cambria Math"/>
                  </w:rPr>
                </m:ctrlPr>
              </m:sSubPr>
              <m:e>
                <m:r>
                  <w:rPr>
                    <w:rFonts w:ascii="Cambria Math" w:hAnsi="Cambria Math"/>
                  </w:rPr>
                  <m:t>λ</m:t>
                </m:r>
              </m:e>
              <m:sub>
                <m:r>
                  <w:rPr>
                    <w:rFonts w:ascii="Cambria Math" w:hAnsi="Cambria Math"/>
                  </w:rPr>
                  <m:t>o</m:t>
                </m:r>
              </m:sub>
            </m:sSub>
          </m:e>
        </m:d>
      </m:oMath>
      <w:r>
        <w:t xml:space="preserve"> is the </w:t>
      </w:r>
      <m:oMath>
        <m:r>
          <w:rPr>
            <w:rFonts w:ascii="Cambria Math" w:hAnsi="Cambria Math"/>
          </w:rPr>
          <m:t>j</m:t>
        </m:r>
      </m:oMath>
      <w:r>
        <w:t xml:space="preserve">th-root of the characteristic equation (eigenvalues) that depend on the homogeneity ratio </w:t>
      </w:r>
      <m:oMath>
        <m:sSub>
          <m:sSubPr>
            <m:ctrlPr>
              <w:rPr>
                <w:rFonts w:ascii="Cambria Math" w:hAnsi="Cambria Math"/>
              </w:rPr>
            </m:ctrlPr>
          </m:sSubPr>
          <m:e>
            <m:r>
              <w:rPr>
                <w:rFonts w:ascii="Cambria Math" w:hAnsi="Cambria Math"/>
              </w:rPr>
              <m:t>m</m:t>
            </m:r>
          </m:e>
          <m:sub>
            <m:r>
              <w:rPr>
                <w:rFonts w:ascii="Cambria Math" w:hAnsi="Cambria Math"/>
              </w:rPr>
              <m:t>o</m:t>
            </m:r>
          </m:sub>
        </m:sSub>
      </m:oMath>
      <w:r>
        <w:t xml:space="preserve"> and the truncation ratio </w:t>
      </w:r>
      <m:oMath>
        <m:sSub>
          <m:sSubPr>
            <m:ctrlPr>
              <w:rPr>
                <w:rFonts w:ascii="Cambria Math" w:hAnsi="Cambria Math"/>
              </w:rPr>
            </m:ctrlPr>
          </m:sSubPr>
          <m:e>
            <m:r>
              <w:rPr>
                <w:rFonts w:ascii="Cambria Math" w:hAnsi="Cambria Math"/>
              </w:rPr>
              <m:t>λ</m:t>
            </m:r>
          </m:e>
          <m:sub>
            <m:r>
              <w:rPr>
                <w:rFonts w:ascii="Cambria Math" w:hAnsi="Cambria Math"/>
              </w:rPr>
              <m:t>o</m:t>
            </m:r>
          </m:sub>
        </m:sSub>
      </m:oMath>
      <w:r>
        <w:t xml:space="preserve">. The truncation ratio can be defined in terms of the height </w:t>
      </w:r>
      <m:oMath>
        <m:sSub>
          <m:sSubPr>
            <m:ctrlPr>
              <w:rPr>
                <w:rFonts w:ascii="Cambria Math" w:hAnsi="Cambria Math"/>
              </w:rPr>
            </m:ctrlPr>
          </m:sSubPr>
          <m:e>
            <m:r>
              <w:rPr>
                <w:rFonts w:ascii="Cambria Math" w:hAnsi="Cambria Math"/>
              </w:rPr>
              <m:t>H</m:t>
            </m:r>
          </m:e>
          <m:sub>
            <m:r>
              <w:rPr>
                <w:rFonts w:ascii="Cambria Math" w:hAnsi="Cambria Math"/>
              </w:rPr>
              <m:t>max</m:t>
            </m:r>
          </m:sub>
        </m:sSub>
      </m:oMath>
      <w:r>
        <w:t xml:space="preserve">, the berm width </w:t>
      </w:r>
      <m:oMath>
        <m:sSub>
          <m:sSubPr>
            <m:ctrlPr>
              <w:rPr>
                <w:rFonts w:ascii="Cambria Math" w:hAnsi="Cambria Math"/>
              </w:rPr>
            </m:ctrlPr>
          </m:sSubPr>
          <m:e>
            <m:r>
              <w:rPr>
                <w:rFonts w:ascii="Cambria Math" w:hAnsi="Cambria Math"/>
              </w:rPr>
              <m:t>b</m:t>
            </m:r>
          </m:e>
          <m:sub>
            <m:r>
              <w:rPr>
                <w:rFonts w:ascii="Cambria Math" w:hAnsi="Cambria Math"/>
              </w:rPr>
              <m:t>o</m:t>
            </m:r>
          </m:sub>
        </m:sSub>
      </m:oMath>
      <w:r>
        <w:t xml:space="preserve"> and the average slope </w:t>
      </w:r>
      <m:oMath>
        <m:r>
          <w:rPr>
            <w:rFonts w:ascii="Cambria Math" w:hAnsi="Cambria Math"/>
          </w:rPr>
          <m:t>tanβ</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s</m:t>
        </m:r>
      </m:oMath>
      <w:r>
        <w:t xml:space="preserve"> in the form:</w:t>
      </w:r>
    </w:p>
    <w:bookmarkStart w:id="26" w:name="eq-LAMBDA"/>
    <w:p w14:paraId="5E063381" w14:textId="77777777" w:rsidR="00741AED" w:rsidRDefault="00000000">
      <w:pPr>
        <w:pStyle w:val="BodyText"/>
      </w:pPr>
      <m:oMathPara>
        <m:oMathParaPr>
          <m:jc m:val="center"/>
        </m:oMathParaPr>
        <m:oMath>
          <m:sSub>
            <m:sSubPr>
              <m:ctrlPr>
                <w:rPr>
                  <w:rFonts w:ascii="Cambria Math" w:hAnsi="Cambria Math"/>
                </w:rPr>
              </m:ctrlPr>
            </m:sSubPr>
            <m:e>
              <m:r>
                <w:rPr>
                  <w:rFonts w:ascii="Cambria Math" w:hAnsi="Cambria Math"/>
                </w:rPr>
                <m:t>λ</m:t>
              </m:r>
            </m:e>
            <m:sub>
              <m:r>
                <w:rPr>
                  <w:rFonts w:ascii="Cambria Math" w:hAnsi="Cambria Math"/>
                </w:rPr>
                <m:t>o</m:t>
              </m:r>
            </m:sub>
          </m:sSub>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B</m:t>
                  </m:r>
                </m:e>
                <m:sub>
                  <m:r>
                    <w:rPr>
                      <w:rFonts w:ascii="Cambria Math" w:hAnsi="Cambria Math"/>
                    </w:rPr>
                    <m:t>o</m:t>
                  </m:r>
                </m:sub>
              </m:sSub>
            </m:num>
            <m:den>
              <m:sSub>
                <m:sSubPr>
                  <m:ctrlPr>
                    <w:rPr>
                      <w:rFonts w:ascii="Cambria Math" w:hAnsi="Cambria Math"/>
                    </w:rPr>
                  </m:ctrlPr>
                </m:sSubPr>
                <m:e>
                  <m:r>
                    <w:rPr>
                      <w:rFonts w:ascii="Cambria Math" w:hAnsi="Cambria Math"/>
                    </w:rPr>
                    <m:t>B</m:t>
                  </m:r>
                </m:e>
                <m:sub>
                  <m:r>
                    <w:rPr>
                      <w:rFonts w:ascii="Cambria Math" w:hAnsi="Cambria Math"/>
                    </w:rPr>
                    <m:t>max</m:t>
                  </m:r>
                </m:sub>
              </m:sSub>
            </m:den>
          </m:f>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B</m:t>
                  </m:r>
                </m:e>
                <m:sub>
                  <m:r>
                    <w:rPr>
                      <w:rFonts w:ascii="Cambria Math" w:hAnsi="Cambria Math"/>
                    </w:rPr>
                    <m:t>o</m:t>
                  </m:r>
                </m:sub>
              </m:sSub>
            </m:num>
            <m:den>
              <m:r>
                <w:rPr>
                  <w:rFonts w:ascii="Cambria Math" w:hAnsi="Cambria Math"/>
                </w:rPr>
                <m:t>2 </m:t>
              </m:r>
              <m:sSub>
                <m:sSubPr>
                  <m:ctrlPr>
                    <w:rPr>
                      <w:rFonts w:ascii="Cambria Math" w:hAnsi="Cambria Math"/>
                    </w:rPr>
                  </m:ctrlPr>
                </m:sSubPr>
                <m:e>
                  <m:r>
                    <w:rPr>
                      <w:rFonts w:ascii="Cambria Math" w:hAnsi="Cambria Math"/>
                    </w:rPr>
                    <m:t>H</m:t>
                  </m:r>
                </m:e>
                <m:sub>
                  <m:r>
                    <w:rPr>
                      <w:rFonts w:ascii="Cambria Math" w:hAnsi="Cambria Math"/>
                    </w:rPr>
                    <m:t>max</m:t>
                  </m:r>
                </m:sub>
              </m:sSub>
              <m:r>
                <w:rPr>
                  <w:rFonts w:ascii="Cambria Math" w:hAnsi="Cambria Math"/>
                </w:rPr>
                <m:t> s</m:t>
              </m:r>
              <m:r>
                <m:rPr>
                  <m:sty m:val="p"/>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o</m:t>
                  </m:r>
                </m:sub>
              </m:sSub>
            </m:den>
          </m:f>
          <m:r>
            <w:rPr>
              <w:rFonts w:ascii="Cambria Math" w:hAnsi="Cambria Math"/>
            </w:rPr>
            <m:t>  </m:t>
          </m:r>
          <m:d>
            <m:dPr>
              <m:ctrlPr>
                <w:rPr>
                  <w:rFonts w:ascii="Cambria Math" w:hAnsi="Cambria Math"/>
                </w:rPr>
              </m:ctrlPr>
            </m:dPr>
            <m:e>
              <m:r>
                <w:rPr>
                  <w:rFonts w:ascii="Cambria Math" w:hAnsi="Cambria Math"/>
                </w:rPr>
                <m:t>16</m:t>
              </m:r>
            </m:e>
          </m:d>
        </m:oMath>
      </m:oMathPara>
      <w:bookmarkEnd w:id="26"/>
    </w:p>
    <w:p w14:paraId="2EF2BE52" w14:textId="77777777" w:rsidR="00741AED" w:rsidRDefault="00000000">
      <w:pPr>
        <w:pStyle w:val="FirstParagraph"/>
      </w:pPr>
      <w:r>
        <w:t xml:space="preserve">where </w:t>
      </w:r>
      <m:oMath>
        <m:sSub>
          <m:sSubPr>
            <m:ctrlPr>
              <w:rPr>
                <w:rFonts w:ascii="Cambria Math" w:hAnsi="Cambria Math"/>
              </w:rPr>
            </m:ctrlPr>
          </m:sSubPr>
          <m:e>
            <m:r>
              <w:rPr>
                <w:rFonts w:ascii="Cambria Math" w:hAnsi="Cambria Math"/>
              </w:rPr>
              <m:t>B</m:t>
            </m:r>
          </m:e>
          <m:sub>
            <m:r>
              <w:rPr>
                <w:rFonts w:ascii="Cambria Math" w:hAnsi="Cambria Math"/>
              </w:rPr>
              <m:t>max</m:t>
            </m:r>
          </m:sub>
        </m:sSub>
      </m:oMath>
      <w:r>
        <w:t xml:space="preserve"> is the base width of the embankment. The truncation ratio </w:t>
      </w:r>
      <m:oMath>
        <m:sSub>
          <m:sSubPr>
            <m:ctrlPr>
              <w:rPr>
                <w:rFonts w:ascii="Cambria Math" w:hAnsi="Cambria Math"/>
              </w:rPr>
            </m:ctrlPr>
          </m:sSubPr>
          <m:e>
            <m:r>
              <w:rPr>
                <w:rFonts w:ascii="Cambria Math" w:hAnsi="Cambria Math"/>
              </w:rPr>
              <m:t>λ</m:t>
            </m:r>
          </m:e>
          <m:sub>
            <m:r>
              <w:rPr>
                <w:rFonts w:ascii="Cambria Math" w:hAnsi="Cambria Math"/>
              </w:rPr>
              <m:t>o</m:t>
            </m:r>
          </m:sub>
        </m:sSub>
      </m:oMath>
      <w:r>
        <w:t xml:space="preserve"> is a measure of the influence of the berm width </w:t>
      </w:r>
      <m:oMath>
        <m:sSub>
          <m:sSubPr>
            <m:ctrlPr>
              <w:rPr>
                <w:rFonts w:ascii="Cambria Math" w:hAnsi="Cambria Math"/>
              </w:rPr>
            </m:ctrlPr>
          </m:sSubPr>
          <m:e>
            <m:r>
              <w:rPr>
                <w:rFonts w:ascii="Cambria Math" w:hAnsi="Cambria Math"/>
              </w:rPr>
              <m:t>B</m:t>
            </m:r>
          </m:e>
          <m:sub>
            <m:r>
              <w:rPr>
                <w:rFonts w:ascii="Cambria Math" w:hAnsi="Cambria Math"/>
              </w:rPr>
              <m:t>o</m:t>
            </m:r>
          </m:sub>
        </m:sSub>
      </m:oMath>
      <w:r>
        <w:t xml:space="preserve"> on the fundamental period of the embankment. For a given height </w:t>
      </w:r>
      <m:oMath>
        <m:sSub>
          <m:sSubPr>
            <m:ctrlPr>
              <w:rPr>
                <w:rFonts w:ascii="Cambria Math" w:hAnsi="Cambria Math"/>
              </w:rPr>
            </m:ctrlPr>
          </m:sSubPr>
          <m:e>
            <m:r>
              <w:rPr>
                <w:rFonts w:ascii="Cambria Math" w:hAnsi="Cambria Math"/>
              </w:rPr>
              <m:t>H</m:t>
            </m:r>
          </m:e>
          <m:sub>
            <m:r>
              <w:rPr>
                <w:rFonts w:ascii="Cambria Math" w:hAnsi="Cambria Math"/>
              </w:rPr>
              <m:t>max</m:t>
            </m:r>
          </m:sub>
        </m:sSub>
      </m:oMath>
      <w:r>
        <w:t xml:space="preserve">, the fundamental period of the embankment increases with the truncation ratio </w:t>
      </w:r>
      <m:oMath>
        <m:sSub>
          <m:sSubPr>
            <m:ctrlPr>
              <w:rPr>
                <w:rFonts w:ascii="Cambria Math" w:hAnsi="Cambria Math"/>
              </w:rPr>
            </m:ctrlPr>
          </m:sSubPr>
          <m:e>
            <m:r>
              <w:rPr>
                <w:rFonts w:ascii="Cambria Math" w:hAnsi="Cambria Math"/>
              </w:rPr>
              <m:t>λ</m:t>
            </m:r>
          </m:e>
          <m:sub>
            <m:r>
              <w:rPr>
                <w:rFonts w:ascii="Cambria Math" w:hAnsi="Cambria Math"/>
              </w:rPr>
              <m:t>o</m:t>
            </m:r>
          </m:sub>
        </m:sSub>
      </m:oMath>
      <w:r>
        <w:t xml:space="preserve">. The homogeneity ratio </w:t>
      </w:r>
      <m:oMath>
        <m:sSub>
          <m:sSubPr>
            <m:ctrlPr>
              <w:rPr>
                <w:rFonts w:ascii="Cambria Math" w:hAnsi="Cambria Math"/>
              </w:rPr>
            </m:ctrlPr>
          </m:sSubPr>
          <m:e>
            <m:r>
              <w:rPr>
                <w:rFonts w:ascii="Cambria Math" w:hAnsi="Cambria Math"/>
              </w:rPr>
              <m:t>m</m:t>
            </m:r>
          </m:e>
          <m:sub>
            <m:r>
              <w:rPr>
                <w:rFonts w:ascii="Cambria Math" w:hAnsi="Cambria Math"/>
              </w:rPr>
              <m:t>o</m:t>
            </m:r>
          </m:sub>
        </m:sSub>
      </m:oMath>
      <w:r>
        <w:t xml:space="preserve"> reflects the law of variation of the shear modulus </w:t>
      </w:r>
      <m:oMath>
        <m:r>
          <w:rPr>
            <w:rFonts w:ascii="Cambria Math" w:hAnsi="Cambria Math"/>
          </w:rPr>
          <m:t>G</m:t>
        </m:r>
        <m:d>
          <m:dPr>
            <m:ctrlPr>
              <w:rPr>
                <w:rFonts w:ascii="Cambria Math" w:hAnsi="Cambria Math"/>
              </w:rPr>
            </m:ctrlPr>
          </m:dPr>
          <m:e>
            <m:r>
              <w:rPr>
                <w:rFonts w:ascii="Cambria Math" w:hAnsi="Cambria Math"/>
              </w:rPr>
              <m:t>z</m:t>
            </m:r>
          </m:e>
        </m:d>
        <m:r>
          <m:rPr>
            <m:sty m:val="p"/>
          </m:rP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o</m:t>
            </m:r>
          </m:sub>
        </m:sSub>
        <m:sSup>
          <m:sSupPr>
            <m:ctrlPr>
              <w:rPr>
                <w:rFonts w:ascii="Cambria Math" w:hAnsi="Cambria Math"/>
              </w:rPr>
            </m:ctrlPr>
          </m:sSupPr>
          <m:e>
            <m:d>
              <m:dPr>
                <m:ctrlPr>
                  <w:rPr>
                    <w:rFonts w:ascii="Cambria Math" w:hAnsi="Cambria Math"/>
                  </w:rPr>
                </m:ctrlPr>
              </m:dPr>
              <m:e>
                <m:r>
                  <w:rPr>
                    <w:rFonts w:ascii="Cambria Math" w:hAnsi="Cambria Math"/>
                  </w:rPr>
                  <m:t>z</m:t>
                </m:r>
                <m:r>
                  <m:rPr>
                    <m:sty m:val="p"/>
                  </m:rP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max</m:t>
                    </m:r>
                  </m:sub>
                </m:sSub>
              </m:e>
            </m:d>
          </m:e>
          <m:sup>
            <m:sSub>
              <m:sSubPr>
                <m:ctrlPr>
                  <w:rPr>
                    <w:rFonts w:ascii="Cambria Math" w:hAnsi="Cambria Math"/>
                  </w:rPr>
                </m:ctrlPr>
              </m:sSubPr>
              <m:e>
                <m:r>
                  <w:rPr>
                    <w:rFonts w:ascii="Cambria Math" w:hAnsi="Cambria Math"/>
                  </w:rPr>
                  <m:t>m</m:t>
                </m:r>
              </m:e>
              <m:sub>
                <m:r>
                  <w:rPr>
                    <w:rFonts w:ascii="Cambria Math" w:hAnsi="Cambria Math"/>
                  </w:rPr>
                  <m:t>o</m:t>
                </m:r>
              </m:sub>
            </m:sSub>
          </m:sup>
        </m:sSup>
      </m:oMath>
      <w:r>
        <w:t xml:space="preserve">, where </w:t>
      </w:r>
      <m:oMath>
        <m:sSub>
          <m:sSubPr>
            <m:ctrlPr>
              <w:rPr>
                <w:rFonts w:ascii="Cambria Math" w:hAnsi="Cambria Math"/>
              </w:rPr>
            </m:ctrlPr>
          </m:sSubPr>
          <m:e>
            <m:r>
              <w:rPr>
                <w:rFonts w:ascii="Cambria Math" w:hAnsi="Cambria Math"/>
              </w:rPr>
              <m:t>G</m:t>
            </m:r>
          </m:e>
          <m:sub>
            <m:r>
              <w:rPr>
                <w:rFonts w:ascii="Cambria Math" w:hAnsi="Cambria Math"/>
              </w:rPr>
              <m:t>o</m:t>
            </m:r>
          </m:sub>
        </m:sSub>
      </m:oMath>
      <w:r>
        <w:t xml:space="preserve"> is the (maximum) shear moduli at the base </w:t>
      </w:r>
      <m:oMath>
        <m:d>
          <m:dPr>
            <m:ctrlPr>
              <w:rPr>
                <w:rFonts w:ascii="Cambria Math" w:hAnsi="Cambria Math"/>
              </w:rPr>
            </m:ctrlPr>
          </m:dPr>
          <m:e>
            <m:r>
              <w:rPr>
                <w:rFonts w:ascii="Cambria Math" w:hAnsi="Cambria Math"/>
              </w:rPr>
              <m:t>z</m:t>
            </m:r>
            <m:r>
              <m:rPr>
                <m:sty m:val="p"/>
              </m:rPr>
              <w:rPr>
                <w:rFonts w:ascii="Cambria Math" w:hAnsi="Cambria Math"/>
              </w:rPr>
              <m:t>=</m:t>
            </m:r>
            <m:r>
              <w:rPr>
                <w:rFonts w:ascii="Cambria Math" w:hAnsi="Cambria Math"/>
              </w:rPr>
              <m:t>0</m:t>
            </m:r>
          </m:e>
        </m:d>
      </m:oMath>
      <w:r>
        <w:t>.</w:t>
      </w:r>
    </w:p>
    <w:p w14:paraId="317C1D31" w14:textId="77777777" w:rsidR="00741AED" w:rsidRDefault="00000000">
      <w:pPr>
        <w:pStyle w:val="BodyText"/>
      </w:pPr>
      <w:r>
        <w:t xml:space="preserve">The shear Moduli </w:t>
      </w:r>
      <m:oMath>
        <m:r>
          <w:rPr>
            <w:rFonts w:ascii="Cambria Math" w:hAnsi="Cambria Math"/>
          </w:rPr>
          <m:t>G</m:t>
        </m:r>
        <m:d>
          <m:dPr>
            <m:ctrlPr>
              <w:rPr>
                <w:rFonts w:ascii="Cambria Math" w:hAnsi="Cambria Math"/>
              </w:rPr>
            </m:ctrlPr>
          </m:dPr>
          <m:e>
            <m:r>
              <w:rPr>
                <w:rFonts w:ascii="Cambria Math" w:hAnsi="Cambria Math"/>
              </w:rPr>
              <m:t>z</m:t>
            </m:r>
          </m:e>
        </m:d>
      </m:oMath>
      <w:r>
        <w:t xml:space="preserve"> of an arbitrary layer at depth </w:t>
      </w:r>
      <m:oMath>
        <m:r>
          <w:rPr>
            <w:rFonts w:ascii="Cambria Math" w:hAnsi="Cambria Math"/>
          </w:rPr>
          <m:t>z</m:t>
        </m:r>
      </m:oMath>
      <w:r>
        <w:t xml:space="preserve"> can be estimated in terms of the void ratio </w:t>
      </w:r>
      <m:oMath>
        <m:sSub>
          <m:sSubPr>
            <m:ctrlPr>
              <w:rPr>
                <w:rFonts w:ascii="Cambria Math" w:hAnsi="Cambria Math"/>
              </w:rPr>
            </m:ctrlPr>
          </m:sSubPr>
          <m:e>
            <m:r>
              <w:rPr>
                <w:rFonts w:ascii="Cambria Math" w:hAnsi="Cambria Math"/>
              </w:rPr>
              <m:t>e</m:t>
            </m:r>
          </m:e>
          <m:sub>
            <m:r>
              <w:rPr>
                <w:rFonts w:ascii="Cambria Math" w:hAnsi="Cambria Math"/>
              </w:rPr>
              <m:t>o</m:t>
            </m:r>
          </m:sub>
        </m:sSub>
      </m:oMath>
      <w:r>
        <w:t xml:space="preserve"> and the octahedral stresses </w:t>
      </w:r>
      <m:oMath>
        <m:sSub>
          <m:sSubPr>
            <m:ctrlPr>
              <w:rPr>
                <w:rFonts w:ascii="Cambria Math" w:hAnsi="Cambria Math"/>
              </w:rPr>
            </m:ctrlPr>
          </m:sSubPr>
          <m:e>
            <m:r>
              <w:rPr>
                <w:rFonts w:ascii="Cambria Math" w:hAnsi="Cambria Math"/>
              </w:rPr>
              <m:t>σ</m:t>
            </m:r>
          </m:e>
          <m:sub>
            <m:r>
              <w:rPr>
                <w:rFonts w:ascii="Cambria Math" w:hAnsi="Cambria Math"/>
              </w:rPr>
              <m:t>o</m:t>
            </m:r>
          </m:sub>
        </m:sSub>
        <m:d>
          <m:dPr>
            <m:ctrlPr>
              <w:rPr>
                <w:rFonts w:ascii="Cambria Math" w:hAnsi="Cambria Math"/>
              </w:rPr>
            </m:ctrlPr>
          </m:dPr>
          <m:e>
            <m:r>
              <w:rPr>
                <w:rFonts w:ascii="Cambria Math" w:hAnsi="Cambria Math"/>
              </w:rPr>
              <m:t>z</m:t>
            </m:r>
          </m:e>
        </m:d>
      </m:oMath>
      <w:r>
        <w:t xml:space="preserve"> from </w:t>
      </w:r>
      <w:hyperlink w:anchor="eq-SM">
        <w:r>
          <w:rPr>
            <w:rStyle w:val="Hyperlink"/>
          </w:rPr>
          <w:t>eq. 17</w:t>
        </w:r>
      </w:hyperlink>
      <w:r>
        <w:t xml:space="preserve">, where </w:t>
      </w:r>
      <m:oMath>
        <m:r>
          <w:rPr>
            <w:rFonts w:ascii="Cambria Math" w:hAnsi="Cambria Math"/>
          </w:rPr>
          <m:t>A</m:t>
        </m:r>
      </m:oMath>
      <w:r>
        <w:t xml:space="preserve">, </w:t>
      </w:r>
      <m:oMath>
        <m:sSub>
          <m:sSubPr>
            <m:ctrlPr>
              <w:rPr>
                <w:rFonts w:ascii="Cambria Math" w:hAnsi="Cambria Math"/>
              </w:rPr>
            </m:ctrlPr>
          </m:sSubPr>
          <m:e>
            <m:r>
              <w:rPr>
                <w:rFonts w:ascii="Cambria Math" w:hAnsi="Cambria Math"/>
              </w:rPr>
              <m:t>C</m:t>
            </m:r>
          </m:e>
          <m:sub>
            <m:r>
              <w:rPr>
                <w:rFonts w:ascii="Cambria Math" w:hAnsi="Cambria Math"/>
              </w:rPr>
              <m:t>e</m:t>
            </m:r>
          </m:sub>
        </m:sSub>
      </m:oMath>
      <w:r>
        <w:t xml:space="preserve">, and </w:t>
      </w:r>
      <m:oMath>
        <m:r>
          <w:rPr>
            <w:rFonts w:ascii="Cambria Math" w:hAnsi="Cambria Math"/>
          </w:rPr>
          <m:t>n</m:t>
        </m:r>
      </m:oMath>
      <w:r>
        <w:t xml:space="preserve"> are material-dependent constants and </w:t>
      </w:r>
      <m:oMath>
        <m:sSub>
          <m:sSubPr>
            <m:ctrlPr>
              <w:rPr>
                <w:rFonts w:ascii="Cambria Math" w:hAnsi="Cambria Math"/>
              </w:rPr>
            </m:ctrlPr>
          </m:sSubPr>
          <m:e>
            <m:r>
              <w:rPr>
                <w:rFonts w:ascii="Cambria Math" w:hAnsi="Cambria Math"/>
              </w:rPr>
              <m:t>e</m:t>
            </m:r>
          </m:e>
          <m:sub>
            <m:r>
              <w:rPr>
                <w:rFonts w:ascii="Cambria Math" w:hAnsi="Cambria Math"/>
              </w:rPr>
              <m:t>0</m:t>
            </m:r>
          </m:sub>
        </m:sSub>
      </m:oMath>
      <w:r>
        <w:t xml:space="preserve"> is the void ratio of the material, and </w:t>
      </w:r>
      <m:oMath>
        <m:sSub>
          <m:sSubPr>
            <m:ctrlPr>
              <w:rPr>
                <w:rFonts w:ascii="Cambria Math" w:hAnsi="Cambria Math"/>
              </w:rPr>
            </m:ctrlPr>
          </m:sSubPr>
          <m:e>
            <m:r>
              <w:rPr>
                <w:rFonts w:ascii="Cambria Math" w:hAnsi="Cambria Math"/>
              </w:rPr>
              <m:t>σ</m:t>
            </m:r>
          </m:e>
          <m:sub>
            <m:r>
              <w:rPr>
                <w:rFonts w:ascii="Cambria Math" w:hAnsi="Cambria Math"/>
              </w:rPr>
              <m:t>o</m:t>
            </m:r>
          </m:sub>
        </m:sSub>
        <m:d>
          <m:dPr>
            <m:ctrlPr>
              <w:rPr>
                <w:rFonts w:ascii="Cambria Math" w:hAnsi="Cambria Math"/>
              </w:rPr>
            </m:ctrlPr>
          </m:dPr>
          <m:e>
            <m:r>
              <w:rPr>
                <w:rFonts w:ascii="Cambria Math" w:hAnsi="Cambria Math"/>
              </w:rPr>
              <m:t>z</m:t>
            </m:r>
          </m:e>
        </m:d>
      </m:oMath>
      <w:r>
        <w:t xml:space="preserve"> is the octahedral stress at depth </w:t>
      </w:r>
      <m:oMath>
        <m:r>
          <w:rPr>
            <w:rFonts w:ascii="Cambria Math" w:hAnsi="Cambria Math"/>
          </w:rPr>
          <m:t>z</m:t>
        </m:r>
      </m:oMath>
      <w:r>
        <w:t xml:space="preserve"> (</w:t>
      </w:r>
      <w:hyperlink w:anchor="ref-Ishihara1997">
        <w:r>
          <w:rPr>
            <w:rStyle w:val="Hyperlink"/>
          </w:rPr>
          <w:t>Ishihara 1997</w:t>
        </w:r>
      </w:hyperlink>
      <w:r>
        <w:t>).</w:t>
      </w:r>
    </w:p>
    <w:p w14:paraId="0178ACA2" w14:textId="77777777" w:rsidR="00741AED" w:rsidRDefault="00000000">
      <w:pPr>
        <w:pStyle w:val="BodyText"/>
      </w:pPr>
      <w:bookmarkStart w:id="27" w:name="eq-SM"/>
      <m:oMathPara>
        <m:oMathParaPr>
          <m:jc m:val="center"/>
        </m:oMathParaPr>
        <m:oMath>
          <m:r>
            <w:rPr>
              <w:rFonts w:ascii="Cambria Math" w:hAnsi="Cambria Math"/>
            </w:rPr>
            <m:t>G</m:t>
          </m:r>
          <m:d>
            <m:dPr>
              <m:ctrlPr>
                <w:rPr>
                  <w:rFonts w:ascii="Cambria Math" w:hAnsi="Cambria Math"/>
                </w:rPr>
              </m:ctrlPr>
            </m:dPr>
            <m:e>
              <m:r>
                <w:rPr>
                  <w:rFonts w:ascii="Cambria Math" w:hAnsi="Cambria Math"/>
                </w:rPr>
                <m:t>z</m:t>
              </m:r>
              <m:r>
                <m:rPr>
                  <m:sty m:val="p"/>
                </m:rP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o</m:t>
                  </m:r>
                </m:sub>
              </m:sSub>
            </m:e>
          </m:d>
          <m:r>
            <m:rPr>
              <m:sty m:val="p"/>
            </m:rPr>
            <w:rPr>
              <w:rFonts w:ascii="Cambria Math" w:hAnsi="Cambria Math"/>
            </w:rPr>
            <m:t>≈</m:t>
          </m:r>
          <m:r>
            <w:rPr>
              <w:rFonts w:ascii="Cambria Math" w:hAnsi="Cambria Math"/>
            </w:rPr>
            <m:t>A</m:t>
          </m:r>
          <m:f>
            <m:fPr>
              <m:ctrlPr>
                <w:rPr>
                  <w:rFonts w:ascii="Cambria Math" w:hAnsi="Cambria Math"/>
                </w:rPr>
              </m:ctrlPr>
            </m:fPr>
            <m:num>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rPr>
                            <m:t>C</m:t>
                          </m:r>
                        </m:e>
                        <m:sub>
                          <m:r>
                            <w:rPr>
                              <w:rFonts w:ascii="Cambria Math" w:hAnsi="Cambria Math"/>
                            </w:rPr>
                            <m:t>e</m:t>
                          </m:r>
                        </m:sub>
                      </m:sSub>
                      <m:r>
                        <m:rPr>
                          <m:sty m:val="p"/>
                        </m:rPr>
                        <w:rPr>
                          <w:rFonts w:ascii="Cambria Math" w:hAnsi="Cambria Math"/>
                        </w:rPr>
                        <m:t>-</m:t>
                      </m:r>
                      <m:r>
                        <w:rPr>
                          <w:rFonts w:ascii="Cambria Math" w:hAnsi="Cambria Math"/>
                        </w:rPr>
                        <m:t>1</m:t>
                      </m:r>
                    </m:e>
                  </m:d>
                </m:e>
                <m:sup>
                  <m:r>
                    <w:rPr>
                      <w:rFonts w:ascii="Cambria Math" w:hAnsi="Cambria Math"/>
                    </w:rPr>
                    <m:t>2</m:t>
                  </m:r>
                </m:sup>
              </m:sSup>
            </m:num>
            <m:den>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o</m:t>
                  </m:r>
                </m:sub>
              </m:sSub>
            </m:den>
          </m:f>
          <m:sSup>
            <m:sSupPr>
              <m:ctrlPr>
                <w:rPr>
                  <w:rFonts w:ascii="Cambria Math" w:hAnsi="Cambria Math"/>
                </w:rPr>
              </m:ctrlPr>
            </m:sSupPr>
            <m:e>
              <m:d>
                <m:dPr>
                  <m:ctrlPr>
                    <w:rPr>
                      <w:rFonts w:ascii="Cambria Math" w:hAnsi="Cambria Math"/>
                    </w:rPr>
                  </m:ctrlPr>
                </m:dPr>
                <m:e>
                  <m:f>
                    <m:fPr>
                      <m:ctrlPr>
                        <w:rPr>
                          <w:rFonts w:ascii="Cambria Math" w:hAnsi="Cambria Math"/>
                        </w:rPr>
                      </m:ctrlPr>
                    </m:fPr>
                    <m:num>
                      <m:r>
                        <w:rPr>
                          <w:rFonts w:ascii="Cambria Math" w:hAnsi="Cambria Math"/>
                        </w:rPr>
                        <m:t>σ</m:t>
                      </m:r>
                      <m:sSub>
                        <m:sSubPr>
                          <m:ctrlPr>
                            <w:rPr>
                              <w:rFonts w:ascii="Cambria Math" w:hAnsi="Cambria Math"/>
                            </w:rPr>
                          </m:ctrlPr>
                        </m:sSubPr>
                        <m:e>
                          <m:r>
                            <m:rPr>
                              <m:sty m:val="p"/>
                            </m:rPr>
                            <w:rPr>
                              <w:rFonts w:ascii="Cambria Math" w:hAnsi="Cambria Math"/>
                            </w:rPr>
                            <m:t>'</m:t>
                          </m:r>
                        </m:e>
                        <m:sub>
                          <m:r>
                            <w:rPr>
                              <w:rFonts w:ascii="Cambria Math" w:hAnsi="Cambria Math"/>
                            </w:rPr>
                            <m:t>o</m:t>
                          </m:r>
                        </m:sub>
                      </m:sSub>
                      <m:d>
                        <m:dPr>
                          <m:ctrlPr>
                            <w:rPr>
                              <w:rFonts w:ascii="Cambria Math" w:hAnsi="Cambria Math"/>
                            </w:rPr>
                          </m:ctrlPr>
                        </m:dPr>
                        <m:e>
                          <m:r>
                            <w:rPr>
                              <w:rFonts w:ascii="Cambria Math" w:hAnsi="Cambria Math"/>
                            </w:rPr>
                            <m:t>z</m:t>
                          </m:r>
                        </m:e>
                      </m:d>
                    </m:num>
                    <m:den>
                      <m:sSub>
                        <m:sSubPr>
                          <m:ctrlPr>
                            <w:rPr>
                              <w:rFonts w:ascii="Cambria Math" w:hAnsi="Cambria Math"/>
                            </w:rPr>
                          </m:ctrlPr>
                        </m:sSubPr>
                        <m:e>
                          <m:r>
                            <w:rPr>
                              <w:rFonts w:ascii="Cambria Math" w:hAnsi="Cambria Math"/>
                            </w:rPr>
                            <m:t>p</m:t>
                          </m:r>
                        </m:e>
                        <m:sub>
                          <m:r>
                            <w:rPr>
                              <w:rFonts w:ascii="Cambria Math" w:hAnsi="Cambria Math"/>
                            </w:rPr>
                            <m:t>ref</m:t>
                          </m:r>
                        </m:sub>
                      </m:sSub>
                    </m:den>
                  </m:f>
                </m:e>
              </m:d>
            </m:e>
            <m:sup>
              <m:r>
                <w:rPr>
                  <w:rFonts w:ascii="Cambria Math" w:hAnsi="Cambria Math"/>
                </w:rPr>
                <m:t>n</m:t>
              </m:r>
            </m:sup>
          </m:sSup>
          <m:r>
            <w:rPr>
              <w:rFonts w:ascii="Cambria Math" w:hAnsi="Cambria Math"/>
            </w:rPr>
            <m:t>  </m:t>
          </m:r>
          <m:d>
            <m:dPr>
              <m:ctrlPr>
                <w:rPr>
                  <w:rFonts w:ascii="Cambria Math" w:hAnsi="Cambria Math"/>
                </w:rPr>
              </m:ctrlPr>
            </m:dPr>
            <m:e>
              <m:r>
                <w:rPr>
                  <w:rFonts w:ascii="Cambria Math" w:hAnsi="Cambria Math"/>
                </w:rPr>
                <m:t>17</m:t>
              </m:r>
            </m:e>
          </m:d>
        </m:oMath>
      </m:oMathPara>
      <w:bookmarkEnd w:id="27"/>
    </w:p>
    <w:p w14:paraId="0D836F70" w14:textId="77777777" w:rsidR="00741AED" w:rsidRDefault="00000000">
      <w:pPr>
        <w:pStyle w:val="FirstParagraph"/>
      </w:pPr>
      <w:r>
        <w:t xml:space="preserve">The shear wave velocity at the base </w:t>
      </w:r>
      <m:oMath>
        <m:sSubSup>
          <m:sSubSupPr>
            <m:ctrlPr>
              <w:rPr>
                <w:rFonts w:ascii="Cambria Math" w:hAnsi="Cambria Math"/>
              </w:rPr>
            </m:ctrlPr>
          </m:sSubSupPr>
          <m:e>
            <m:r>
              <w:rPr>
                <w:rFonts w:ascii="Cambria Math" w:hAnsi="Cambria Math"/>
              </w:rPr>
              <m:t>v</m:t>
            </m:r>
          </m:e>
          <m:sub>
            <m:r>
              <w:rPr>
                <w:rFonts w:ascii="Cambria Math" w:hAnsi="Cambria Math"/>
              </w:rPr>
              <m:t>S</m:t>
            </m:r>
          </m:sub>
          <m:sup>
            <m:r>
              <w:rPr>
                <w:rFonts w:ascii="Cambria Math" w:hAnsi="Cambria Math"/>
              </w:rPr>
              <m:t>o</m:t>
            </m:r>
          </m:sup>
        </m:sSubSup>
      </m:oMath>
      <w:r>
        <w:t xml:space="preserve"> can be estimated from the shear stiffness </w:t>
      </w:r>
      <m:oMath>
        <m:sSub>
          <m:sSubPr>
            <m:ctrlPr>
              <w:rPr>
                <w:rFonts w:ascii="Cambria Math" w:hAnsi="Cambria Math"/>
              </w:rPr>
            </m:ctrlPr>
          </m:sSubPr>
          <m:e>
            <m:r>
              <w:rPr>
                <w:rFonts w:ascii="Cambria Math" w:hAnsi="Cambria Math"/>
              </w:rPr>
              <m:t>G</m:t>
            </m:r>
          </m:e>
          <m:sub>
            <m:r>
              <w:rPr>
                <w:rFonts w:ascii="Cambria Math" w:hAnsi="Cambria Math"/>
              </w:rPr>
              <m:t>o</m:t>
            </m:r>
          </m:sub>
        </m:sSub>
      </m:oMath>
      <w:r>
        <w:t xml:space="preserve"> at the base </w:t>
      </w:r>
      <m:oMath>
        <m:r>
          <w:rPr>
            <w:rFonts w:ascii="Cambria Math" w:hAnsi="Cambria Math"/>
          </w:rPr>
          <m:t>z</m:t>
        </m:r>
        <m:r>
          <m:rPr>
            <m:sty m:val="p"/>
          </m:rP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s</m:t>
            </m:r>
          </m:sub>
        </m:sSub>
      </m:oMath>
      <w:r>
        <w:t xml:space="preserve"> and the density </w:t>
      </w:r>
      <m:oMath>
        <m:r>
          <w:rPr>
            <w:rFonts w:ascii="Cambria Math" w:hAnsi="Cambria Math"/>
          </w:rPr>
          <m:t>ρ</m:t>
        </m:r>
      </m:oMath>
      <w:r>
        <w:t xml:space="preserve"> of the material using the relation </w:t>
      </w:r>
      <m:oMath>
        <m:sSubSup>
          <m:sSubSupPr>
            <m:ctrlPr>
              <w:rPr>
                <w:rFonts w:ascii="Cambria Math" w:hAnsi="Cambria Math"/>
              </w:rPr>
            </m:ctrlPr>
          </m:sSubSupPr>
          <m:e>
            <m:r>
              <w:rPr>
                <w:rFonts w:ascii="Cambria Math" w:hAnsi="Cambria Math"/>
              </w:rPr>
              <m:t>v</m:t>
            </m:r>
          </m:e>
          <m:sub>
            <m:r>
              <w:rPr>
                <w:rFonts w:ascii="Cambria Math" w:hAnsi="Cambria Math"/>
              </w:rPr>
              <m:t>S</m:t>
            </m:r>
          </m:sub>
          <m:sup>
            <m:r>
              <w:rPr>
                <w:rFonts w:ascii="Cambria Math" w:hAnsi="Cambria Math"/>
              </w:rPr>
              <m:t>o</m:t>
            </m:r>
          </m:sup>
        </m:sSubSup>
        <m:r>
          <m:rPr>
            <m:sty m:val="p"/>
          </m:rPr>
          <w:rPr>
            <w:rFonts w:ascii="Cambria Math" w:hAnsi="Cambria Math"/>
          </w:rPr>
          <m:t>=</m:t>
        </m:r>
        <m:rad>
          <m:radPr>
            <m:degHide m:val="1"/>
            <m:ctrlPr>
              <w:rPr>
                <w:rFonts w:ascii="Cambria Math" w:hAnsi="Cambria Math"/>
              </w:rPr>
            </m:ctrlPr>
          </m:radPr>
          <m:deg/>
          <m:e>
            <m:sSub>
              <m:sSubPr>
                <m:ctrlPr>
                  <w:rPr>
                    <w:rFonts w:ascii="Cambria Math" w:hAnsi="Cambria Math"/>
                  </w:rPr>
                </m:ctrlPr>
              </m:sSubPr>
              <m:e>
                <m:r>
                  <w:rPr>
                    <w:rFonts w:ascii="Cambria Math" w:hAnsi="Cambria Math"/>
                  </w:rPr>
                  <m:t>G</m:t>
                </m:r>
              </m:e>
              <m:sub>
                <m:r>
                  <w:rPr>
                    <w:rFonts w:ascii="Cambria Math" w:hAnsi="Cambria Math"/>
                  </w:rPr>
                  <m:t>o</m:t>
                </m:r>
              </m:sub>
            </m:sSub>
            <m:r>
              <m:rPr>
                <m:sty m:val="p"/>
              </m:rPr>
              <w:rPr>
                <w:rFonts w:ascii="Cambria Math" w:hAnsi="Cambria Math"/>
              </w:rPr>
              <m:t>/</m:t>
            </m:r>
            <m:r>
              <w:rPr>
                <w:rFonts w:ascii="Cambria Math" w:hAnsi="Cambria Math"/>
              </w:rPr>
              <m:t>ρ</m:t>
            </m:r>
          </m:e>
        </m:rad>
      </m:oMath>
      <w:r>
        <w:t xml:space="preserve">. </w:t>
      </w:r>
      <w:hyperlink w:anchor="sec-ISHI">
        <w:r>
          <w:rPr>
            <w:rStyle w:val="Hyperlink"/>
          </w:rPr>
          <w:t>Section 1.6.3</w:t>
        </w:r>
      </w:hyperlink>
      <w:r>
        <w:t xml:space="preserve"> in appendix reports the model parameters of the shear stiffness estimation model from reference (</w:t>
      </w:r>
      <w:hyperlink w:anchor="ref-Ishihara1997">
        <w:r>
          <w:rPr>
            <w:rStyle w:val="Hyperlink"/>
          </w:rPr>
          <w:t>1997</w:t>
        </w:r>
      </w:hyperlink>
      <w:r>
        <w:t>).</w:t>
      </w:r>
    </w:p>
    <w:p w14:paraId="0656D217" w14:textId="77777777" w:rsidR="00741AED" w:rsidRDefault="00000000">
      <w:pPr>
        <w:pStyle w:val="BlockText"/>
      </w:pPr>
      <w:hyperlink w:anchor="sec-TS_results">
        <w:r>
          <w:rPr>
            <w:rStyle w:val="Hyperlink"/>
          </w:rPr>
          <w:t>Section 1.3.5</w:t>
        </w:r>
      </w:hyperlink>
      <w:r>
        <w:t xml:space="preserve"> presents the fundamental periods obtained for the upstream and downstream embankments assuming different geotechnical scenarios and confidence levels.</w:t>
      </w:r>
    </w:p>
    <w:p w14:paraId="4BC67663" w14:textId="77777777" w:rsidR="00741AED" w:rsidRDefault="00000000">
      <w:pPr>
        <w:pStyle w:val="Heading3"/>
      </w:pPr>
      <w:bookmarkStart w:id="28" w:name="sec-KIT"/>
      <w:bookmarkEnd w:id="24"/>
      <w:r>
        <w:t>Seismic (Pseudo-Static) Coefficients</w:t>
      </w:r>
    </w:p>
    <w:p w14:paraId="17B894BD" w14:textId="77777777" w:rsidR="00741AED" w:rsidRDefault="00000000">
      <w:pPr>
        <w:pStyle w:val="FirstParagraph"/>
      </w:pPr>
      <w:r>
        <w:t>The pseudo-static seismic coefficient represents the maximum horizontal acceleration (</w:t>
      </w:r>
      <m:oMath>
        <m:sSub>
          <m:sSubPr>
            <m:ctrlPr>
              <w:rPr>
                <w:rFonts w:ascii="Cambria Math" w:hAnsi="Cambria Math"/>
              </w:rPr>
            </m:ctrlPr>
          </m:sSubPr>
          <m:e>
            <m:acc>
              <m:accPr>
                <m:chr m:val="‾"/>
                <m:ctrlPr>
                  <w:rPr>
                    <w:rFonts w:ascii="Cambria Math" w:hAnsi="Cambria Math"/>
                  </w:rPr>
                </m:ctrlPr>
              </m:accPr>
              <m:e>
                <m:r>
                  <w:rPr>
                    <w:rFonts w:ascii="Cambria Math" w:hAnsi="Cambria Math"/>
                  </w:rPr>
                  <m:t>a</m:t>
                </m:r>
              </m:e>
            </m:acc>
          </m:e>
          <m:sub>
            <m:r>
              <w:rPr>
                <w:rFonts w:ascii="Cambria Math" w:hAnsi="Cambria Math"/>
              </w:rPr>
              <m:t>h</m:t>
            </m:r>
            <m:r>
              <m:rPr>
                <m:sty m:val="p"/>
              </m:rPr>
              <w:rPr>
                <w:rFonts w:ascii="Cambria Math" w:hAnsi="Cambria Math"/>
              </w:rPr>
              <m:t>.</m:t>
            </m:r>
            <m:r>
              <w:rPr>
                <w:rFonts w:ascii="Cambria Math" w:hAnsi="Cambria Math"/>
              </w:rPr>
              <m:t>max</m:t>
            </m:r>
          </m:sub>
        </m:sSub>
      </m:oMath>
      <w:r>
        <w:t xml:space="preserve">) expected in a failure wedge in slip potential and is obtained by averaging the horizontal (instantaneous) forces in the deformable sliding mass. The </w:t>
      </w:r>
      <w:r>
        <w:rPr>
          <w:i/>
          <w:iCs/>
        </w:rPr>
        <w:t>horizontal</w:t>
      </w:r>
      <w:r>
        <w:t xml:space="preserve"> seismic coefficient, measured in units of </w:t>
      </w:r>
      <m:oMath>
        <m:r>
          <w:rPr>
            <w:rFonts w:ascii="Cambria Math" w:hAnsi="Cambria Math"/>
          </w:rPr>
          <m:t>g</m:t>
        </m:r>
      </m:oMath>
      <w:r>
        <w:t xml:space="preserve">, is usually expressed in terms of the maximum ground acceleration </w:t>
      </w:r>
      <m:oMath>
        <m:r>
          <w:rPr>
            <w:rFonts w:ascii="Cambria Math" w:hAnsi="Cambria Math"/>
          </w:rPr>
          <m:t>pga</m:t>
        </m:r>
      </m:oMath>
      <w:r>
        <w:t xml:space="preserve"> according to </w:t>
      </w:r>
      <m:oMath>
        <m:sSub>
          <m:sSubPr>
            <m:ctrlPr>
              <w:rPr>
                <w:rFonts w:ascii="Cambria Math" w:hAnsi="Cambria Math"/>
              </w:rPr>
            </m:ctrlPr>
          </m:sSubPr>
          <m:e>
            <m:r>
              <w:rPr>
                <w:rFonts w:ascii="Cambria Math" w:hAnsi="Cambria Math"/>
              </w:rPr>
              <m:t>k</m:t>
            </m:r>
          </m:e>
          <m:sub>
            <m:r>
              <w:rPr>
                <w:rFonts w:ascii="Cambria Math" w:hAnsi="Cambria Math"/>
              </w:rPr>
              <m:t>max</m:t>
            </m:r>
          </m:sub>
        </m:sSub>
        <m:r>
          <m:rPr>
            <m:sty m:val="p"/>
          </m:rP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h</m:t>
            </m:r>
          </m:sub>
        </m:sSub>
        <m:r>
          <w:rPr>
            <w:rFonts w:ascii="Cambria Math" w:hAnsi="Cambria Math"/>
          </w:rPr>
          <m:t> pga</m:t>
        </m:r>
      </m:oMath>
      <w:r>
        <w:t xml:space="preserve">. In pseudo-static slope stability analysis, the adoption of seismic coefficients </w:t>
      </w:r>
      <m:oMath>
        <m:r>
          <w:rPr>
            <w:rFonts w:ascii="Cambria Math" w:hAnsi="Cambria Math"/>
          </w:rPr>
          <m:t>k</m:t>
        </m:r>
        <m:r>
          <m:rPr>
            <m:sty m:val="p"/>
          </m:rPr>
          <w:rPr>
            <w:rFonts w:ascii="Cambria Math" w:hAnsi="Cambria Math"/>
          </w:rPr>
          <m:t>&lt;</m:t>
        </m:r>
        <m:sSub>
          <m:sSubPr>
            <m:ctrlPr>
              <w:rPr>
                <w:rFonts w:ascii="Cambria Math" w:hAnsi="Cambria Math"/>
              </w:rPr>
            </m:ctrlPr>
          </m:sSubPr>
          <m:e>
            <m:r>
              <w:rPr>
                <w:rFonts w:ascii="Cambria Math" w:hAnsi="Cambria Math"/>
              </w:rPr>
              <m:t>k</m:t>
            </m:r>
          </m:e>
          <m:sub>
            <m:r>
              <w:rPr>
                <w:rFonts w:ascii="Cambria Math" w:hAnsi="Cambria Math"/>
              </w:rPr>
              <m:t>max</m:t>
            </m:r>
          </m:sub>
        </m:sSub>
      </m:oMath>
      <w:r>
        <w:t xml:space="preserve"> combined with </w:t>
      </w:r>
      <m:oMath>
        <m:r>
          <w:rPr>
            <w:rFonts w:ascii="Cambria Math" w:hAnsi="Cambria Math"/>
          </w:rPr>
          <m:t>FoS</m:t>
        </m:r>
        <m:r>
          <m:rPr>
            <m:sty m:val="p"/>
          </m:rPr>
          <w:rPr>
            <w:rFonts w:ascii="Cambria Math" w:hAnsi="Cambria Math"/>
          </w:rPr>
          <m:t>=</m:t>
        </m:r>
        <m:r>
          <w:rPr>
            <w:rFonts w:ascii="Cambria Math" w:hAnsi="Cambria Math"/>
          </w:rPr>
          <m:t>1</m:t>
        </m:r>
      </m:oMath>
      <w:r>
        <w:t xml:space="preserve"> indicates that some residual displacements will be expected. There are a number of models in the literature that enable the estimation of the seismic coefficient </w:t>
      </w:r>
      <m:oMath>
        <m:sSub>
          <m:sSubPr>
            <m:ctrlPr>
              <w:rPr>
                <w:rFonts w:ascii="Cambria Math" w:hAnsi="Cambria Math"/>
              </w:rPr>
            </m:ctrlPr>
          </m:sSubPr>
          <m:e>
            <m:r>
              <w:rPr>
                <w:rFonts w:ascii="Cambria Math" w:hAnsi="Cambria Math"/>
              </w:rPr>
              <m:t>k</m:t>
            </m:r>
          </m:e>
          <m:sub>
            <m:r>
              <w:rPr>
                <w:rFonts w:ascii="Cambria Math" w:hAnsi="Cambria Math"/>
              </w:rPr>
              <m:t>max</m:t>
            </m:r>
          </m:sub>
        </m:sSub>
      </m:oMath>
      <w:r>
        <w:t xml:space="preserve"> based on the peak ground acceleration </w:t>
      </w:r>
      <m:oMath>
        <m:r>
          <w:rPr>
            <w:rFonts w:ascii="Cambria Math" w:hAnsi="Cambria Math"/>
          </w:rPr>
          <m:t>pga</m:t>
        </m:r>
      </m:oMath>
      <w:r>
        <w:t xml:space="preserve"> and the geometry of the soil mass.The empirical model from Bray, Macedo, and Travasarou (</w:t>
      </w:r>
      <w:hyperlink w:anchor="ref-Bray2018">
        <w:r>
          <w:rPr>
            <w:rStyle w:val="Hyperlink"/>
          </w:rPr>
          <w:t>2018</w:t>
        </w:r>
      </w:hyperlink>
      <w:r>
        <w:t xml:space="preserve">), provides an estimate of residual displacements </w:t>
      </w:r>
      <m:oMath>
        <m:sSub>
          <m:sSubPr>
            <m:ctrlPr>
              <w:rPr>
                <w:rFonts w:ascii="Cambria Math" w:hAnsi="Cambria Math"/>
              </w:rPr>
            </m:ctrlPr>
          </m:sSubPr>
          <m:e>
            <m:r>
              <w:rPr>
                <w:rFonts w:ascii="Cambria Math" w:hAnsi="Cambria Math"/>
              </w:rPr>
              <m:t>D</m:t>
            </m:r>
          </m:e>
          <m:sub>
            <m:r>
              <w:rPr>
                <w:rFonts w:ascii="Cambria Math" w:hAnsi="Cambria Math"/>
              </w:rPr>
              <m:t>n</m:t>
            </m:r>
          </m:sub>
        </m:sSub>
      </m:oMath>
      <w:r>
        <w:t xml:space="preserve"> for different yield coefficients </w:t>
      </w:r>
      <m:oMath>
        <m:sSub>
          <m:sSubPr>
            <m:ctrlPr>
              <w:rPr>
                <w:rFonts w:ascii="Cambria Math" w:hAnsi="Cambria Math"/>
              </w:rPr>
            </m:ctrlPr>
          </m:sSubPr>
          <m:e>
            <m:r>
              <w:rPr>
                <w:rFonts w:ascii="Cambria Math" w:hAnsi="Cambria Math"/>
              </w:rPr>
              <m:t>k</m:t>
            </m:r>
          </m:e>
          <m:sub>
            <m:r>
              <w:rPr>
                <w:rFonts w:ascii="Cambria Math" w:hAnsi="Cambria Math"/>
              </w:rPr>
              <m:t>y</m:t>
            </m:r>
          </m:sub>
        </m:sSub>
      </m:oMath>
      <w:r>
        <w:t xml:space="preserve"> and intensity levels </w:t>
      </w:r>
      <m:oMath>
        <m:r>
          <w:rPr>
            <w:rFonts w:ascii="Cambria Math" w:hAnsi="Cambria Math"/>
          </w:rPr>
          <m:t>Sa</m:t>
        </m:r>
        <m:d>
          <m:dPr>
            <m:ctrlPr>
              <w:rPr>
                <w:rFonts w:ascii="Cambria Math" w:hAnsi="Cambria Math"/>
              </w:rPr>
            </m:ctrlPr>
          </m:dPr>
          <m:e>
            <m:sSub>
              <m:sSubPr>
                <m:ctrlPr>
                  <w:rPr>
                    <w:rFonts w:ascii="Cambria Math" w:hAnsi="Cambria Math"/>
                  </w:rPr>
                </m:ctrlPr>
              </m:sSubPr>
              <m:e>
                <m:r>
                  <w:rPr>
                    <w:rFonts w:ascii="Cambria Math" w:hAnsi="Cambria Math"/>
                  </w:rPr>
                  <m:t>T</m:t>
                </m:r>
              </m:e>
              <m:sub>
                <m:r>
                  <w:rPr>
                    <w:rFonts w:ascii="Cambria Math" w:hAnsi="Cambria Math"/>
                  </w:rPr>
                  <m:t>d</m:t>
                </m:r>
              </m:sub>
            </m:sSub>
          </m:e>
        </m:d>
      </m:oMath>
      <w:r>
        <w:t xml:space="preserve">. The seismic coefficient </w:t>
      </w:r>
      <m:oMath>
        <m:sSub>
          <m:sSubPr>
            <m:ctrlPr>
              <w:rPr>
                <w:rFonts w:ascii="Cambria Math" w:hAnsi="Cambria Math"/>
              </w:rPr>
            </m:ctrlPr>
          </m:sSubPr>
          <m:e>
            <m:r>
              <w:rPr>
                <w:rFonts w:ascii="Cambria Math" w:hAnsi="Cambria Math"/>
              </w:rPr>
              <m:t>k</m:t>
            </m:r>
          </m:e>
          <m:sub>
            <m:r>
              <w:rPr>
                <w:rFonts w:ascii="Cambria Math" w:hAnsi="Cambria Math"/>
              </w:rPr>
              <m:t>max</m:t>
            </m:r>
          </m:sub>
        </m:sSub>
      </m:oMath>
      <w:r>
        <w:t xml:space="preserve"> is obtained for that value of the yield coefficient </w:t>
      </w:r>
      <m:oMath>
        <m:sSub>
          <m:sSubPr>
            <m:ctrlPr>
              <w:rPr>
                <w:rFonts w:ascii="Cambria Math" w:hAnsi="Cambria Math"/>
              </w:rPr>
            </m:ctrlPr>
          </m:sSubPr>
          <m:e>
            <m:r>
              <w:rPr>
                <w:rFonts w:ascii="Cambria Math" w:hAnsi="Cambria Math"/>
              </w:rPr>
              <m:t>k</m:t>
            </m:r>
          </m:e>
          <m:sub>
            <m:r>
              <w:rPr>
                <w:rFonts w:ascii="Cambria Math" w:hAnsi="Cambria Math"/>
              </w:rPr>
              <m:t>y</m:t>
            </m:r>
          </m:sub>
        </m:sSub>
      </m:oMath>
      <w:r>
        <w:t xml:space="preserve"> such that the (mean) residual displacements </w:t>
      </w:r>
      <m:oMath>
        <m:sSub>
          <m:sSubPr>
            <m:ctrlPr>
              <w:rPr>
                <w:rFonts w:ascii="Cambria Math" w:hAnsi="Cambria Math"/>
              </w:rPr>
            </m:ctrlPr>
          </m:sSubPr>
          <m:e>
            <m:r>
              <w:rPr>
                <w:rFonts w:ascii="Cambria Math" w:hAnsi="Cambria Math"/>
              </w:rPr>
              <m:t>η</m:t>
            </m:r>
          </m:e>
          <m:sub>
            <m:r>
              <w:rPr>
                <w:rFonts w:ascii="Cambria Math" w:hAnsi="Cambria Math"/>
              </w:rPr>
              <m:t>D</m:t>
            </m:r>
          </m:sub>
        </m:sSub>
      </m:oMath>
      <w:r>
        <w:t xml:space="preserve"> are less than or equal to a target displacement </w:t>
      </w:r>
      <m:oMath>
        <m:sSub>
          <m:sSubPr>
            <m:ctrlPr>
              <w:rPr>
                <w:rFonts w:ascii="Cambria Math" w:hAnsi="Cambria Math"/>
              </w:rPr>
            </m:ctrlPr>
          </m:sSubPr>
          <m:e>
            <m:r>
              <w:rPr>
                <w:rFonts w:ascii="Cambria Math" w:hAnsi="Cambria Math"/>
              </w:rPr>
              <m:t>D</m:t>
            </m:r>
          </m:e>
          <m:sub>
            <m:r>
              <w:rPr>
                <w:rFonts w:ascii="Cambria Math" w:hAnsi="Cambria Math"/>
              </w:rPr>
              <m:t>a</m:t>
            </m:r>
          </m:sub>
        </m:sSub>
      </m:oMath>
      <w:r>
        <w:t xml:space="preserve"> according to the following expression:</w:t>
      </w:r>
    </w:p>
    <w:p w14:paraId="1F2ECD96" w14:textId="77777777" w:rsidR="00741AED" w:rsidRDefault="00000000">
      <w:pPr>
        <w:pStyle w:val="BodyText"/>
      </w:pPr>
      <w:bookmarkStart w:id="29" w:name="eq-KMAX"/>
      <m:oMathPara>
        <m:oMathParaPr>
          <m:jc m:val="center"/>
        </m:oMathParaPr>
        <m:oMath>
          <m:r>
            <m:rPr>
              <m:sty m:val="p"/>
            </m:rPr>
            <w:rPr>
              <w:rFonts w:ascii="Cambria Math" w:hAnsi="Cambria Math"/>
            </w:rPr>
            <m:t>ln</m:t>
          </m:r>
          <m:r>
            <w:rPr>
              <w:rFonts w:ascii="Cambria Math" w:hAnsi="Cambria Math"/>
            </w:rPr>
            <m:t> </m:t>
          </m:r>
          <m:sSub>
            <m:sSubPr>
              <m:ctrlPr>
                <w:rPr>
                  <w:rFonts w:ascii="Cambria Math" w:hAnsi="Cambria Math"/>
                </w:rPr>
              </m:ctrlPr>
            </m:sSubPr>
            <m:e>
              <m:r>
                <w:rPr>
                  <w:rFonts w:ascii="Cambria Math" w:hAnsi="Cambria Math"/>
                </w:rPr>
                <m:t>k</m:t>
              </m:r>
            </m:e>
            <m:sub>
              <m:r>
                <w:rPr>
                  <w:rFonts w:ascii="Cambria Math" w:hAnsi="Cambria Math"/>
                </w:rPr>
                <m:t>max</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0</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1</m:t>
              </m:r>
            </m:sub>
          </m:sSub>
          <m:r>
            <w:rPr>
              <w:rFonts w:ascii="Cambria Math" w:hAnsi="Cambria Math"/>
            </w:rPr>
            <m:t> </m:t>
          </m:r>
          <m:r>
            <m:rPr>
              <m:sty m:val="p"/>
            </m:rPr>
            <w:rPr>
              <w:rFonts w:ascii="Cambria Math" w:hAnsi="Cambria Math"/>
            </w:rPr>
            <m:t>ln</m:t>
          </m:r>
          <m:r>
            <w:rPr>
              <w:rFonts w:ascii="Cambria Math" w:hAnsi="Cambria Math"/>
            </w:rPr>
            <m:t> </m:t>
          </m:r>
          <m:sSub>
            <m:sSubPr>
              <m:ctrlPr>
                <w:rPr>
                  <w:rFonts w:ascii="Cambria Math" w:hAnsi="Cambria Math"/>
                </w:rPr>
              </m:ctrlPr>
            </m:sSubPr>
            <m:e>
              <m:r>
                <w:rPr>
                  <w:rFonts w:ascii="Cambria Math" w:hAnsi="Cambria Math"/>
                </w:rPr>
                <m:t>S</m:t>
              </m:r>
            </m:e>
            <m:sub>
              <m:r>
                <w:rPr>
                  <w:rFonts w:ascii="Cambria Math" w:hAnsi="Cambria Math"/>
                </w:rPr>
                <m:t>a</m:t>
              </m:r>
            </m:sub>
          </m:sSub>
          <m:d>
            <m:dPr>
              <m:ctrlPr>
                <w:rPr>
                  <w:rFonts w:ascii="Cambria Math" w:hAnsi="Cambria Math"/>
                </w:rPr>
              </m:ctrlPr>
            </m:dPr>
            <m:e>
              <m:sSub>
                <m:sSubPr>
                  <m:ctrlPr>
                    <w:rPr>
                      <w:rFonts w:ascii="Cambria Math" w:hAnsi="Cambria Math"/>
                    </w:rPr>
                  </m:ctrlPr>
                </m:sSubPr>
                <m:e>
                  <m:r>
                    <w:rPr>
                      <w:rFonts w:ascii="Cambria Math" w:hAnsi="Cambria Math"/>
                    </w:rPr>
                    <m:t>T</m:t>
                  </m:r>
                </m:e>
                <m:sub>
                  <m:r>
                    <w:rPr>
                      <w:rFonts w:ascii="Cambria Math" w:hAnsi="Cambria Math"/>
                    </w:rPr>
                    <m:t>d</m:t>
                  </m:r>
                </m:sub>
              </m:sSub>
            </m:e>
          </m:d>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2</m:t>
              </m:r>
            </m:sub>
          </m:sSub>
          <m:r>
            <w:rPr>
              <w:rFonts w:ascii="Cambria Math" w:hAnsi="Cambria Math"/>
            </w:rPr>
            <m:t> </m:t>
          </m:r>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2</m:t>
              </m:r>
            </m:sub>
          </m:sSub>
          <m:r>
            <w:rPr>
              <w:rFonts w:ascii="Cambria Math" w:hAnsi="Cambria Math"/>
            </w:rPr>
            <m:t> </m:t>
          </m:r>
          <m:sSup>
            <m:sSupPr>
              <m:ctrlPr>
                <w:rPr>
                  <w:rFonts w:ascii="Cambria Math" w:hAnsi="Cambria Math"/>
                </w:rPr>
              </m:ctrlPr>
            </m:sSupPr>
            <m:e>
              <m:d>
                <m:dPr>
                  <m:ctrlPr>
                    <w:rPr>
                      <w:rFonts w:ascii="Cambria Math" w:hAnsi="Cambria Math"/>
                    </w:rPr>
                  </m:ctrlPr>
                </m:dPr>
                <m:e>
                  <m:r>
                    <m:rPr>
                      <m:sty m:val="p"/>
                    </m:rPr>
                    <w:rPr>
                      <w:rFonts w:ascii="Cambria Math" w:hAnsi="Cambria Math"/>
                    </w:rPr>
                    <m:t>ln</m:t>
                  </m:r>
                  <m:r>
                    <w:rPr>
                      <w:rFonts w:ascii="Cambria Math" w:hAnsi="Cambria Math"/>
                    </w:rPr>
                    <m:t> </m:t>
                  </m:r>
                  <m:sSub>
                    <m:sSubPr>
                      <m:ctrlPr>
                        <w:rPr>
                          <w:rFonts w:ascii="Cambria Math" w:hAnsi="Cambria Math"/>
                        </w:rPr>
                      </m:ctrlPr>
                    </m:sSubPr>
                    <m:e>
                      <m:r>
                        <w:rPr>
                          <w:rFonts w:ascii="Cambria Math" w:hAnsi="Cambria Math"/>
                        </w:rPr>
                        <m:t>S</m:t>
                      </m:r>
                    </m:e>
                    <m:sub>
                      <m:r>
                        <w:rPr>
                          <w:rFonts w:ascii="Cambria Math" w:hAnsi="Cambria Math"/>
                        </w:rPr>
                        <m:t>a</m:t>
                      </m:r>
                    </m:sub>
                  </m:sSub>
                  <m:d>
                    <m:dPr>
                      <m:ctrlPr>
                        <w:rPr>
                          <w:rFonts w:ascii="Cambria Math" w:hAnsi="Cambria Math"/>
                        </w:rPr>
                      </m:ctrlPr>
                    </m:dPr>
                    <m:e>
                      <m:sSub>
                        <m:sSubPr>
                          <m:ctrlPr>
                            <w:rPr>
                              <w:rFonts w:ascii="Cambria Math" w:hAnsi="Cambria Math"/>
                            </w:rPr>
                          </m:ctrlPr>
                        </m:sSubPr>
                        <m:e>
                          <m:r>
                            <w:rPr>
                              <w:rFonts w:ascii="Cambria Math" w:hAnsi="Cambria Math"/>
                            </w:rPr>
                            <m:t>T</m:t>
                          </m:r>
                        </m:e>
                        <m:sub>
                          <m:r>
                            <w:rPr>
                              <w:rFonts w:ascii="Cambria Math" w:hAnsi="Cambria Math"/>
                            </w:rPr>
                            <m:t>d</m:t>
                          </m:r>
                        </m:sub>
                      </m:sSub>
                    </m:e>
                  </m:d>
                </m:e>
              </m:d>
            </m:e>
            <m:sup>
              <m:r>
                <w:rPr>
                  <w:rFonts w:ascii="Cambria Math" w:hAnsi="Cambria Math"/>
                </w:rPr>
                <m:t>2</m:t>
              </m:r>
            </m:sup>
          </m:sSup>
          <m:r>
            <w:rPr>
              <w:rFonts w:ascii="Cambria Math" w:hAnsi="Cambria Math"/>
            </w:rPr>
            <m:t>  </m:t>
          </m:r>
          <m:d>
            <m:dPr>
              <m:ctrlPr>
                <w:rPr>
                  <w:rFonts w:ascii="Cambria Math" w:hAnsi="Cambria Math"/>
                </w:rPr>
              </m:ctrlPr>
            </m:dPr>
            <m:e>
              <m:r>
                <w:rPr>
                  <w:rFonts w:ascii="Cambria Math" w:hAnsi="Cambria Math"/>
                </w:rPr>
                <m:t>18</m:t>
              </m:r>
            </m:e>
          </m:d>
        </m:oMath>
      </m:oMathPara>
      <w:bookmarkEnd w:id="29"/>
    </w:p>
    <w:p w14:paraId="6191AC70" w14:textId="77777777" w:rsidR="00741AED" w:rsidRDefault="00000000">
      <w:pPr>
        <w:pStyle w:val="FirstParagraph"/>
      </w:pPr>
      <w:r>
        <w:t xml:space="preserve">where </w:t>
      </w:r>
      <m:oMath>
        <m:sSub>
          <m:sSubPr>
            <m:ctrlPr>
              <w:rPr>
                <w:rFonts w:ascii="Cambria Math" w:hAnsi="Cambria Math"/>
              </w:rPr>
            </m:ctrlPr>
          </m:sSubPr>
          <m:e>
            <m:r>
              <w:rPr>
                <w:rFonts w:ascii="Cambria Math" w:hAnsi="Cambria Math"/>
              </w:rPr>
              <m:t>S</m:t>
            </m:r>
          </m:e>
          <m:sub>
            <m:r>
              <w:rPr>
                <w:rFonts w:ascii="Cambria Math" w:hAnsi="Cambria Math"/>
              </w:rPr>
              <m:t>a</m:t>
            </m:r>
          </m:sub>
        </m:sSub>
        <m:d>
          <m:dPr>
            <m:ctrlPr>
              <w:rPr>
                <w:rFonts w:ascii="Cambria Math" w:hAnsi="Cambria Math"/>
              </w:rPr>
            </m:ctrlPr>
          </m:dPr>
          <m:e>
            <m:sSub>
              <m:sSubPr>
                <m:ctrlPr>
                  <w:rPr>
                    <w:rFonts w:ascii="Cambria Math" w:hAnsi="Cambria Math"/>
                  </w:rPr>
                </m:ctrlPr>
              </m:sSubPr>
              <m:e>
                <m:r>
                  <w:rPr>
                    <w:rFonts w:ascii="Cambria Math" w:hAnsi="Cambria Math"/>
                  </w:rPr>
                  <m:t>T</m:t>
                </m:r>
              </m:e>
              <m:sub>
                <m:r>
                  <w:rPr>
                    <w:rFonts w:ascii="Cambria Math" w:hAnsi="Cambria Math"/>
                  </w:rPr>
                  <m:t>d</m:t>
                </m:r>
              </m:sub>
            </m:sSub>
          </m:e>
        </m:d>
      </m:oMath>
      <w:r>
        <w:t xml:space="preserve"> is the intensity level defined at the shifted period </w:t>
      </w:r>
      <m:oMath>
        <m:sSub>
          <m:sSubPr>
            <m:ctrlPr>
              <w:rPr>
                <w:rFonts w:ascii="Cambria Math" w:hAnsi="Cambria Math"/>
              </w:rPr>
            </m:ctrlPr>
          </m:sSubPr>
          <m:e>
            <m:r>
              <w:rPr>
                <w:rFonts w:ascii="Cambria Math" w:hAnsi="Cambria Math"/>
              </w:rPr>
              <m:t>T</m:t>
            </m:r>
          </m:e>
          <m:sub>
            <m:r>
              <w:rPr>
                <w:rFonts w:ascii="Cambria Math" w:hAnsi="Cambria Math"/>
              </w:rPr>
              <m:t>d</m:t>
            </m:r>
          </m:sub>
        </m:sSub>
        <m:r>
          <m:rPr>
            <m:sty m:val="p"/>
          </m:rPr>
          <w:rPr>
            <w:rFonts w:ascii="Cambria Math" w:hAnsi="Cambria Math"/>
          </w:rPr>
          <m:t>=</m:t>
        </m:r>
        <m:r>
          <w:rPr>
            <w:rFonts w:ascii="Cambria Math" w:hAnsi="Cambria Math"/>
          </w:rPr>
          <m:t>1.3</m:t>
        </m:r>
        <m:sSub>
          <m:sSubPr>
            <m:ctrlPr>
              <w:rPr>
                <w:rFonts w:ascii="Cambria Math" w:hAnsi="Cambria Math"/>
              </w:rPr>
            </m:ctrlPr>
          </m:sSubPr>
          <m:e>
            <m:r>
              <w:rPr>
                <w:rFonts w:ascii="Cambria Math" w:hAnsi="Cambria Math"/>
              </w:rPr>
              <m:t>T</m:t>
            </m:r>
          </m:e>
          <m:sub>
            <m:r>
              <w:rPr>
                <w:rFonts w:ascii="Cambria Math" w:hAnsi="Cambria Math"/>
              </w:rPr>
              <m:t>s</m:t>
            </m:r>
          </m:sub>
        </m:sSub>
      </m:oMath>
      <w:r>
        <w:t xml:space="preserve">, and </w:t>
      </w:r>
      <m:oMath>
        <m:sSub>
          <m:sSubPr>
            <m:ctrlPr>
              <w:rPr>
                <w:rFonts w:ascii="Cambria Math" w:hAnsi="Cambria Math"/>
              </w:rPr>
            </m:ctrlPr>
          </m:sSubPr>
          <m:e>
            <m:r>
              <w:rPr>
                <w:rFonts w:ascii="Cambria Math" w:hAnsi="Cambria Math"/>
              </w:rPr>
              <m:t>a</m:t>
            </m:r>
          </m:e>
          <m:sub>
            <m:r>
              <w:rPr>
                <w:rFonts w:ascii="Cambria Math" w:hAnsi="Cambria Math"/>
              </w:rPr>
              <m:t>0</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2</m:t>
            </m:r>
          </m:sub>
        </m:sSub>
      </m:oMath>
      <w:r>
        <w:t xml:space="preserve"> are model parameters depending on the target displacement </w:t>
      </w:r>
      <m:oMath>
        <m:sSubSup>
          <m:sSubSupPr>
            <m:ctrlPr>
              <w:rPr>
                <w:rFonts w:ascii="Cambria Math" w:hAnsi="Cambria Math"/>
              </w:rPr>
            </m:ctrlPr>
          </m:sSubSupPr>
          <m:e>
            <m:r>
              <w:rPr>
                <w:rFonts w:ascii="Cambria Math" w:hAnsi="Cambria Math"/>
              </w:rPr>
              <m:t>d</m:t>
            </m:r>
          </m:e>
          <m:sub>
            <m:r>
              <w:rPr>
                <w:rFonts w:ascii="Cambria Math" w:hAnsi="Cambria Math"/>
              </w:rPr>
              <m:t>a</m:t>
            </m:r>
          </m:sub>
          <m:sup>
            <m:r>
              <m:rPr>
                <m:sty m:val="p"/>
              </m:rPr>
              <w:rPr>
                <w:rFonts w:ascii="Cambria Math" w:hAnsi="Cambria Math"/>
              </w:rPr>
              <m:t>*</m:t>
            </m:r>
          </m:sup>
        </m:sSubSup>
      </m:oMath>
      <w:r>
        <w:t xml:space="preserve">, the peak-ground velocity </w:t>
      </w:r>
      <m:oMath>
        <m:r>
          <w:rPr>
            <w:rFonts w:ascii="Cambria Math" w:hAnsi="Cambria Math"/>
          </w:rPr>
          <m:t>pgv</m:t>
        </m:r>
      </m:oMath>
      <w:r>
        <w:t xml:space="preserve">, the slope’s fundamental period </w:t>
      </w:r>
      <m:oMath>
        <m:sSub>
          <m:sSubPr>
            <m:ctrlPr>
              <w:rPr>
                <w:rFonts w:ascii="Cambria Math" w:hAnsi="Cambria Math"/>
              </w:rPr>
            </m:ctrlPr>
          </m:sSubPr>
          <m:e>
            <m:r>
              <w:rPr>
                <w:rFonts w:ascii="Cambria Math" w:hAnsi="Cambria Math"/>
              </w:rPr>
              <m:t>T</m:t>
            </m:r>
          </m:e>
          <m:sub>
            <m:r>
              <w:rPr>
                <w:rFonts w:ascii="Cambria Math" w:hAnsi="Cambria Math"/>
              </w:rPr>
              <m:t>d</m:t>
            </m:r>
          </m:sub>
        </m:sSub>
      </m:oMath>
      <w:r>
        <w:t xml:space="preserve"> and the moment magnitude </w:t>
      </w:r>
      <m:oMath>
        <m:sSub>
          <m:sSubPr>
            <m:ctrlPr>
              <w:rPr>
                <w:rFonts w:ascii="Cambria Math" w:hAnsi="Cambria Math"/>
              </w:rPr>
            </m:ctrlPr>
          </m:sSubPr>
          <m:e>
            <m:r>
              <w:rPr>
                <w:rFonts w:ascii="Cambria Math" w:hAnsi="Cambria Math"/>
              </w:rPr>
              <m:t>M</m:t>
            </m:r>
          </m:e>
          <m:sub>
            <m:r>
              <w:rPr>
                <w:rFonts w:ascii="Cambria Math" w:hAnsi="Cambria Math"/>
              </w:rPr>
              <m:t>w</m:t>
            </m:r>
          </m:sub>
        </m:sSub>
      </m:oMath>
      <w:r>
        <w:t xml:space="preserve"> representative for the maximum considered seismic event. Seismic coefficients from this methodology are based on the condition of rigid plastic yielding deformation on a well-defined failure surface and therefore limited in terms of their application to compacted clayey embankments and dry or dense cohesionless soils that experience very little reduction in strength due to cyclic loading. The proposed methodology should not be applied in cases where embankments or their foundations are susceptible to liquefaction or strain weakening, as the residual displacements will be significantly underestimated.</w:t>
      </w:r>
    </w:p>
    <w:p w14:paraId="2C912054" w14:textId="77777777" w:rsidR="00741AED" w:rsidRDefault="00000000">
      <w:pPr>
        <w:pStyle w:val="BlockText"/>
      </w:pPr>
      <w:hyperlink w:anchor="sec-KIT_results">
        <w:r>
          <w:rPr>
            <w:rStyle w:val="Hyperlink"/>
          </w:rPr>
          <w:t>Section 1.3.6</w:t>
        </w:r>
      </w:hyperlink>
      <w:r>
        <w:t xml:space="preserve"> presents the seismic coefficients obtained for the upstream and downstream embankments assuming different geotechnical scenarios and confidence levels.</w:t>
      </w:r>
    </w:p>
    <w:p w14:paraId="5691EF9C" w14:textId="77777777" w:rsidR="00741AED" w:rsidRDefault="00000000">
      <w:pPr>
        <w:pStyle w:val="Heading2"/>
      </w:pPr>
      <w:bookmarkStart w:id="30" w:name="model-results"/>
      <w:bookmarkEnd w:id="3"/>
      <w:bookmarkEnd w:id="28"/>
      <w:r>
        <w:t>Model Results</w:t>
      </w:r>
    </w:p>
    <w:p w14:paraId="37A21D3F" w14:textId="77777777" w:rsidR="00741AED" w:rsidRDefault="00000000">
      <w:pPr>
        <w:pStyle w:val="Heading3"/>
      </w:pPr>
      <w:bookmarkStart w:id="31" w:name="multi-period-amplification-factor"/>
      <w:r>
        <w:t>Multi-period amplification factor</w:t>
      </w:r>
    </w:p>
    <w:p w14:paraId="6148D11A" w14:textId="77777777" w:rsidR="00741AED" w:rsidRDefault="00000000">
      <w:pPr>
        <w:pStyle w:val="Heading4"/>
      </w:pPr>
      <w:bookmarkStart w:id="32" w:name="sec-AF_results"/>
      <w:r>
        <w:t xml:space="preserve">Amplification factors for </w:t>
      </w:r>
      <m:oMath>
        <m:sSub>
          <m:sSubPr>
            <m:ctrlPr>
              <w:rPr>
                <w:rFonts w:ascii="Cambria Math" w:hAnsi="Cambria Math"/>
              </w:rPr>
            </m:ctrlPr>
          </m:sSubPr>
          <m:e>
            <m:r>
              <m:rPr>
                <m:sty m:val="bi"/>
              </m:rPr>
              <w:rPr>
                <w:rFonts w:ascii="Cambria Math" w:hAnsi="Cambria Math"/>
              </w:rPr>
              <m:t>T</m:t>
            </m:r>
          </m:e>
          <m:sub>
            <m:r>
              <m:rPr>
                <m:sty m:val="bi"/>
              </m:rPr>
              <w:rPr>
                <w:rFonts w:ascii="Cambria Math" w:hAnsi="Cambria Math"/>
              </w:rPr>
              <m:t>n</m:t>
            </m:r>
          </m:sub>
        </m:sSub>
        <m:r>
          <m:rPr>
            <m:sty m:val="b"/>
          </m:rPr>
          <w:rPr>
            <w:rFonts w:ascii="Cambria Math" w:hAnsi="Cambria Math"/>
          </w:rPr>
          <m:t>=</m:t>
        </m:r>
        <m:r>
          <m:rPr>
            <m:sty m:val="bi"/>
          </m:rPr>
          <w:rPr>
            <w:rFonts w:ascii="Cambria Math" w:hAnsi="Cambria Math"/>
          </w:rPr>
          <m:t>0</m:t>
        </m:r>
      </m:oMath>
      <w:r>
        <w:t xml:space="preserve"> (PGA)</w:t>
      </w:r>
    </w:p>
    <w:tbl>
      <w:tblPr>
        <w:tblW w:w="0" w:type="auto"/>
        <w:jc w:val="center"/>
        <w:tblLayout w:type="fixed"/>
        <w:tblLook w:val="0420" w:firstRow="1" w:lastRow="0" w:firstColumn="0" w:lastColumn="0" w:noHBand="0" w:noVBand="1"/>
      </w:tblPr>
      <w:tblGrid>
        <w:gridCol w:w="1080"/>
        <w:gridCol w:w="1080"/>
        <w:gridCol w:w="1080"/>
        <w:gridCol w:w="1080"/>
        <w:gridCol w:w="1080"/>
        <w:gridCol w:w="1080"/>
        <w:gridCol w:w="1080"/>
      </w:tblGrid>
      <w:tr w:rsidR="00741AED" w14:paraId="50F79FBA" w14:textId="77777777">
        <w:trPr>
          <w:tblHeader/>
          <w:jc w:val="center"/>
        </w:trPr>
        <w:tc>
          <w:tcPr>
            <w:tcW w:w="1080" w:type="dxa"/>
            <w:tcBorders>
              <w:top w:val="single" w:sz="12" w:space="0" w:color="666666"/>
              <w:left w:val="none" w:sz="0" w:space="0" w:color="000000"/>
              <w:bottom w:val="single" w:sz="8" w:space="0" w:color="BEBEBE"/>
              <w:right w:val="none" w:sz="0" w:space="0" w:color="000000"/>
            </w:tcBorders>
            <w:shd w:val="clear" w:color="auto" w:fill="FFFFFF"/>
            <w:tcMar>
              <w:top w:w="0" w:type="dxa"/>
              <w:left w:w="0" w:type="dxa"/>
              <w:bottom w:w="0" w:type="dxa"/>
              <w:right w:w="0" w:type="dxa"/>
            </w:tcMar>
            <w:vAlign w:val="center"/>
          </w:tcPr>
          <w:p w14:paraId="418ABCC5" w14:textId="77777777" w:rsidR="00741AED" w:rsidRDefault="00000000">
            <w:pPr>
              <w:pBdr>
                <w:top w:val="none" w:sz="0" w:space="0" w:color="000000"/>
                <w:left w:val="none" w:sz="0" w:space="0" w:color="000000"/>
                <w:bottom w:val="none" w:sz="0" w:space="0" w:color="000000"/>
                <w:right w:val="none" w:sz="0" w:space="0" w:color="000000"/>
              </w:pBdr>
              <w:spacing w:before="100" w:after="100"/>
              <w:ind w:left="100" w:right="100"/>
              <w:jc w:val="center"/>
            </w:pPr>
            <w:r>
              <w:rPr>
                <w:rFonts w:eastAsia="Arial" w:cs="Arial"/>
                <w:b/>
                <w:color w:val="000000"/>
                <w:szCs w:val="20"/>
              </w:rPr>
              <w:t>TR</w:t>
            </w:r>
          </w:p>
        </w:tc>
        <w:tc>
          <w:tcPr>
            <w:tcW w:w="1080" w:type="dxa"/>
            <w:tcBorders>
              <w:top w:val="single" w:sz="12" w:space="0" w:color="666666"/>
              <w:left w:val="none" w:sz="0" w:space="0" w:color="000000"/>
              <w:bottom w:val="single" w:sz="8" w:space="0" w:color="BEBEBE"/>
              <w:right w:val="none" w:sz="0" w:space="0" w:color="000000"/>
            </w:tcBorders>
            <w:shd w:val="clear" w:color="auto" w:fill="FFFFFF"/>
            <w:tcMar>
              <w:top w:w="0" w:type="dxa"/>
              <w:left w:w="0" w:type="dxa"/>
              <w:bottom w:w="0" w:type="dxa"/>
              <w:right w:w="0" w:type="dxa"/>
            </w:tcMar>
            <w:vAlign w:val="center"/>
          </w:tcPr>
          <w:p w14:paraId="0278A1BE" w14:textId="77777777" w:rsidR="00741AED" w:rsidRDefault="00000000">
            <w:pPr>
              <w:pBdr>
                <w:top w:val="none" w:sz="0" w:space="0" w:color="000000"/>
                <w:left w:val="none" w:sz="0" w:space="0" w:color="000000"/>
                <w:bottom w:val="none" w:sz="0" w:space="0" w:color="000000"/>
                <w:right w:val="none" w:sz="0" w:space="0" w:color="000000"/>
              </w:pBdr>
              <w:spacing w:before="100" w:after="100"/>
              <w:ind w:left="100" w:right="100"/>
              <w:jc w:val="center"/>
            </w:pPr>
            <w:r>
              <w:rPr>
                <w:rFonts w:eastAsia="Arial" w:cs="Arial"/>
                <w:b/>
                <w:color w:val="000000"/>
                <w:szCs w:val="20"/>
              </w:rPr>
              <w:t>poe[%]</w:t>
            </w:r>
          </w:p>
        </w:tc>
        <w:tc>
          <w:tcPr>
            <w:tcW w:w="1080" w:type="dxa"/>
            <w:tcBorders>
              <w:top w:val="single" w:sz="12" w:space="0" w:color="666666"/>
              <w:left w:val="none" w:sz="0" w:space="0" w:color="000000"/>
              <w:bottom w:val="single" w:sz="8" w:space="0" w:color="BEBEBE"/>
              <w:right w:val="none" w:sz="0" w:space="0" w:color="000000"/>
            </w:tcBorders>
            <w:shd w:val="clear" w:color="auto" w:fill="FFFFFF"/>
            <w:tcMar>
              <w:top w:w="0" w:type="dxa"/>
              <w:left w:w="0" w:type="dxa"/>
              <w:bottom w:w="0" w:type="dxa"/>
              <w:right w:w="0" w:type="dxa"/>
            </w:tcMar>
            <w:vAlign w:val="center"/>
          </w:tcPr>
          <w:p w14:paraId="68E1B722" w14:textId="77777777" w:rsidR="00741AED" w:rsidRDefault="00000000">
            <w:pPr>
              <w:pBdr>
                <w:top w:val="none" w:sz="0" w:space="0" w:color="000000"/>
                <w:left w:val="none" w:sz="0" w:space="0" w:color="000000"/>
                <w:bottom w:val="none" w:sz="0" w:space="0" w:color="000000"/>
                <w:right w:val="none" w:sz="0" w:space="0" w:color="000000"/>
              </w:pBdr>
              <w:spacing w:before="100" w:after="100"/>
              <w:ind w:left="100" w:right="100"/>
              <w:jc w:val="center"/>
            </w:pPr>
            <w:r>
              <w:rPr>
                <w:rFonts w:eastAsia="Arial" w:cs="Arial"/>
                <w:b/>
                <w:color w:val="000000"/>
                <w:szCs w:val="20"/>
              </w:rPr>
              <w:t>p</w:t>
            </w:r>
          </w:p>
        </w:tc>
        <w:tc>
          <w:tcPr>
            <w:tcW w:w="1080" w:type="dxa"/>
            <w:tcBorders>
              <w:top w:val="single" w:sz="12" w:space="0" w:color="666666"/>
              <w:left w:val="none" w:sz="0" w:space="0" w:color="000000"/>
              <w:bottom w:val="single" w:sz="8" w:space="0" w:color="BEBEBE"/>
              <w:right w:val="none" w:sz="0" w:space="0" w:color="000000"/>
            </w:tcBorders>
            <w:shd w:val="clear" w:color="auto" w:fill="FFFFFF"/>
            <w:tcMar>
              <w:top w:w="0" w:type="dxa"/>
              <w:left w:w="0" w:type="dxa"/>
              <w:bottom w:w="0" w:type="dxa"/>
              <w:right w:w="0" w:type="dxa"/>
            </w:tcMar>
            <w:vAlign w:val="center"/>
          </w:tcPr>
          <w:p w14:paraId="363B8DA3" w14:textId="77777777" w:rsidR="00741AED" w:rsidRDefault="00000000">
            <w:pPr>
              <w:pBdr>
                <w:top w:val="none" w:sz="0" w:space="0" w:color="000000"/>
                <w:left w:val="none" w:sz="0" w:space="0" w:color="000000"/>
                <w:bottom w:val="none" w:sz="0" w:space="0" w:color="000000"/>
                <w:right w:val="none" w:sz="0" w:space="0" w:color="000000"/>
              </w:pBdr>
              <w:spacing w:before="100" w:after="100"/>
              <w:ind w:left="100" w:right="100"/>
              <w:jc w:val="center"/>
            </w:pPr>
            <w:r>
              <w:rPr>
                <w:rFonts w:eastAsia="Arial" w:cs="Arial"/>
                <w:b/>
                <w:color w:val="000000"/>
                <w:szCs w:val="20"/>
              </w:rPr>
              <w:t>220 m/s</w:t>
            </w:r>
          </w:p>
        </w:tc>
        <w:tc>
          <w:tcPr>
            <w:tcW w:w="1080" w:type="dxa"/>
            <w:tcBorders>
              <w:top w:val="single" w:sz="12" w:space="0" w:color="666666"/>
              <w:left w:val="none" w:sz="0" w:space="0" w:color="000000"/>
              <w:bottom w:val="single" w:sz="8" w:space="0" w:color="BEBEBE"/>
              <w:right w:val="none" w:sz="0" w:space="0" w:color="000000"/>
            </w:tcBorders>
            <w:shd w:val="clear" w:color="auto" w:fill="FFFFFF"/>
            <w:tcMar>
              <w:top w:w="0" w:type="dxa"/>
              <w:left w:w="0" w:type="dxa"/>
              <w:bottom w:w="0" w:type="dxa"/>
              <w:right w:w="0" w:type="dxa"/>
            </w:tcMar>
            <w:vAlign w:val="center"/>
          </w:tcPr>
          <w:p w14:paraId="25B5817B" w14:textId="77777777" w:rsidR="00741AED" w:rsidRDefault="00000000">
            <w:pPr>
              <w:pBdr>
                <w:top w:val="none" w:sz="0" w:space="0" w:color="000000"/>
                <w:left w:val="none" w:sz="0" w:space="0" w:color="000000"/>
                <w:bottom w:val="none" w:sz="0" w:space="0" w:color="000000"/>
                <w:right w:val="none" w:sz="0" w:space="0" w:color="000000"/>
              </w:pBdr>
              <w:spacing w:before="100" w:after="100"/>
              <w:ind w:left="100" w:right="100"/>
              <w:jc w:val="center"/>
            </w:pPr>
            <w:r>
              <w:rPr>
                <w:rFonts w:eastAsia="Arial" w:cs="Arial"/>
                <w:b/>
                <w:color w:val="000000"/>
                <w:szCs w:val="20"/>
              </w:rPr>
              <w:t>580 m/s</w:t>
            </w:r>
          </w:p>
        </w:tc>
        <w:tc>
          <w:tcPr>
            <w:tcW w:w="1080" w:type="dxa"/>
            <w:tcBorders>
              <w:top w:val="single" w:sz="12" w:space="0" w:color="666666"/>
              <w:left w:val="none" w:sz="0" w:space="0" w:color="000000"/>
              <w:bottom w:val="single" w:sz="8" w:space="0" w:color="BEBEBE"/>
              <w:right w:val="none" w:sz="0" w:space="0" w:color="000000"/>
            </w:tcBorders>
            <w:shd w:val="clear" w:color="auto" w:fill="FFFFFF"/>
            <w:tcMar>
              <w:top w:w="0" w:type="dxa"/>
              <w:left w:w="0" w:type="dxa"/>
              <w:bottom w:w="0" w:type="dxa"/>
              <w:right w:w="0" w:type="dxa"/>
            </w:tcMar>
            <w:vAlign w:val="center"/>
          </w:tcPr>
          <w:p w14:paraId="3F35084D" w14:textId="77777777" w:rsidR="00741AED" w:rsidRDefault="00000000">
            <w:pPr>
              <w:pBdr>
                <w:top w:val="none" w:sz="0" w:space="0" w:color="000000"/>
                <w:left w:val="none" w:sz="0" w:space="0" w:color="000000"/>
                <w:bottom w:val="none" w:sz="0" w:space="0" w:color="000000"/>
                <w:right w:val="none" w:sz="0" w:space="0" w:color="000000"/>
              </w:pBdr>
              <w:spacing w:before="100" w:after="100"/>
              <w:ind w:left="100" w:right="100"/>
              <w:jc w:val="center"/>
            </w:pPr>
            <w:r>
              <w:rPr>
                <w:rFonts w:eastAsia="Arial" w:cs="Arial"/>
                <w:b/>
                <w:color w:val="000000"/>
                <w:szCs w:val="20"/>
              </w:rPr>
              <w:t>910 m/s</w:t>
            </w:r>
          </w:p>
        </w:tc>
        <w:tc>
          <w:tcPr>
            <w:tcW w:w="1080" w:type="dxa"/>
            <w:tcBorders>
              <w:top w:val="single" w:sz="12" w:space="0" w:color="666666"/>
              <w:left w:val="none" w:sz="0" w:space="0" w:color="000000"/>
              <w:bottom w:val="single" w:sz="8" w:space="0" w:color="BEBEBE"/>
              <w:right w:val="none" w:sz="0" w:space="0" w:color="000000"/>
            </w:tcBorders>
            <w:shd w:val="clear" w:color="auto" w:fill="FFFFFF"/>
            <w:tcMar>
              <w:top w:w="0" w:type="dxa"/>
              <w:left w:w="0" w:type="dxa"/>
              <w:bottom w:w="0" w:type="dxa"/>
              <w:right w:w="0" w:type="dxa"/>
            </w:tcMar>
            <w:vAlign w:val="center"/>
          </w:tcPr>
          <w:p w14:paraId="708C49C9" w14:textId="77777777" w:rsidR="00741AED" w:rsidRDefault="00000000">
            <w:pPr>
              <w:pBdr>
                <w:top w:val="none" w:sz="0" w:space="0" w:color="000000"/>
                <w:left w:val="none" w:sz="0" w:space="0" w:color="000000"/>
                <w:bottom w:val="none" w:sz="0" w:space="0" w:color="000000"/>
                <w:right w:val="none" w:sz="0" w:space="0" w:color="000000"/>
              </w:pBdr>
              <w:spacing w:before="100" w:after="100"/>
              <w:ind w:left="100" w:right="100"/>
              <w:jc w:val="center"/>
            </w:pPr>
            <w:r>
              <w:rPr>
                <w:rFonts w:eastAsia="Arial" w:cs="Arial"/>
                <w:b/>
                <w:color w:val="000000"/>
                <w:szCs w:val="20"/>
              </w:rPr>
              <w:t>1500 m/s</w:t>
            </w:r>
          </w:p>
        </w:tc>
      </w:tr>
      <w:tr w:rsidR="00741AED" w14:paraId="6073F566" w14:textId="77777777">
        <w:trPr>
          <w:jc w:val="center"/>
        </w:trPr>
        <w:tc>
          <w:tcPr>
            <w:tcW w:w="1080" w:type="dxa"/>
            <w:tcBorders>
              <w:top w:val="single" w:sz="8" w:space="0" w:color="BEBEBE"/>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6B77837" w14:textId="77777777" w:rsidR="00741AED" w:rsidRDefault="00000000">
            <w:pPr>
              <w:pBdr>
                <w:top w:val="none" w:sz="0" w:space="0" w:color="000000"/>
                <w:left w:val="none" w:sz="0" w:space="0" w:color="000000"/>
                <w:bottom w:val="none" w:sz="0" w:space="0" w:color="000000"/>
                <w:right w:val="none" w:sz="0" w:space="0" w:color="000000"/>
              </w:pBdr>
              <w:spacing w:before="100" w:after="100"/>
              <w:ind w:left="100" w:right="100"/>
              <w:jc w:val="center"/>
            </w:pPr>
            <w:r>
              <w:rPr>
                <w:rFonts w:eastAsia="Arial" w:cs="Arial"/>
                <w:color w:val="000000"/>
                <w:szCs w:val="20"/>
              </w:rPr>
              <w:t>475</w:t>
            </w:r>
          </w:p>
        </w:tc>
        <w:tc>
          <w:tcPr>
            <w:tcW w:w="1080" w:type="dxa"/>
            <w:tcBorders>
              <w:top w:val="single" w:sz="8" w:space="0" w:color="BEBEBE"/>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78BA110" w14:textId="77777777" w:rsidR="00741AED" w:rsidRDefault="00000000">
            <w:pPr>
              <w:pBdr>
                <w:top w:val="none" w:sz="0" w:space="0" w:color="000000"/>
                <w:left w:val="none" w:sz="0" w:space="0" w:color="000000"/>
                <w:bottom w:val="none" w:sz="0" w:space="0" w:color="000000"/>
                <w:right w:val="none" w:sz="0" w:space="0" w:color="000000"/>
              </w:pBdr>
              <w:spacing w:before="100" w:after="100"/>
              <w:ind w:left="100" w:right="100"/>
              <w:jc w:val="center"/>
            </w:pPr>
            <w:r>
              <w:rPr>
                <w:rFonts w:eastAsia="Arial" w:cs="Arial"/>
                <w:color w:val="000000"/>
                <w:szCs w:val="20"/>
              </w:rPr>
              <w:t>10.0</w:t>
            </w:r>
          </w:p>
        </w:tc>
        <w:tc>
          <w:tcPr>
            <w:tcW w:w="1080" w:type="dxa"/>
            <w:tcBorders>
              <w:top w:val="single" w:sz="8" w:space="0" w:color="BEBEBE"/>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2AE9671" w14:textId="77777777" w:rsidR="00741AED" w:rsidRDefault="00000000">
            <w:pPr>
              <w:pBdr>
                <w:top w:val="none" w:sz="0" w:space="0" w:color="000000"/>
                <w:left w:val="none" w:sz="0" w:space="0" w:color="000000"/>
                <w:bottom w:val="none" w:sz="0" w:space="0" w:color="000000"/>
                <w:right w:val="none" w:sz="0" w:space="0" w:color="000000"/>
              </w:pBdr>
              <w:spacing w:before="100" w:after="100"/>
              <w:ind w:left="100" w:right="100"/>
              <w:jc w:val="center"/>
            </w:pPr>
            <w:r>
              <w:rPr>
                <w:rFonts w:eastAsia="Arial" w:cs="Arial"/>
                <w:color w:val="000000"/>
                <w:szCs w:val="20"/>
              </w:rPr>
              <w:t>mean</w:t>
            </w:r>
          </w:p>
        </w:tc>
        <w:tc>
          <w:tcPr>
            <w:tcW w:w="1080" w:type="dxa"/>
            <w:tcBorders>
              <w:top w:val="single" w:sz="8" w:space="0" w:color="BEBEBE"/>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CE264C" w14:textId="77777777" w:rsidR="00741AED" w:rsidRDefault="00000000">
            <w:pPr>
              <w:pBdr>
                <w:top w:val="none" w:sz="0" w:space="0" w:color="000000"/>
                <w:left w:val="none" w:sz="0" w:space="0" w:color="000000"/>
                <w:bottom w:val="none" w:sz="0" w:space="0" w:color="000000"/>
                <w:right w:val="none" w:sz="0" w:space="0" w:color="000000"/>
              </w:pBdr>
              <w:spacing w:before="100" w:after="100"/>
              <w:ind w:left="100" w:right="100"/>
              <w:jc w:val="center"/>
            </w:pPr>
            <w:r>
              <w:rPr>
                <w:rFonts w:eastAsia="Arial" w:cs="Arial"/>
                <w:color w:val="000000"/>
                <w:szCs w:val="20"/>
              </w:rPr>
              <w:t>1.33</w:t>
            </w:r>
          </w:p>
        </w:tc>
        <w:tc>
          <w:tcPr>
            <w:tcW w:w="1080" w:type="dxa"/>
            <w:tcBorders>
              <w:top w:val="single" w:sz="8" w:space="0" w:color="BEBEBE"/>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5A002C1" w14:textId="77777777" w:rsidR="00741AED" w:rsidRDefault="00000000">
            <w:pPr>
              <w:pBdr>
                <w:top w:val="none" w:sz="0" w:space="0" w:color="000000"/>
                <w:left w:val="none" w:sz="0" w:space="0" w:color="000000"/>
                <w:bottom w:val="none" w:sz="0" w:space="0" w:color="000000"/>
                <w:right w:val="none" w:sz="0" w:space="0" w:color="000000"/>
              </w:pBdr>
              <w:spacing w:before="100" w:after="100"/>
              <w:ind w:left="100" w:right="100"/>
              <w:jc w:val="center"/>
            </w:pPr>
            <w:r>
              <w:rPr>
                <w:rFonts w:eastAsia="Arial" w:cs="Arial"/>
                <w:color w:val="000000"/>
                <w:szCs w:val="20"/>
              </w:rPr>
              <w:t>1.12</w:t>
            </w:r>
          </w:p>
        </w:tc>
        <w:tc>
          <w:tcPr>
            <w:tcW w:w="1080" w:type="dxa"/>
            <w:tcBorders>
              <w:top w:val="single" w:sz="8" w:space="0" w:color="BEBEBE"/>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6969B73" w14:textId="77777777" w:rsidR="00741AED" w:rsidRDefault="00000000">
            <w:pPr>
              <w:pBdr>
                <w:top w:val="none" w:sz="0" w:space="0" w:color="000000"/>
                <w:left w:val="none" w:sz="0" w:space="0" w:color="000000"/>
                <w:bottom w:val="none" w:sz="0" w:space="0" w:color="000000"/>
                <w:right w:val="none" w:sz="0" w:space="0" w:color="000000"/>
              </w:pBdr>
              <w:spacing w:before="100" w:after="100"/>
              <w:ind w:left="100" w:right="100"/>
              <w:jc w:val="center"/>
            </w:pPr>
            <w:r>
              <w:rPr>
                <w:rFonts w:eastAsia="Arial" w:cs="Arial"/>
                <w:color w:val="000000"/>
                <w:szCs w:val="20"/>
              </w:rPr>
              <w:t>1.00</w:t>
            </w:r>
          </w:p>
        </w:tc>
        <w:tc>
          <w:tcPr>
            <w:tcW w:w="1080" w:type="dxa"/>
            <w:tcBorders>
              <w:top w:val="single" w:sz="8" w:space="0" w:color="BEBEBE"/>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AD675DA" w14:textId="77777777" w:rsidR="00741AED" w:rsidRDefault="00000000">
            <w:pPr>
              <w:pBdr>
                <w:top w:val="none" w:sz="0" w:space="0" w:color="000000"/>
                <w:left w:val="none" w:sz="0" w:space="0" w:color="000000"/>
                <w:bottom w:val="none" w:sz="0" w:space="0" w:color="000000"/>
                <w:right w:val="none" w:sz="0" w:space="0" w:color="000000"/>
              </w:pBdr>
              <w:spacing w:before="100" w:after="100"/>
              <w:ind w:left="100" w:right="100"/>
              <w:jc w:val="center"/>
            </w:pPr>
            <w:r>
              <w:rPr>
                <w:rFonts w:eastAsia="Arial" w:cs="Arial"/>
                <w:color w:val="000000"/>
                <w:szCs w:val="20"/>
              </w:rPr>
              <w:t>0.94</w:t>
            </w:r>
          </w:p>
        </w:tc>
      </w:tr>
      <w:tr w:rsidR="00741AED" w14:paraId="0BAEC0EA" w14:textId="77777777">
        <w:trPr>
          <w:jc w:val="center"/>
        </w:trPr>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B9A35A6" w14:textId="77777777" w:rsidR="00741AED" w:rsidRDefault="00000000">
            <w:pPr>
              <w:pBdr>
                <w:top w:val="none" w:sz="0" w:space="0" w:color="000000"/>
                <w:left w:val="none" w:sz="0" w:space="0" w:color="000000"/>
                <w:bottom w:val="none" w:sz="0" w:space="0" w:color="000000"/>
                <w:right w:val="none" w:sz="0" w:space="0" w:color="000000"/>
              </w:pBdr>
              <w:spacing w:before="100" w:after="100"/>
              <w:ind w:left="100" w:right="100"/>
              <w:jc w:val="center"/>
            </w:pPr>
            <w:r>
              <w:rPr>
                <w:rFonts w:eastAsia="Arial" w:cs="Arial"/>
                <w:color w:val="000000"/>
                <w:szCs w:val="20"/>
              </w:rPr>
              <w:t>975</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6091B37" w14:textId="77777777" w:rsidR="00741AED" w:rsidRDefault="00000000">
            <w:pPr>
              <w:pBdr>
                <w:top w:val="none" w:sz="0" w:space="0" w:color="000000"/>
                <w:left w:val="none" w:sz="0" w:space="0" w:color="000000"/>
                <w:bottom w:val="none" w:sz="0" w:space="0" w:color="000000"/>
                <w:right w:val="none" w:sz="0" w:space="0" w:color="000000"/>
              </w:pBdr>
              <w:spacing w:before="100" w:after="100"/>
              <w:ind w:left="100" w:right="100"/>
              <w:jc w:val="center"/>
            </w:pPr>
            <w:r>
              <w:rPr>
                <w:rFonts w:eastAsia="Arial" w:cs="Arial"/>
                <w:color w:val="000000"/>
                <w:szCs w:val="20"/>
              </w:rPr>
              <w:t>5.0</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665D4C2" w14:textId="77777777" w:rsidR="00741AED" w:rsidRDefault="00000000">
            <w:pPr>
              <w:pBdr>
                <w:top w:val="none" w:sz="0" w:space="0" w:color="000000"/>
                <w:left w:val="none" w:sz="0" w:space="0" w:color="000000"/>
                <w:bottom w:val="none" w:sz="0" w:space="0" w:color="000000"/>
                <w:right w:val="none" w:sz="0" w:space="0" w:color="000000"/>
              </w:pBdr>
              <w:spacing w:before="100" w:after="100"/>
              <w:ind w:left="100" w:right="100"/>
              <w:jc w:val="center"/>
            </w:pPr>
            <w:r>
              <w:rPr>
                <w:rFonts w:eastAsia="Arial" w:cs="Arial"/>
                <w:color w:val="000000"/>
                <w:szCs w:val="20"/>
              </w:rPr>
              <w:t>mean</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BA01720" w14:textId="77777777" w:rsidR="00741AED" w:rsidRDefault="00000000">
            <w:pPr>
              <w:pBdr>
                <w:top w:val="none" w:sz="0" w:space="0" w:color="000000"/>
                <w:left w:val="none" w:sz="0" w:space="0" w:color="000000"/>
                <w:bottom w:val="none" w:sz="0" w:space="0" w:color="000000"/>
                <w:right w:val="none" w:sz="0" w:space="0" w:color="000000"/>
              </w:pBdr>
              <w:spacing w:before="100" w:after="100"/>
              <w:ind w:left="100" w:right="100"/>
              <w:jc w:val="center"/>
            </w:pPr>
            <w:r>
              <w:rPr>
                <w:rFonts w:eastAsia="Arial" w:cs="Arial"/>
                <w:color w:val="000000"/>
                <w:szCs w:val="20"/>
              </w:rPr>
              <w:t>1.28</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7A4221B" w14:textId="77777777" w:rsidR="00741AED" w:rsidRDefault="00000000">
            <w:pPr>
              <w:pBdr>
                <w:top w:val="none" w:sz="0" w:space="0" w:color="000000"/>
                <w:left w:val="none" w:sz="0" w:space="0" w:color="000000"/>
                <w:bottom w:val="none" w:sz="0" w:space="0" w:color="000000"/>
                <w:right w:val="none" w:sz="0" w:space="0" w:color="000000"/>
              </w:pBdr>
              <w:spacing w:before="100" w:after="100"/>
              <w:ind w:left="100" w:right="100"/>
              <w:jc w:val="center"/>
            </w:pPr>
            <w:r>
              <w:rPr>
                <w:rFonts w:eastAsia="Arial" w:cs="Arial"/>
                <w:color w:val="000000"/>
                <w:szCs w:val="20"/>
              </w:rPr>
              <w:t>1.10</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EBD4CD5" w14:textId="77777777" w:rsidR="00741AED" w:rsidRDefault="00000000">
            <w:pPr>
              <w:pBdr>
                <w:top w:val="none" w:sz="0" w:space="0" w:color="000000"/>
                <w:left w:val="none" w:sz="0" w:space="0" w:color="000000"/>
                <w:bottom w:val="none" w:sz="0" w:space="0" w:color="000000"/>
                <w:right w:val="none" w:sz="0" w:space="0" w:color="000000"/>
              </w:pBdr>
              <w:spacing w:before="100" w:after="100"/>
              <w:ind w:left="100" w:right="100"/>
              <w:jc w:val="center"/>
            </w:pPr>
            <w:r>
              <w:rPr>
                <w:rFonts w:eastAsia="Arial" w:cs="Arial"/>
                <w:color w:val="000000"/>
                <w:szCs w:val="20"/>
              </w:rPr>
              <w:t>0.99</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F397E4A" w14:textId="77777777" w:rsidR="00741AED" w:rsidRDefault="00000000">
            <w:pPr>
              <w:pBdr>
                <w:top w:val="none" w:sz="0" w:space="0" w:color="000000"/>
                <w:left w:val="none" w:sz="0" w:space="0" w:color="000000"/>
                <w:bottom w:val="none" w:sz="0" w:space="0" w:color="000000"/>
                <w:right w:val="none" w:sz="0" w:space="0" w:color="000000"/>
              </w:pBdr>
              <w:spacing w:before="100" w:after="100"/>
              <w:ind w:left="100" w:right="100"/>
              <w:jc w:val="center"/>
            </w:pPr>
            <w:r>
              <w:rPr>
                <w:rFonts w:eastAsia="Arial" w:cs="Arial"/>
                <w:color w:val="000000"/>
                <w:szCs w:val="20"/>
              </w:rPr>
              <w:t>0.94</w:t>
            </w:r>
          </w:p>
        </w:tc>
      </w:tr>
      <w:tr w:rsidR="00741AED" w14:paraId="5AD28833" w14:textId="77777777">
        <w:trPr>
          <w:jc w:val="center"/>
        </w:trPr>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A2B975D" w14:textId="77777777" w:rsidR="00741AED" w:rsidRDefault="00000000">
            <w:pPr>
              <w:pBdr>
                <w:top w:val="none" w:sz="0" w:space="0" w:color="000000"/>
                <w:left w:val="none" w:sz="0" w:space="0" w:color="000000"/>
                <w:bottom w:val="none" w:sz="0" w:space="0" w:color="000000"/>
                <w:right w:val="none" w:sz="0" w:space="0" w:color="000000"/>
              </w:pBdr>
              <w:spacing w:before="100" w:after="100"/>
              <w:ind w:left="100" w:right="100"/>
              <w:jc w:val="center"/>
            </w:pPr>
            <w:r>
              <w:rPr>
                <w:rFonts w:eastAsia="Arial" w:cs="Arial"/>
                <w:color w:val="000000"/>
                <w:szCs w:val="20"/>
              </w:rPr>
              <w:t>2,475</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55ABA22" w14:textId="77777777" w:rsidR="00741AED" w:rsidRDefault="00000000">
            <w:pPr>
              <w:pBdr>
                <w:top w:val="none" w:sz="0" w:space="0" w:color="000000"/>
                <w:left w:val="none" w:sz="0" w:space="0" w:color="000000"/>
                <w:bottom w:val="none" w:sz="0" w:space="0" w:color="000000"/>
                <w:right w:val="none" w:sz="0" w:space="0" w:color="000000"/>
              </w:pBdr>
              <w:spacing w:before="100" w:after="100"/>
              <w:ind w:left="100" w:right="100"/>
              <w:jc w:val="center"/>
            </w:pPr>
            <w:r>
              <w:rPr>
                <w:rFonts w:eastAsia="Arial" w:cs="Arial"/>
                <w:color w:val="000000"/>
                <w:szCs w:val="20"/>
              </w:rPr>
              <w:t>2.0</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4A35AAF" w14:textId="77777777" w:rsidR="00741AED" w:rsidRDefault="00000000">
            <w:pPr>
              <w:pBdr>
                <w:top w:val="none" w:sz="0" w:space="0" w:color="000000"/>
                <w:left w:val="none" w:sz="0" w:space="0" w:color="000000"/>
                <w:bottom w:val="none" w:sz="0" w:space="0" w:color="000000"/>
                <w:right w:val="none" w:sz="0" w:space="0" w:color="000000"/>
              </w:pBdr>
              <w:spacing w:before="100" w:after="100"/>
              <w:ind w:left="100" w:right="100"/>
              <w:jc w:val="center"/>
            </w:pPr>
            <w:r>
              <w:rPr>
                <w:rFonts w:eastAsia="Arial" w:cs="Arial"/>
                <w:color w:val="000000"/>
                <w:szCs w:val="20"/>
              </w:rPr>
              <w:t>mean</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DAA51F" w14:textId="77777777" w:rsidR="00741AED" w:rsidRDefault="00000000">
            <w:pPr>
              <w:pBdr>
                <w:top w:val="none" w:sz="0" w:space="0" w:color="000000"/>
                <w:left w:val="none" w:sz="0" w:space="0" w:color="000000"/>
                <w:bottom w:val="none" w:sz="0" w:space="0" w:color="000000"/>
                <w:right w:val="none" w:sz="0" w:space="0" w:color="000000"/>
              </w:pBdr>
              <w:spacing w:before="100" w:after="100"/>
              <w:ind w:left="100" w:right="100"/>
              <w:jc w:val="center"/>
            </w:pPr>
            <w:r>
              <w:rPr>
                <w:rFonts w:eastAsia="Arial" w:cs="Arial"/>
                <w:color w:val="000000"/>
                <w:szCs w:val="20"/>
              </w:rPr>
              <w:t>1.17</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3FD5CEC" w14:textId="77777777" w:rsidR="00741AED" w:rsidRDefault="00000000">
            <w:pPr>
              <w:pBdr>
                <w:top w:val="none" w:sz="0" w:space="0" w:color="000000"/>
                <w:left w:val="none" w:sz="0" w:space="0" w:color="000000"/>
                <w:bottom w:val="none" w:sz="0" w:space="0" w:color="000000"/>
                <w:right w:val="none" w:sz="0" w:space="0" w:color="000000"/>
              </w:pBdr>
              <w:spacing w:before="100" w:after="100"/>
              <w:ind w:left="100" w:right="100"/>
              <w:jc w:val="center"/>
            </w:pPr>
            <w:r>
              <w:rPr>
                <w:rFonts w:eastAsia="Arial" w:cs="Arial"/>
                <w:color w:val="000000"/>
                <w:szCs w:val="20"/>
              </w:rPr>
              <w:t>1.07</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9E28839" w14:textId="77777777" w:rsidR="00741AED" w:rsidRDefault="00000000">
            <w:pPr>
              <w:pBdr>
                <w:top w:val="none" w:sz="0" w:space="0" w:color="000000"/>
                <w:left w:val="none" w:sz="0" w:space="0" w:color="000000"/>
                <w:bottom w:val="none" w:sz="0" w:space="0" w:color="000000"/>
                <w:right w:val="none" w:sz="0" w:space="0" w:color="000000"/>
              </w:pBdr>
              <w:spacing w:before="100" w:after="100"/>
              <w:ind w:left="100" w:right="100"/>
              <w:jc w:val="center"/>
            </w:pPr>
            <w:r>
              <w:rPr>
                <w:rFonts w:eastAsia="Arial" w:cs="Arial"/>
                <w:color w:val="000000"/>
                <w:szCs w:val="20"/>
              </w:rPr>
              <w:t>0.98</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290DF48" w14:textId="77777777" w:rsidR="00741AED" w:rsidRDefault="00000000">
            <w:pPr>
              <w:pBdr>
                <w:top w:val="none" w:sz="0" w:space="0" w:color="000000"/>
                <w:left w:val="none" w:sz="0" w:space="0" w:color="000000"/>
                <w:bottom w:val="none" w:sz="0" w:space="0" w:color="000000"/>
                <w:right w:val="none" w:sz="0" w:space="0" w:color="000000"/>
              </w:pBdr>
              <w:spacing w:before="100" w:after="100"/>
              <w:ind w:left="100" w:right="100"/>
              <w:jc w:val="center"/>
            </w:pPr>
            <w:r>
              <w:rPr>
                <w:rFonts w:eastAsia="Arial" w:cs="Arial"/>
                <w:color w:val="000000"/>
                <w:szCs w:val="20"/>
              </w:rPr>
              <w:t>0.93</w:t>
            </w:r>
          </w:p>
        </w:tc>
      </w:tr>
      <w:tr w:rsidR="00741AED" w14:paraId="1BEF03E4" w14:textId="77777777">
        <w:trPr>
          <w:jc w:val="center"/>
        </w:trPr>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9BFEB76" w14:textId="77777777" w:rsidR="00741AED" w:rsidRDefault="00000000">
            <w:pPr>
              <w:pBdr>
                <w:top w:val="none" w:sz="0" w:space="0" w:color="000000"/>
                <w:left w:val="none" w:sz="0" w:space="0" w:color="000000"/>
                <w:bottom w:val="none" w:sz="0" w:space="0" w:color="000000"/>
                <w:right w:val="none" w:sz="0" w:space="0" w:color="000000"/>
              </w:pBdr>
              <w:spacing w:before="100" w:after="100"/>
              <w:ind w:left="100" w:right="100"/>
              <w:jc w:val="center"/>
            </w:pPr>
            <w:r>
              <w:rPr>
                <w:rFonts w:eastAsia="Arial" w:cs="Arial"/>
                <w:color w:val="000000"/>
                <w:szCs w:val="20"/>
              </w:rPr>
              <w:t>5,000</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2B8ED07" w14:textId="77777777" w:rsidR="00741AED" w:rsidRDefault="00000000">
            <w:pPr>
              <w:pBdr>
                <w:top w:val="none" w:sz="0" w:space="0" w:color="000000"/>
                <w:left w:val="none" w:sz="0" w:space="0" w:color="000000"/>
                <w:bottom w:val="none" w:sz="0" w:space="0" w:color="000000"/>
                <w:right w:val="none" w:sz="0" w:space="0" w:color="000000"/>
              </w:pBdr>
              <w:spacing w:before="100" w:after="100"/>
              <w:ind w:left="100" w:right="100"/>
              <w:jc w:val="center"/>
            </w:pPr>
            <w:r>
              <w:rPr>
                <w:rFonts w:eastAsia="Arial" w:cs="Arial"/>
                <w:color w:val="000000"/>
                <w:szCs w:val="20"/>
              </w:rPr>
              <w:t>1.0</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B69F33E" w14:textId="77777777" w:rsidR="00741AED" w:rsidRDefault="00000000">
            <w:pPr>
              <w:pBdr>
                <w:top w:val="none" w:sz="0" w:space="0" w:color="000000"/>
                <w:left w:val="none" w:sz="0" w:space="0" w:color="000000"/>
                <w:bottom w:val="none" w:sz="0" w:space="0" w:color="000000"/>
                <w:right w:val="none" w:sz="0" w:space="0" w:color="000000"/>
              </w:pBdr>
              <w:spacing w:before="100" w:after="100"/>
              <w:ind w:left="100" w:right="100"/>
              <w:jc w:val="center"/>
            </w:pPr>
            <w:r>
              <w:rPr>
                <w:rFonts w:eastAsia="Arial" w:cs="Arial"/>
                <w:color w:val="000000"/>
                <w:szCs w:val="20"/>
              </w:rPr>
              <w:t>mean</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AA5793A" w14:textId="77777777" w:rsidR="00741AED" w:rsidRDefault="00000000">
            <w:pPr>
              <w:pBdr>
                <w:top w:val="none" w:sz="0" w:space="0" w:color="000000"/>
                <w:left w:val="none" w:sz="0" w:space="0" w:color="000000"/>
                <w:bottom w:val="none" w:sz="0" w:space="0" w:color="000000"/>
                <w:right w:val="none" w:sz="0" w:space="0" w:color="000000"/>
              </w:pBdr>
              <w:spacing w:before="100" w:after="100"/>
              <w:ind w:left="100" w:right="100"/>
              <w:jc w:val="center"/>
            </w:pPr>
            <w:r>
              <w:rPr>
                <w:rFonts w:eastAsia="Arial" w:cs="Arial"/>
                <w:color w:val="000000"/>
                <w:szCs w:val="20"/>
              </w:rPr>
              <w:t>1.06</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9286889" w14:textId="77777777" w:rsidR="00741AED" w:rsidRDefault="00000000">
            <w:pPr>
              <w:pBdr>
                <w:top w:val="none" w:sz="0" w:space="0" w:color="000000"/>
                <w:left w:val="none" w:sz="0" w:space="0" w:color="000000"/>
                <w:bottom w:val="none" w:sz="0" w:space="0" w:color="000000"/>
                <w:right w:val="none" w:sz="0" w:space="0" w:color="000000"/>
              </w:pBdr>
              <w:spacing w:before="100" w:after="100"/>
              <w:ind w:left="100" w:right="100"/>
              <w:jc w:val="center"/>
            </w:pPr>
            <w:r>
              <w:rPr>
                <w:rFonts w:eastAsia="Arial" w:cs="Arial"/>
                <w:color w:val="000000"/>
                <w:szCs w:val="20"/>
              </w:rPr>
              <w:t>1.03</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E3F07AB" w14:textId="77777777" w:rsidR="00741AED" w:rsidRDefault="00000000">
            <w:pPr>
              <w:pBdr>
                <w:top w:val="none" w:sz="0" w:space="0" w:color="000000"/>
                <w:left w:val="none" w:sz="0" w:space="0" w:color="000000"/>
                <w:bottom w:val="none" w:sz="0" w:space="0" w:color="000000"/>
                <w:right w:val="none" w:sz="0" w:space="0" w:color="000000"/>
              </w:pBdr>
              <w:spacing w:before="100" w:after="100"/>
              <w:ind w:left="100" w:right="100"/>
              <w:jc w:val="center"/>
            </w:pPr>
            <w:r>
              <w:rPr>
                <w:rFonts w:eastAsia="Arial" w:cs="Arial"/>
                <w:color w:val="000000"/>
                <w:szCs w:val="20"/>
              </w:rPr>
              <w:t>0.96</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315F1EE" w14:textId="77777777" w:rsidR="00741AED" w:rsidRDefault="00000000">
            <w:pPr>
              <w:pBdr>
                <w:top w:val="none" w:sz="0" w:space="0" w:color="000000"/>
                <w:left w:val="none" w:sz="0" w:space="0" w:color="000000"/>
                <w:bottom w:val="none" w:sz="0" w:space="0" w:color="000000"/>
                <w:right w:val="none" w:sz="0" w:space="0" w:color="000000"/>
              </w:pBdr>
              <w:spacing w:before="100" w:after="100"/>
              <w:ind w:left="100" w:right="100"/>
              <w:jc w:val="center"/>
            </w:pPr>
            <w:r>
              <w:rPr>
                <w:rFonts w:eastAsia="Arial" w:cs="Arial"/>
                <w:color w:val="000000"/>
                <w:szCs w:val="20"/>
              </w:rPr>
              <w:t>0.93</w:t>
            </w:r>
          </w:p>
        </w:tc>
      </w:tr>
      <w:tr w:rsidR="00741AED" w14:paraId="03CDF01E" w14:textId="77777777">
        <w:trPr>
          <w:jc w:val="center"/>
        </w:trPr>
        <w:tc>
          <w:tcPr>
            <w:tcW w:w="108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B74FFCB" w14:textId="77777777" w:rsidR="00741AED" w:rsidRDefault="00000000">
            <w:pPr>
              <w:pBdr>
                <w:top w:val="none" w:sz="0" w:space="0" w:color="000000"/>
                <w:left w:val="none" w:sz="0" w:space="0" w:color="000000"/>
                <w:bottom w:val="none" w:sz="0" w:space="0" w:color="000000"/>
                <w:right w:val="none" w:sz="0" w:space="0" w:color="000000"/>
              </w:pBdr>
              <w:spacing w:before="100" w:after="100"/>
              <w:ind w:left="100" w:right="100"/>
              <w:jc w:val="center"/>
            </w:pPr>
            <w:r>
              <w:rPr>
                <w:rFonts w:eastAsia="Arial" w:cs="Arial"/>
                <w:color w:val="000000"/>
                <w:szCs w:val="20"/>
              </w:rPr>
              <w:t>10,000</w:t>
            </w:r>
          </w:p>
        </w:tc>
        <w:tc>
          <w:tcPr>
            <w:tcW w:w="108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285F0E8" w14:textId="77777777" w:rsidR="00741AED" w:rsidRDefault="00000000">
            <w:pPr>
              <w:pBdr>
                <w:top w:val="none" w:sz="0" w:space="0" w:color="000000"/>
                <w:left w:val="none" w:sz="0" w:space="0" w:color="000000"/>
                <w:bottom w:val="none" w:sz="0" w:space="0" w:color="000000"/>
                <w:right w:val="none" w:sz="0" w:space="0" w:color="000000"/>
              </w:pBdr>
              <w:spacing w:before="100" w:after="100"/>
              <w:ind w:left="100" w:right="100"/>
              <w:jc w:val="center"/>
            </w:pPr>
            <w:r>
              <w:rPr>
                <w:rFonts w:eastAsia="Arial" w:cs="Arial"/>
                <w:color w:val="000000"/>
                <w:szCs w:val="20"/>
              </w:rPr>
              <w:t>0.5</w:t>
            </w:r>
          </w:p>
        </w:tc>
        <w:tc>
          <w:tcPr>
            <w:tcW w:w="108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777A5CF" w14:textId="77777777" w:rsidR="00741AED" w:rsidRDefault="00000000">
            <w:pPr>
              <w:pBdr>
                <w:top w:val="none" w:sz="0" w:space="0" w:color="000000"/>
                <w:left w:val="none" w:sz="0" w:space="0" w:color="000000"/>
                <w:bottom w:val="none" w:sz="0" w:space="0" w:color="000000"/>
                <w:right w:val="none" w:sz="0" w:space="0" w:color="000000"/>
              </w:pBdr>
              <w:spacing w:before="100" w:after="100"/>
              <w:ind w:left="100" w:right="100"/>
              <w:jc w:val="center"/>
            </w:pPr>
            <w:r>
              <w:rPr>
                <w:rFonts w:eastAsia="Arial" w:cs="Arial"/>
                <w:color w:val="000000"/>
                <w:szCs w:val="20"/>
              </w:rPr>
              <w:t>mean</w:t>
            </w:r>
          </w:p>
        </w:tc>
        <w:tc>
          <w:tcPr>
            <w:tcW w:w="108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420D284" w14:textId="77777777" w:rsidR="00741AED" w:rsidRDefault="00000000">
            <w:pPr>
              <w:pBdr>
                <w:top w:val="none" w:sz="0" w:space="0" w:color="000000"/>
                <w:left w:val="none" w:sz="0" w:space="0" w:color="000000"/>
                <w:bottom w:val="none" w:sz="0" w:space="0" w:color="000000"/>
                <w:right w:val="none" w:sz="0" w:space="0" w:color="000000"/>
              </w:pBdr>
              <w:spacing w:before="100" w:after="100"/>
              <w:ind w:left="100" w:right="100"/>
              <w:jc w:val="center"/>
            </w:pPr>
            <w:r>
              <w:rPr>
                <w:rFonts w:eastAsia="Arial" w:cs="Arial"/>
                <w:color w:val="000000"/>
                <w:szCs w:val="20"/>
              </w:rPr>
              <w:t>0.92</w:t>
            </w:r>
          </w:p>
        </w:tc>
        <w:tc>
          <w:tcPr>
            <w:tcW w:w="108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A38BD09" w14:textId="77777777" w:rsidR="00741AED" w:rsidRDefault="00000000">
            <w:pPr>
              <w:pBdr>
                <w:top w:val="none" w:sz="0" w:space="0" w:color="000000"/>
                <w:left w:val="none" w:sz="0" w:space="0" w:color="000000"/>
                <w:bottom w:val="none" w:sz="0" w:space="0" w:color="000000"/>
                <w:right w:val="none" w:sz="0" w:space="0" w:color="000000"/>
              </w:pBdr>
              <w:spacing w:before="100" w:after="100"/>
              <w:ind w:left="100" w:right="100"/>
              <w:jc w:val="center"/>
            </w:pPr>
            <w:r>
              <w:rPr>
                <w:rFonts w:eastAsia="Arial" w:cs="Arial"/>
                <w:color w:val="000000"/>
                <w:szCs w:val="20"/>
              </w:rPr>
              <w:t>0.98</w:t>
            </w:r>
          </w:p>
        </w:tc>
        <w:tc>
          <w:tcPr>
            <w:tcW w:w="108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DB8ED1D" w14:textId="77777777" w:rsidR="00741AED" w:rsidRDefault="00000000">
            <w:pPr>
              <w:pBdr>
                <w:top w:val="none" w:sz="0" w:space="0" w:color="000000"/>
                <w:left w:val="none" w:sz="0" w:space="0" w:color="000000"/>
                <w:bottom w:val="none" w:sz="0" w:space="0" w:color="000000"/>
                <w:right w:val="none" w:sz="0" w:space="0" w:color="000000"/>
              </w:pBdr>
              <w:spacing w:before="100" w:after="100"/>
              <w:ind w:left="100" w:right="100"/>
              <w:jc w:val="center"/>
            </w:pPr>
            <w:r>
              <w:rPr>
                <w:rFonts w:eastAsia="Arial" w:cs="Arial"/>
                <w:color w:val="000000"/>
                <w:szCs w:val="20"/>
              </w:rPr>
              <w:t>0.94</w:t>
            </w:r>
          </w:p>
        </w:tc>
        <w:tc>
          <w:tcPr>
            <w:tcW w:w="108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A6D727C" w14:textId="77777777" w:rsidR="00741AED" w:rsidRDefault="00000000">
            <w:pPr>
              <w:pBdr>
                <w:top w:val="none" w:sz="0" w:space="0" w:color="000000"/>
                <w:left w:val="none" w:sz="0" w:space="0" w:color="000000"/>
                <w:bottom w:val="none" w:sz="0" w:space="0" w:color="000000"/>
                <w:right w:val="none" w:sz="0" w:space="0" w:color="000000"/>
              </w:pBdr>
              <w:spacing w:before="100" w:after="100"/>
              <w:ind w:left="100" w:right="100"/>
              <w:jc w:val="center"/>
            </w:pPr>
            <w:r>
              <w:rPr>
                <w:rFonts w:eastAsia="Arial" w:cs="Arial"/>
                <w:color w:val="000000"/>
                <w:szCs w:val="20"/>
              </w:rPr>
              <w:t>0.93</w:t>
            </w:r>
          </w:p>
        </w:tc>
      </w:tr>
    </w:tbl>
    <w:p w14:paraId="59CA9CE1" w14:textId="77777777" w:rsidR="00741AED" w:rsidRDefault="00000000">
      <w:pPr>
        <w:pStyle w:val="Heading3"/>
      </w:pPr>
      <w:bookmarkStart w:id="33" w:name="sec-AEP"/>
      <w:bookmarkEnd w:id="31"/>
      <w:bookmarkEnd w:id="32"/>
      <w:r>
        <w:t>Annual exceedance probability (AEP)</w:t>
      </w:r>
    </w:p>
    <w:p w14:paraId="4CF14778" w14:textId="77777777" w:rsidR="00741AED" w:rsidRDefault="00000000">
      <w:pPr>
        <w:pStyle w:val="Heading4"/>
      </w:pPr>
      <w:bookmarkStart w:id="34" w:name="aep-for-hard-rocks-v_s1500-ms"/>
      <w:r>
        <w:t>AEP for hard rocks (</w:t>
      </w:r>
      <m:oMath>
        <m:sSub>
          <m:sSubPr>
            <m:ctrlPr>
              <w:rPr>
                <w:rFonts w:ascii="Cambria Math" w:hAnsi="Cambria Math"/>
              </w:rPr>
            </m:ctrlPr>
          </m:sSubPr>
          <m:e>
            <m:r>
              <m:rPr>
                <m:sty m:val="bi"/>
              </m:rPr>
              <w:rPr>
                <w:rFonts w:ascii="Cambria Math" w:hAnsi="Cambria Math"/>
              </w:rPr>
              <m:t>v</m:t>
            </m:r>
          </m:e>
          <m:sub>
            <m:r>
              <m:rPr>
                <m:sty m:val="bi"/>
              </m:rPr>
              <w:rPr>
                <w:rFonts w:ascii="Cambria Math" w:hAnsi="Cambria Math"/>
              </w:rPr>
              <m:t>S</m:t>
            </m:r>
          </m:sub>
        </m:sSub>
      </m:oMath>
      <w:r>
        <w:t>=1500 m/s)</w:t>
      </w:r>
    </w:p>
    <w:p w14:paraId="5F4F975D" w14:textId="77777777" w:rsidR="00741AED" w:rsidRDefault="00000000">
      <w:pPr>
        <w:pStyle w:val="FirstParagraph"/>
      </w:pPr>
      <w:r>
        <w:rPr>
          <w:noProof/>
        </w:rPr>
        <w:drawing>
          <wp:inline distT="0" distB="0" distL="0" distR="0" wp14:anchorId="65FD82E2" wp14:editId="49930F03">
            <wp:extent cx="5791200" cy="4343400"/>
            <wp:effectExtent l="0" t="0" r="0" b="0"/>
            <wp:docPr id="55" name="Picture"/>
            <wp:cNvGraphicFramePr/>
            <a:graphic xmlns:a="http://schemas.openxmlformats.org/drawingml/2006/main">
              <a:graphicData uri="http://schemas.openxmlformats.org/drawingml/2006/picture">
                <pic:pic xmlns:pic="http://schemas.openxmlformats.org/drawingml/2006/picture">
                  <pic:nvPicPr>
                    <pic:cNvPr id="56" name="Picture" descr="_var/figcf1f63689fdb.png"/>
                    <pic:cNvPicPr>
                      <a:picLocks noChangeAspect="1" noChangeArrowheads="1"/>
                    </pic:cNvPicPr>
                  </pic:nvPicPr>
                  <pic:blipFill>
                    <a:blip r:embed="rId7"/>
                    <a:stretch>
                      <a:fillRect/>
                    </a:stretch>
                  </pic:blipFill>
                  <pic:spPr bwMode="auto">
                    <a:xfrm>
                      <a:off x="0" y="0"/>
                      <a:ext cx="5791200" cy="4343400"/>
                    </a:xfrm>
                    <a:prstGeom prst="rect">
                      <a:avLst/>
                    </a:prstGeom>
                    <a:noFill/>
                    <a:ln w="9525">
                      <a:noFill/>
                      <a:headEnd/>
                      <a:tailEnd/>
                    </a:ln>
                  </pic:spPr>
                </pic:pic>
              </a:graphicData>
            </a:graphic>
          </wp:inline>
        </w:drawing>
      </w:r>
    </w:p>
    <w:p w14:paraId="1752A102" w14:textId="77777777" w:rsidR="00741AED" w:rsidRDefault="00000000">
      <w:pPr>
        <w:pStyle w:val="Heading4"/>
      </w:pPr>
      <w:bookmarkStart w:id="35" w:name="aep-for-rocks-v_s910-ms"/>
      <w:bookmarkEnd w:id="33"/>
      <w:bookmarkEnd w:id="34"/>
      <w:r>
        <w:t>AEP for rocks (</w:t>
      </w:r>
      <m:oMath>
        <m:sSub>
          <m:sSubPr>
            <m:ctrlPr>
              <w:rPr>
                <w:rFonts w:ascii="Cambria Math" w:hAnsi="Cambria Math"/>
              </w:rPr>
            </m:ctrlPr>
          </m:sSubPr>
          <m:e>
            <m:r>
              <m:rPr>
                <m:sty m:val="bi"/>
              </m:rPr>
              <w:rPr>
                <w:rFonts w:ascii="Cambria Math" w:hAnsi="Cambria Math"/>
              </w:rPr>
              <m:t>v</m:t>
            </m:r>
          </m:e>
          <m:sub>
            <m:r>
              <m:rPr>
                <m:sty m:val="bi"/>
              </m:rPr>
              <w:rPr>
                <w:rFonts w:ascii="Cambria Math" w:hAnsi="Cambria Math"/>
              </w:rPr>
              <m:t>S</m:t>
            </m:r>
          </m:sub>
        </m:sSub>
      </m:oMath>
      <w:r>
        <w:t>=910 m/s)</w:t>
      </w:r>
    </w:p>
    <w:p w14:paraId="57F77FD3" w14:textId="77777777" w:rsidR="00741AED" w:rsidRDefault="00000000">
      <w:pPr>
        <w:pStyle w:val="FirstParagraph"/>
      </w:pPr>
      <w:r>
        <w:rPr>
          <w:noProof/>
        </w:rPr>
        <w:drawing>
          <wp:inline distT="0" distB="0" distL="0" distR="0" wp14:anchorId="59EFDD48" wp14:editId="6208FC94">
            <wp:extent cx="5791200" cy="4343400"/>
            <wp:effectExtent l="0" t="0" r="0" b="0"/>
            <wp:docPr id="75" name="Picture"/>
            <wp:cNvGraphicFramePr/>
            <a:graphic xmlns:a="http://schemas.openxmlformats.org/drawingml/2006/main">
              <a:graphicData uri="http://schemas.openxmlformats.org/drawingml/2006/picture">
                <pic:pic xmlns:pic="http://schemas.openxmlformats.org/drawingml/2006/picture">
                  <pic:nvPicPr>
                    <pic:cNvPr id="76" name="Picture" descr="_var/figcf1f76fc4e5a.png"/>
                    <pic:cNvPicPr>
                      <a:picLocks noChangeAspect="1" noChangeArrowheads="1"/>
                    </pic:cNvPicPr>
                  </pic:nvPicPr>
                  <pic:blipFill>
                    <a:blip r:embed="rId8"/>
                    <a:stretch>
                      <a:fillRect/>
                    </a:stretch>
                  </pic:blipFill>
                  <pic:spPr bwMode="auto">
                    <a:xfrm>
                      <a:off x="0" y="0"/>
                      <a:ext cx="5791200" cy="4343400"/>
                    </a:xfrm>
                    <a:prstGeom prst="rect">
                      <a:avLst/>
                    </a:prstGeom>
                    <a:noFill/>
                    <a:ln w="9525">
                      <a:noFill/>
                      <a:headEnd/>
                      <a:tailEnd/>
                    </a:ln>
                  </pic:spPr>
                </pic:pic>
              </a:graphicData>
            </a:graphic>
          </wp:inline>
        </w:drawing>
      </w:r>
    </w:p>
    <w:p w14:paraId="152A65F9" w14:textId="77777777" w:rsidR="00741AED" w:rsidRDefault="00000000">
      <w:pPr>
        <w:pStyle w:val="Heading4"/>
      </w:pPr>
      <w:bookmarkStart w:id="36" w:name="aep-for-soft-rocks-v_s580-ms"/>
      <w:bookmarkEnd w:id="35"/>
      <w:r>
        <w:t>AEP for soft rocks (</w:t>
      </w:r>
      <m:oMath>
        <m:sSub>
          <m:sSubPr>
            <m:ctrlPr>
              <w:rPr>
                <w:rFonts w:ascii="Cambria Math" w:hAnsi="Cambria Math"/>
              </w:rPr>
            </m:ctrlPr>
          </m:sSubPr>
          <m:e>
            <m:r>
              <m:rPr>
                <m:sty m:val="bi"/>
              </m:rPr>
              <w:rPr>
                <w:rFonts w:ascii="Cambria Math" w:hAnsi="Cambria Math"/>
              </w:rPr>
              <m:t>v</m:t>
            </m:r>
          </m:e>
          <m:sub>
            <m:r>
              <m:rPr>
                <m:sty m:val="bi"/>
              </m:rPr>
              <w:rPr>
                <w:rFonts w:ascii="Cambria Math" w:hAnsi="Cambria Math"/>
              </w:rPr>
              <m:t>S</m:t>
            </m:r>
          </m:sub>
        </m:sSub>
      </m:oMath>
      <w:r>
        <w:t>=580 m/s)</w:t>
      </w:r>
    </w:p>
    <w:p w14:paraId="1696C80B" w14:textId="77777777" w:rsidR="00741AED" w:rsidRDefault="00000000">
      <w:pPr>
        <w:pStyle w:val="FirstParagraph"/>
      </w:pPr>
      <w:r>
        <w:rPr>
          <w:noProof/>
        </w:rPr>
        <w:drawing>
          <wp:inline distT="0" distB="0" distL="0" distR="0" wp14:anchorId="0B268D18" wp14:editId="60FF7947">
            <wp:extent cx="5791200" cy="4343400"/>
            <wp:effectExtent l="0" t="0" r="0" b="0"/>
            <wp:docPr id="94" name="Picture"/>
            <wp:cNvGraphicFramePr/>
            <a:graphic xmlns:a="http://schemas.openxmlformats.org/drawingml/2006/main">
              <a:graphicData uri="http://schemas.openxmlformats.org/drawingml/2006/picture">
                <pic:pic xmlns:pic="http://schemas.openxmlformats.org/drawingml/2006/picture">
                  <pic:nvPicPr>
                    <pic:cNvPr id="95" name="Picture" descr="_var/figcf1f178a23a3.png"/>
                    <pic:cNvPicPr>
                      <a:picLocks noChangeAspect="1" noChangeArrowheads="1"/>
                    </pic:cNvPicPr>
                  </pic:nvPicPr>
                  <pic:blipFill>
                    <a:blip r:embed="rId9"/>
                    <a:stretch>
                      <a:fillRect/>
                    </a:stretch>
                  </pic:blipFill>
                  <pic:spPr bwMode="auto">
                    <a:xfrm>
                      <a:off x="0" y="0"/>
                      <a:ext cx="5791200" cy="4343400"/>
                    </a:xfrm>
                    <a:prstGeom prst="rect">
                      <a:avLst/>
                    </a:prstGeom>
                    <a:noFill/>
                    <a:ln w="9525">
                      <a:noFill/>
                      <a:headEnd/>
                      <a:tailEnd/>
                    </a:ln>
                  </pic:spPr>
                </pic:pic>
              </a:graphicData>
            </a:graphic>
          </wp:inline>
        </w:drawing>
      </w:r>
    </w:p>
    <w:p w14:paraId="104386CD" w14:textId="77777777" w:rsidR="00741AED" w:rsidRDefault="00000000">
      <w:pPr>
        <w:pStyle w:val="Heading4"/>
      </w:pPr>
      <w:bookmarkStart w:id="37" w:name="aep-for-stiff-soils-v_s220-ms"/>
      <w:bookmarkEnd w:id="36"/>
      <w:r>
        <w:t>AEP for stiff soils (</w:t>
      </w:r>
      <m:oMath>
        <m:sSub>
          <m:sSubPr>
            <m:ctrlPr>
              <w:rPr>
                <w:rFonts w:ascii="Cambria Math" w:hAnsi="Cambria Math"/>
              </w:rPr>
            </m:ctrlPr>
          </m:sSubPr>
          <m:e>
            <m:r>
              <m:rPr>
                <m:sty m:val="bi"/>
              </m:rPr>
              <w:rPr>
                <w:rFonts w:ascii="Cambria Math" w:hAnsi="Cambria Math"/>
              </w:rPr>
              <m:t>v</m:t>
            </m:r>
          </m:e>
          <m:sub>
            <m:r>
              <m:rPr>
                <m:sty m:val="bi"/>
              </m:rPr>
              <w:rPr>
                <w:rFonts w:ascii="Cambria Math" w:hAnsi="Cambria Math"/>
              </w:rPr>
              <m:t>S</m:t>
            </m:r>
          </m:sub>
        </m:sSub>
      </m:oMath>
      <w:r>
        <w:t>=220 m/s)</w:t>
      </w:r>
    </w:p>
    <w:p w14:paraId="09971BFA" w14:textId="77777777" w:rsidR="00741AED" w:rsidRDefault="00000000">
      <w:pPr>
        <w:pStyle w:val="FirstParagraph"/>
      </w:pPr>
      <w:r>
        <w:rPr>
          <w:noProof/>
        </w:rPr>
        <w:drawing>
          <wp:inline distT="0" distB="0" distL="0" distR="0" wp14:anchorId="7615C8B1" wp14:editId="3CC11F5E">
            <wp:extent cx="5791200" cy="4343400"/>
            <wp:effectExtent l="0" t="0" r="0" b="0"/>
            <wp:docPr id="113" name="Picture"/>
            <wp:cNvGraphicFramePr/>
            <a:graphic xmlns:a="http://schemas.openxmlformats.org/drawingml/2006/main">
              <a:graphicData uri="http://schemas.openxmlformats.org/drawingml/2006/picture">
                <pic:pic xmlns:pic="http://schemas.openxmlformats.org/drawingml/2006/picture">
                  <pic:nvPicPr>
                    <pic:cNvPr id="114" name="Picture" descr="_var/figcf1fd27f05f.png"/>
                    <pic:cNvPicPr>
                      <a:picLocks noChangeAspect="1" noChangeArrowheads="1"/>
                    </pic:cNvPicPr>
                  </pic:nvPicPr>
                  <pic:blipFill>
                    <a:blip r:embed="rId10"/>
                    <a:stretch>
                      <a:fillRect/>
                    </a:stretch>
                  </pic:blipFill>
                  <pic:spPr bwMode="auto">
                    <a:xfrm>
                      <a:off x="0" y="0"/>
                      <a:ext cx="5791200" cy="4343400"/>
                    </a:xfrm>
                    <a:prstGeom prst="rect">
                      <a:avLst/>
                    </a:prstGeom>
                    <a:noFill/>
                    <a:ln w="9525">
                      <a:noFill/>
                      <a:headEnd/>
                      <a:tailEnd/>
                    </a:ln>
                  </pic:spPr>
                </pic:pic>
              </a:graphicData>
            </a:graphic>
          </wp:inline>
        </w:drawing>
      </w:r>
    </w:p>
    <w:p w14:paraId="0ECADE6F" w14:textId="77777777" w:rsidR="00741AED" w:rsidRDefault="00000000">
      <w:pPr>
        <w:pStyle w:val="Heading3"/>
      </w:pPr>
      <w:bookmarkStart w:id="38" w:name="sec-UHS"/>
      <w:bookmarkEnd w:id="37"/>
      <w:r>
        <w:t>Uniform hazard spectra (UHS)</w:t>
      </w:r>
    </w:p>
    <w:p w14:paraId="17C3F1C3" w14:textId="77777777" w:rsidR="00741AED" w:rsidRDefault="00000000">
      <w:pPr>
        <w:pStyle w:val="Heading4"/>
      </w:pPr>
      <w:bookmarkStart w:id="39" w:name="uhs-for-hard-rocks-v_s1500-ms"/>
      <w:r>
        <w:t>UHS for hard rocks (</w:t>
      </w:r>
      <m:oMath>
        <m:sSub>
          <m:sSubPr>
            <m:ctrlPr>
              <w:rPr>
                <w:rFonts w:ascii="Cambria Math" w:hAnsi="Cambria Math"/>
              </w:rPr>
            </m:ctrlPr>
          </m:sSubPr>
          <m:e>
            <m:r>
              <m:rPr>
                <m:sty m:val="bi"/>
              </m:rPr>
              <w:rPr>
                <w:rFonts w:ascii="Cambria Math" w:hAnsi="Cambria Math"/>
              </w:rPr>
              <m:t>v</m:t>
            </m:r>
          </m:e>
          <m:sub>
            <m:r>
              <m:rPr>
                <m:sty m:val="bi"/>
              </m:rPr>
              <w:rPr>
                <w:rFonts w:ascii="Cambria Math" w:hAnsi="Cambria Math"/>
              </w:rPr>
              <m:t>S</m:t>
            </m:r>
          </m:sub>
        </m:sSub>
      </m:oMath>
      <w:r>
        <w:t>=1500 m/s)</w:t>
      </w:r>
    </w:p>
    <w:p w14:paraId="531E8A79" w14:textId="77777777" w:rsidR="00741AED" w:rsidRDefault="00000000">
      <w:pPr>
        <w:pStyle w:val="FirstParagraph"/>
      </w:pPr>
      <w:r>
        <w:rPr>
          <w:noProof/>
        </w:rPr>
        <w:drawing>
          <wp:inline distT="0" distB="0" distL="0" distR="0" wp14:anchorId="27059DDC" wp14:editId="1D85D48B">
            <wp:extent cx="5791200" cy="4343400"/>
            <wp:effectExtent l="0" t="0" r="0" b="0"/>
            <wp:docPr id="132" name="Picture"/>
            <wp:cNvGraphicFramePr/>
            <a:graphic xmlns:a="http://schemas.openxmlformats.org/drawingml/2006/main">
              <a:graphicData uri="http://schemas.openxmlformats.org/drawingml/2006/picture">
                <pic:pic xmlns:pic="http://schemas.openxmlformats.org/drawingml/2006/picture">
                  <pic:nvPicPr>
                    <pic:cNvPr id="133" name="Picture" descr="_var/figcf1f47834ddc.png"/>
                    <pic:cNvPicPr>
                      <a:picLocks noChangeAspect="1" noChangeArrowheads="1"/>
                    </pic:cNvPicPr>
                  </pic:nvPicPr>
                  <pic:blipFill>
                    <a:blip r:embed="rId11"/>
                    <a:stretch>
                      <a:fillRect/>
                    </a:stretch>
                  </pic:blipFill>
                  <pic:spPr bwMode="auto">
                    <a:xfrm>
                      <a:off x="0" y="0"/>
                      <a:ext cx="5791200" cy="4343400"/>
                    </a:xfrm>
                    <a:prstGeom prst="rect">
                      <a:avLst/>
                    </a:prstGeom>
                    <a:noFill/>
                    <a:ln w="9525">
                      <a:noFill/>
                      <a:headEnd/>
                      <a:tailEnd/>
                    </a:ln>
                  </pic:spPr>
                </pic:pic>
              </a:graphicData>
            </a:graphic>
          </wp:inline>
        </w:drawing>
      </w:r>
    </w:p>
    <w:p w14:paraId="7D74D688" w14:textId="77777777" w:rsidR="00741AED" w:rsidRDefault="00000000">
      <w:pPr>
        <w:pStyle w:val="Heading4"/>
      </w:pPr>
      <w:bookmarkStart w:id="40" w:name="uhs-for-rocks-v_s910-ms"/>
      <w:bookmarkEnd w:id="39"/>
      <w:r>
        <w:t>UHS for rocks (</w:t>
      </w:r>
      <m:oMath>
        <m:sSub>
          <m:sSubPr>
            <m:ctrlPr>
              <w:rPr>
                <w:rFonts w:ascii="Cambria Math" w:hAnsi="Cambria Math"/>
              </w:rPr>
            </m:ctrlPr>
          </m:sSubPr>
          <m:e>
            <m:r>
              <m:rPr>
                <m:sty m:val="bi"/>
              </m:rPr>
              <w:rPr>
                <w:rFonts w:ascii="Cambria Math" w:hAnsi="Cambria Math"/>
              </w:rPr>
              <m:t>v</m:t>
            </m:r>
          </m:e>
          <m:sub>
            <m:r>
              <m:rPr>
                <m:sty m:val="bi"/>
              </m:rPr>
              <w:rPr>
                <w:rFonts w:ascii="Cambria Math" w:hAnsi="Cambria Math"/>
              </w:rPr>
              <m:t>S</m:t>
            </m:r>
          </m:sub>
        </m:sSub>
      </m:oMath>
      <w:r>
        <w:t>=910 m/s) {</w:t>
      </w:r>
    </w:p>
    <w:p w14:paraId="06572130" w14:textId="77777777" w:rsidR="00741AED" w:rsidRDefault="00000000">
      <w:pPr>
        <w:pStyle w:val="FirstParagraph"/>
      </w:pPr>
      <w:r>
        <w:rPr>
          <w:noProof/>
        </w:rPr>
        <w:drawing>
          <wp:inline distT="0" distB="0" distL="0" distR="0" wp14:anchorId="4F89E01B" wp14:editId="776758FA">
            <wp:extent cx="5791200" cy="4343400"/>
            <wp:effectExtent l="0" t="0" r="0" b="0"/>
            <wp:docPr id="151" name="Picture"/>
            <wp:cNvGraphicFramePr/>
            <a:graphic xmlns:a="http://schemas.openxmlformats.org/drawingml/2006/main">
              <a:graphicData uri="http://schemas.openxmlformats.org/drawingml/2006/picture">
                <pic:pic xmlns:pic="http://schemas.openxmlformats.org/drawingml/2006/picture">
                  <pic:nvPicPr>
                    <pic:cNvPr id="152" name="Picture" descr="_var/figcf1f2b7f9e1f.png"/>
                    <pic:cNvPicPr>
                      <a:picLocks noChangeAspect="1" noChangeArrowheads="1"/>
                    </pic:cNvPicPr>
                  </pic:nvPicPr>
                  <pic:blipFill>
                    <a:blip r:embed="rId12"/>
                    <a:stretch>
                      <a:fillRect/>
                    </a:stretch>
                  </pic:blipFill>
                  <pic:spPr bwMode="auto">
                    <a:xfrm>
                      <a:off x="0" y="0"/>
                      <a:ext cx="5791200" cy="4343400"/>
                    </a:xfrm>
                    <a:prstGeom prst="rect">
                      <a:avLst/>
                    </a:prstGeom>
                    <a:noFill/>
                    <a:ln w="9525">
                      <a:noFill/>
                      <a:headEnd/>
                      <a:tailEnd/>
                    </a:ln>
                  </pic:spPr>
                </pic:pic>
              </a:graphicData>
            </a:graphic>
          </wp:inline>
        </w:drawing>
      </w:r>
    </w:p>
    <w:p w14:paraId="30162490" w14:textId="77777777" w:rsidR="00741AED" w:rsidRDefault="00000000">
      <w:pPr>
        <w:pStyle w:val="Heading4"/>
      </w:pPr>
      <w:bookmarkStart w:id="41" w:name="uhs-for-soft-rocks-v_s580-ms"/>
      <w:bookmarkEnd w:id="40"/>
      <w:r>
        <w:t>UHS for soft rocks (</w:t>
      </w:r>
      <m:oMath>
        <m:sSub>
          <m:sSubPr>
            <m:ctrlPr>
              <w:rPr>
                <w:rFonts w:ascii="Cambria Math" w:hAnsi="Cambria Math"/>
              </w:rPr>
            </m:ctrlPr>
          </m:sSubPr>
          <m:e>
            <m:r>
              <m:rPr>
                <m:sty m:val="bi"/>
              </m:rPr>
              <w:rPr>
                <w:rFonts w:ascii="Cambria Math" w:hAnsi="Cambria Math"/>
              </w:rPr>
              <m:t>v</m:t>
            </m:r>
          </m:e>
          <m:sub>
            <m:r>
              <m:rPr>
                <m:sty m:val="bi"/>
              </m:rPr>
              <w:rPr>
                <w:rFonts w:ascii="Cambria Math" w:hAnsi="Cambria Math"/>
              </w:rPr>
              <m:t>S</m:t>
            </m:r>
          </m:sub>
        </m:sSub>
      </m:oMath>
      <w:r>
        <w:t>=580 m/s)</w:t>
      </w:r>
    </w:p>
    <w:p w14:paraId="5C856B72" w14:textId="77777777" w:rsidR="00741AED" w:rsidRDefault="00000000">
      <w:pPr>
        <w:pStyle w:val="FirstParagraph"/>
      </w:pPr>
      <w:r>
        <w:rPr>
          <w:noProof/>
        </w:rPr>
        <w:drawing>
          <wp:inline distT="0" distB="0" distL="0" distR="0" wp14:anchorId="1FF14A33" wp14:editId="06B8556E">
            <wp:extent cx="5791200" cy="4343400"/>
            <wp:effectExtent l="0" t="0" r="0" b="0"/>
            <wp:docPr id="170" name="Picture"/>
            <wp:cNvGraphicFramePr/>
            <a:graphic xmlns:a="http://schemas.openxmlformats.org/drawingml/2006/main">
              <a:graphicData uri="http://schemas.openxmlformats.org/drawingml/2006/picture">
                <pic:pic xmlns:pic="http://schemas.openxmlformats.org/drawingml/2006/picture">
                  <pic:nvPicPr>
                    <pic:cNvPr id="171" name="Picture" descr="_var/figcf1f675e1e78.png"/>
                    <pic:cNvPicPr>
                      <a:picLocks noChangeAspect="1" noChangeArrowheads="1"/>
                    </pic:cNvPicPr>
                  </pic:nvPicPr>
                  <pic:blipFill>
                    <a:blip r:embed="rId13"/>
                    <a:stretch>
                      <a:fillRect/>
                    </a:stretch>
                  </pic:blipFill>
                  <pic:spPr bwMode="auto">
                    <a:xfrm>
                      <a:off x="0" y="0"/>
                      <a:ext cx="5791200" cy="4343400"/>
                    </a:xfrm>
                    <a:prstGeom prst="rect">
                      <a:avLst/>
                    </a:prstGeom>
                    <a:noFill/>
                    <a:ln w="9525">
                      <a:noFill/>
                      <a:headEnd/>
                      <a:tailEnd/>
                    </a:ln>
                  </pic:spPr>
                </pic:pic>
              </a:graphicData>
            </a:graphic>
          </wp:inline>
        </w:drawing>
      </w:r>
    </w:p>
    <w:p w14:paraId="0E2C18DC" w14:textId="77777777" w:rsidR="00741AED" w:rsidRDefault="00000000">
      <w:pPr>
        <w:pStyle w:val="Heading4"/>
      </w:pPr>
      <w:bookmarkStart w:id="42" w:name="uhs-for-stiff-soils-v_s220-ms"/>
      <w:bookmarkEnd w:id="41"/>
      <w:r>
        <w:t>UHS for stiff soils (</w:t>
      </w:r>
      <m:oMath>
        <m:sSub>
          <m:sSubPr>
            <m:ctrlPr>
              <w:rPr>
                <w:rFonts w:ascii="Cambria Math" w:hAnsi="Cambria Math"/>
              </w:rPr>
            </m:ctrlPr>
          </m:sSubPr>
          <m:e>
            <m:r>
              <m:rPr>
                <m:sty m:val="bi"/>
              </m:rPr>
              <w:rPr>
                <w:rFonts w:ascii="Cambria Math" w:hAnsi="Cambria Math"/>
              </w:rPr>
              <m:t>v</m:t>
            </m:r>
          </m:e>
          <m:sub>
            <m:r>
              <m:rPr>
                <m:sty m:val="bi"/>
              </m:rPr>
              <w:rPr>
                <w:rFonts w:ascii="Cambria Math" w:hAnsi="Cambria Math"/>
              </w:rPr>
              <m:t>S</m:t>
            </m:r>
          </m:sub>
        </m:sSub>
      </m:oMath>
      <w:r>
        <w:t>=220 m/s)</w:t>
      </w:r>
    </w:p>
    <w:p w14:paraId="4CC25F93" w14:textId="77777777" w:rsidR="00741AED" w:rsidRDefault="00000000">
      <w:pPr>
        <w:pStyle w:val="FirstParagraph"/>
      </w:pPr>
      <w:r>
        <w:rPr>
          <w:noProof/>
        </w:rPr>
        <w:drawing>
          <wp:inline distT="0" distB="0" distL="0" distR="0" wp14:anchorId="1B55BAC6" wp14:editId="42EAF501">
            <wp:extent cx="5791200" cy="4343400"/>
            <wp:effectExtent l="0" t="0" r="0" b="0"/>
            <wp:docPr id="189" name="Picture"/>
            <wp:cNvGraphicFramePr/>
            <a:graphic xmlns:a="http://schemas.openxmlformats.org/drawingml/2006/main">
              <a:graphicData uri="http://schemas.openxmlformats.org/drawingml/2006/picture">
                <pic:pic xmlns:pic="http://schemas.openxmlformats.org/drawingml/2006/picture">
                  <pic:nvPicPr>
                    <pic:cNvPr id="190" name="Picture" descr="_var/figcf1f74049d69.png"/>
                    <pic:cNvPicPr>
                      <a:picLocks noChangeAspect="1" noChangeArrowheads="1"/>
                    </pic:cNvPicPr>
                  </pic:nvPicPr>
                  <pic:blipFill>
                    <a:blip r:embed="rId14"/>
                    <a:stretch>
                      <a:fillRect/>
                    </a:stretch>
                  </pic:blipFill>
                  <pic:spPr bwMode="auto">
                    <a:xfrm>
                      <a:off x="0" y="0"/>
                      <a:ext cx="5791200" cy="4343400"/>
                    </a:xfrm>
                    <a:prstGeom prst="rect">
                      <a:avLst/>
                    </a:prstGeom>
                    <a:noFill/>
                    <a:ln w="9525">
                      <a:noFill/>
                      <a:headEnd/>
                      <a:tailEnd/>
                    </a:ln>
                  </pic:spPr>
                </pic:pic>
              </a:graphicData>
            </a:graphic>
          </wp:inline>
        </w:drawing>
      </w:r>
    </w:p>
    <w:bookmarkEnd w:id="42"/>
    <w:p w14:paraId="7F7F9EA7" w14:textId="6281DA99" w:rsidR="00741AED" w:rsidRDefault="00741AED">
      <w:pPr>
        <w:pStyle w:val="FirstParagraph"/>
      </w:pPr>
    </w:p>
    <w:p w14:paraId="5DF66C6B" w14:textId="77777777" w:rsidR="00741AED" w:rsidRDefault="00000000">
      <w:pPr>
        <w:pStyle w:val="Heading3"/>
      </w:pPr>
      <w:bookmarkStart w:id="43" w:name="design-earthquakes"/>
      <w:bookmarkEnd w:id="38"/>
      <w:r>
        <w:t>Design earthquakes</w:t>
      </w:r>
    </w:p>
    <w:p w14:paraId="51AA3989" w14:textId="77777777" w:rsidR="00741AED" w:rsidRDefault="00000000">
      <w:pPr>
        <w:pStyle w:val="Heading4"/>
      </w:pPr>
      <w:bookmarkStart w:id="44" w:name="sec-PGA_results"/>
      <w:r>
        <w:t>Peak-Ground Accelerations (PGA)</w:t>
      </w:r>
    </w:p>
    <w:tbl>
      <w:tblPr>
        <w:tblW w:w="0" w:type="auto"/>
        <w:jc w:val="center"/>
        <w:tblLayout w:type="fixed"/>
        <w:tblLook w:val="0420" w:firstRow="1" w:lastRow="0" w:firstColumn="0" w:lastColumn="0" w:noHBand="0" w:noVBand="1"/>
      </w:tblPr>
      <w:tblGrid>
        <w:gridCol w:w="1080"/>
        <w:gridCol w:w="1080"/>
        <w:gridCol w:w="1080"/>
        <w:gridCol w:w="1080"/>
        <w:gridCol w:w="1080"/>
        <w:gridCol w:w="1080"/>
        <w:gridCol w:w="1080"/>
      </w:tblGrid>
      <w:tr w:rsidR="00741AED" w14:paraId="1D210083" w14:textId="77777777">
        <w:trPr>
          <w:tblHeader/>
          <w:jc w:val="center"/>
        </w:trPr>
        <w:tc>
          <w:tcPr>
            <w:tcW w:w="1080" w:type="dxa"/>
            <w:tcBorders>
              <w:top w:val="single" w:sz="12" w:space="0" w:color="666666"/>
              <w:left w:val="none" w:sz="0" w:space="0" w:color="000000"/>
              <w:bottom w:val="single" w:sz="8" w:space="0" w:color="BEBEBE"/>
              <w:right w:val="none" w:sz="0" w:space="0" w:color="000000"/>
            </w:tcBorders>
            <w:shd w:val="clear" w:color="auto" w:fill="FFFFFF"/>
            <w:tcMar>
              <w:top w:w="0" w:type="dxa"/>
              <w:left w:w="0" w:type="dxa"/>
              <w:bottom w:w="0" w:type="dxa"/>
              <w:right w:w="0" w:type="dxa"/>
            </w:tcMar>
            <w:vAlign w:val="center"/>
          </w:tcPr>
          <w:p w14:paraId="0A6E0F7E" w14:textId="77777777" w:rsidR="00741AED" w:rsidRDefault="00000000">
            <w:pPr>
              <w:pBdr>
                <w:top w:val="none" w:sz="0" w:space="0" w:color="000000"/>
                <w:left w:val="none" w:sz="0" w:space="0" w:color="000000"/>
                <w:bottom w:val="none" w:sz="0" w:space="0" w:color="000000"/>
                <w:right w:val="none" w:sz="0" w:space="0" w:color="000000"/>
              </w:pBdr>
              <w:spacing w:before="100" w:after="100"/>
              <w:ind w:left="100" w:right="100"/>
              <w:jc w:val="center"/>
            </w:pPr>
            <w:r>
              <w:rPr>
                <w:rFonts w:eastAsia="Arial" w:cs="Arial"/>
                <w:b/>
                <w:color w:val="000000"/>
                <w:szCs w:val="20"/>
              </w:rPr>
              <w:t>TR</w:t>
            </w:r>
          </w:p>
        </w:tc>
        <w:tc>
          <w:tcPr>
            <w:tcW w:w="1080" w:type="dxa"/>
            <w:tcBorders>
              <w:top w:val="single" w:sz="12" w:space="0" w:color="666666"/>
              <w:left w:val="none" w:sz="0" w:space="0" w:color="000000"/>
              <w:bottom w:val="single" w:sz="8" w:space="0" w:color="BEBEBE"/>
              <w:right w:val="none" w:sz="0" w:space="0" w:color="000000"/>
            </w:tcBorders>
            <w:shd w:val="clear" w:color="auto" w:fill="FFFFFF"/>
            <w:tcMar>
              <w:top w:w="0" w:type="dxa"/>
              <w:left w:w="0" w:type="dxa"/>
              <w:bottom w:w="0" w:type="dxa"/>
              <w:right w:w="0" w:type="dxa"/>
            </w:tcMar>
            <w:vAlign w:val="center"/>
          </w:tcPr>
          <w:p w14:paraId="3B551CA1" w14:textId="77777777" w:rsidR="00741AED" w:rsidRDefault="00000000">
            <w:pPr>
              <w:pBdr>
                <w:top w:val="none" w:sz="0" w:space="0" w:color="000000"/>
                <w:left w:val="none" w:sz="0" w:space="0" w:color="000000"/>
                <w:bottom w:val="none" w:sz="0" w:space="0" w:color="000000"/>
                <w:right w:val="none" w:sz="0" w:space="0" w:color="000000"/>
              </w:pBdr>
              <w:spacing w:before="100" w:after="100"/>
              <w:ind w:left="100" w:right="100"/>
              <w:jc w:val="center"/>
            </w:pPr>
            <w:r>
              <w:rPr>
                <w:rFonts w:eastAsia="Arial" w:cs="Arial"/>
                <w:b/>
                <w:color w:val="000000"/>
                <w:szCs w:val="20"/>
              </w:rPr>
              <w:t>poe[%]</w:t>
            </w:r>
          </w:p>
        </w:tc>
        <w:tc>
          <w:tcPr>
            <w:tcW w:w="1080" w:type="dxa"/>
            <w:tcBorders>
              <w:top w:val="single" w:sz="12" w:space="0" w:color="666666"/>
              <w:left w:val="none" w:sz="0" w:space="0" w:color="000000"/>
              <w:bottom w:val="single" w:sz="8" w:space="0" w:color="BEBEBE"/>
              <w:right w:val="none" w:sz="0" w:space="0" w:color="000000"/>
            </w:tcBorders>
            <w:shd w:val="clear" w:color="auto" w:fill="FFFFFF"/>
            <w:tcMar>
              <w:top w:w="0" w:type="dxa"/>
              <w:left w:w="0" w:type="dxa"/>
              <w:bottom w:w="0" w:type="dxa"/>
              <w:right w:w="0" w:type="dxa"/>
            </w:tcMar>
            <w:vAlign w:val="center"/>
          </w:tcPr>
          <w:p w14:paraId="4B382DBF" w14:textId="77777777" w:rsidR="00741AED" w:rsidRDefault="00000000">
            <w:pPr>
              <w:pBdr>
                <w:top w:val="none" w:sz="0" w:space="0" w:color="000000"/>
                <w:left w:val="none" w:sz="0" w:space="0" w:color="000000"/>
                <w:bottom w:val="none" w:sz="0" w:space="0" w:color="000000"/>
                <w:right w:val="none" w:sz="0" w:space="0" w:color="000000"/>
              </w:pBdr>
              <w:spacing w:before="100" w:after="100"/>
              <w:ind w:left="100" w:right="100"/>
              <w:jc w:val="center"/>
            </w:pPr>
            <w:r>
              <w:rPr>
                <w:rFonts w:eastAsia="Arial" w:cs="Arial"/>
                <w:b/>
                <w:color w:val="000000"/>
                <w:szCs w:val="20"/>
              </w:rPr>
              <w:t>p</w:t>
            </w:r>
          </w:p>
        </w:tc>
        <w:tc>
          <w:tcPr>
            <w:tcW w:w="1080" w:type="dxa"/>
            <w:tcBorders>
              <w:top w:val="single" w:sz="12" w:space="0" w:color="666666"/>
              <w:left w:val="none" w:sz="0" w:space="0" w:color="000000"/>
              <w:bottom w:val="single" w:sz="8" w:space="0" w:color="BEBEBE"/>
              <w:right w:val="none" w:sz="0" w:space="0" w:color="000000"/>
            </w:tcBorders>
            <w:shd w:val="clear" w:color="auto" w:fill="FFFFFF"/>
            <w:tcMar>
              <w:top w:w="0" w:type="dxa"/>
              <w:left w:w="0" w:type="dxa"/>
              <w:bottom w:w="0" w:type="dxa"/>
              <w:right w:w="0" w:type="dxa"/>
            </w:tcMar>
            <w:vAlign w:val="center"/>
          </w:tcPr>
          <w:p w14:paraId="453FC962" w14:textId="77777777" w:rsidR="00741AED" w:rsidRDefault="00000000">
            <w:pPr>
              <w:pBdr>
                <w:top w:val="none" w:sz="0" w:space="0" w:color="000000"/>
                <w:left w:val="none" w:sz="0" w:space="0" w:color="000000"/>
                <w:bottom w:val="none" w:sz="0" w:space="0" w:color="000000"/>
                <w:right w:val="none" w:sz="0" w:space="0" w:color="000000"/>
              </w:pBdr>
              <w:spacing w:before="100" w:after="100"/>
              <w:ind w:left="100" w:right="100"/>
              <w:jc w:val="center"/>
            </w:pPr>
            <w:r>
              <w:rPr>
                <w:rFonts w:eastAsia="Arial" w:cs="Arial"/>
                <w:b/>
                <w:color w:val="000000"/>
                <w:szCs w:val="20"/>
              </w:rPr>
              <w:t>220 m/s</w:t>
            </w:r>
          </w:p>
        </w:tc>
        <w:tc>
          <w:tcPr>
            <w:tcW w:w="1080" w:type="dxa"/>
            <w:tcBorders>
              <w:top w:val="single" w:sz="12" w:space="0" w:color="666666"/>
              <w:left w:val="none" w:sz="0" w:space="0" w:color="000000"/>
              <w:bottom w:val="single" w:sz="8" w:space="0" w:color="BEBEBE"/>
              <w:right w:val="none" w:sz="0" w:space="0" w:color="000000"/>
            </w:tcBorders>
            <w:shd w:val="clear" w:color="auto" w:fill="FFFFFF"/>
            <w:tcMar>
              <w:top w:w="0" w:type="dxa"/>
              <w:left w:w="0" w:type="dxa"/>
              <w:bottom w:w="0" w:type="dxa"/>
              <w:right w:w="0" w:type="dxa"/>
            </w:tcMar>
            <w:vAlign w:val="center"/>
          </w:tcPr>
          <w:p w14:paraId="3B1D9C01" w14:textId="77777777" w:rsidR="00741AED" w:rsidRDefault="00000000">
            <w:pPr>
              <w:pBdr>
                <w:top w:val="none" w:sz="0" w:space="0" w:color="000000"/>
                <w:left w:val="none" w:sz="0" w:space="0" w:color="000000"/>
                <w:bottom w:val="none" w:sz="0" w:space="0" w:color="000000"/>
                <w:right w:val="none" w:sz="0" w:space="0" w:color="000000"/>
              </w:pBdr>
              <w:spacing w:before="100" w:after="100"/>
              <w:ind w:left="100" w:right="100"/>
              <w:jc w:val="center"/>
            </w:pPr>
            <w:r>
              <w:rPr>
                <w:rFonts w:eastAsia="Arial" w:cs="Arial"/>
                <w:b/>
                <w:color w:val="000000"/>
                <w:szCs w:val="20"/>
              </w:rPr>
              <w:t>580 m/s</w:t>
            </w:r>
          </w:p>
        </w:tc>
        <w:tc>
          <w:tcPr>
            <w:tcW w:w="1080" w:type="dxa"/>
            <w:tcBorders>
              <w:top w:val="single" w:sz="12" w:space="0" w:color="666666"/>
              <w:left w:val="none" w:sz="0" w:space="0" w:color="000000"/>
              <w:bottom w:val="single" w:sz="8" w:space="0" w:color="BEBEBE"/>
              <w:right w:val="none" w:sz="0" w:space="0" w:color="000000"/>
            </w:tcBorders>
            <w:shd w:val="clear" w:color="auto" w:fill="FFFFFF"/>
            <w:tcMar>
              <w:top w:w="0" w:type="dxa"/>
              <w:left w:w="0" w:type="dxa"/>
              <w:bottom w:w="0" w:type="dxa"/>
              <w:right w:w="0" w:type="dxa"/>
            </w:tcMar>
            <w:vAlign w:val="center"/>
          </w:tcPr>
          <w:p w14:paraId="79F69F50" w14:textId="77777777" w:rsidR="00741AED" w:rsidRDefault="00000000">
            <w:pPr>
              <w:pBdr>
                <w:top w:val="none" w:sz="0" w:space="0" w:color="000000"/>
                <w:left w:val="none" w:sz="0" w:space="0" w:color="000000"/>
                <w:bottom w:val="none" w:sz="0" w:space="0" w:color="000000"/>
                <w:right w:val="none" w:sz="0" w:space="0" w:color="000000"/>
              </w:pBdr>
              <w:spacing w:before="100" w:after="100"/>
              <w:ind w:left="100" w:right="100"/>
              <w:jc w:val="center"/>
            </w:pPr>
            <w:r>
              <w:rPr>
                <w:rFonts w:eastAsia="Arial" w:cs="Arial"/>
                <w:b/>
                <w:color w:val="000000"/>
                <w:szCs w:val="20"/>
              </w:rPr>
              <w:t>910 m/s</w:t>
            </w:r>
          </w:p>
        </w:tc>
        <w:tc>
          <w:tcPr>
            <w:tcW w:w="1080" w:type="dxa"/>
            <w:tcBorders>
              <w:top w:val="single" w:sz="12" w:space="0" w:color="666666"/>
              <w:left w:val="none" w:sz="0" w:space="0" w:color="000000"/>
              <w:bottom w:val="single" w:sz="8" w:space="0" w:color="BEBEBE"/>
              <w:right w:val="none" w:sz="0" w:space="0" w:color="000000"/>
            </w:tcBorders>
            <w:shd w:val="clear" w:color="auto" w:fill="FFFFFF"/>
            <w:tcMar>
              <w:top w:w="0" w:type="dxa"/>
              <w:left w:w="0" w:type="dxa"/>
              <w:bottom w:w="0" w:type="dxa"/>
              <w:right w:w="0" w:type="dxa"/>
            </w:tcMar>
            <w:vAlign w:val="center"/>
          </w:tcPr>
          <w:p w14:paraId="054AAECF" w14:textId="77777777" w:rsidR="00741AED" w:rsidRDefault="00000000">
            <w:pPr>
              <w:pBdr>
                <w:top w:val="none" w:sz="0" w:space="0" w:color="000000"/>
                <w:left w:val="none" w:sz="0" w:space="0" w:color="000000"/>
                <w:bottom w:val="none" w:sz="0" w:space="0" w:color="000000"/>
                <w:right w:val="none" w:sz="0" w:space="0" w:color="000000"/>
              </w:pBdr>
              <w:spacing w:before="100" w:after="100"/>
              <w:ind w:left="100" w:right="100"/>
              <w:jc w:val="center"/>
            </w:pPr>
            <w:r>
              <w:rPr>
                <w:rFonts w:eastAsia="Arial" w:cs="Arial"/>
                <w:b/>
                <w:color w:val="000000"/>
                <w:szCs w:val="20"/>
              </w:rPr>
              <w:t>1500 m/s</w:t>
            </w:r>
          </w:p>
        </w:tc>
      </w:tr>
      <w:tr w:rsidR="00741AED" w14:paraId="1CA85AFB" w14:textId="77777777">
        <w:trPr>
          <w:jc w:val="center"/>
        </w:trPr>
        <w:tc>
          <w:tcPr>
            <w:tcW w:w="1080" w:type="dxa"/>
            <w:tcBorders>
              <w:top w:val="single" w:sz="8" w:space="0" w:color="BEBEBE"/>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61D55BE" w14:textId="77777777" w:rsidR="00741AED" w:rsidRDefault="00000000">
            <w:pPr>
              <w:pBdr>
                <w:top w:val="none" w:sz="0" w:space="0" w:color="000000"/>
                <w:left w:val="none" w:sz="0" w:space="0" w:color="000000"/>
                <w:bottom w:val="none" w:sz="0" w:space="0" w:color="000000"/>
                <w:right w:val="none" w:sz="0" w:space="0" w:color="000000"/>
              </w:pBdr>
              <w:spacing w:before="100" w:after="100"/>
              <w:ind w:left="100" w:right="100"/>
              <w:jc w:val="center"/>
            </w:pPr>
            <w:r>
              <w:rPr>
                <w:rFonts w:eastAsia="Arial" w:cs="Arial"/>
                <w:color w:val="000000"/>
                <w:szCs w:val="20"/>
              </w:rPr>
              <w:t>475</w:t>
            </w:r>
          </w:p>
        </w:tc>
        <w:tc>
          <w:tcPr>
            <w:tcW w:w="1080" w:type="dxa"/>
            <w:tcBorders>
              <w:top w:val="single" w:sz="8" w:space="0" w:color="BEBEBE"/>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E6F1DAE" w14:textId="77777777" w:rsidR="00741AED" w:rsidRDefault="00000000">
            <w:pPr>
              <w:pBdr>
                <w:top w:val="none" w:sz="0" w:space="0" w:color="000000"/>
                <w:left w:val="none" w:sz="0" w:space="0" w:color="000000"/>
                <w:bottom w:val="none" w:sz="0" w:space="0" w:color="000000"/>
                <w:right w:val="none" w:sz="0" w:space="0" w:color="000000"/>
              </w:pBdr>
              <w:spacing w:before="100" w:after="100"/>
              <w:ind w:left="100" w:right="100"/>
              <w:jc w:val="center"/>
            </w:pPr>
            <w:r>
              <w:rPr>
                <w:rFonts w:eastAsia="Arial" w:cs="Arial"/>
                <w:color w:val="000000"/>
                <w:szCs w:val="20"/>
              </w:rPr>
              <w:t>10.0</w:t>
            </w:r>
          </w:p>
        </w:tc>
        <w:tc>
          <w:tcPr>
            <w:tcW w:w="1080" w:type="dxa"/>
            <w:tcBorders>
              <w:top w:val="single" w:sz="8" w:space="0" w:color="BEBEBE"/>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7D29D3E" w14:textId="77777777" w:rsidR="00741AED" w:rsidRDefault="00000000">
            <w:pPr>
              <w:pBdr>
                <w:top w:val="none" w:sz="0" w:space="0" w:color="000000"/>
                <w:left w:val="none" w:sz="0" w:space="0" w:color="000000"/>
                <w:bottom w:val="none" w:sz="0" w:space="0" w:color="000000"/>
                <w:right w:val="none" w:sz="0" w:space="0" w:color="000000"/>
              </w:pBdr>
              <w:spacing w:before="100" w:after="100"/>
              <w:ind w:left="100" w:right="100"/>
              <w:jc w:val="center"/>
            </w:pPr>
            <w:r>
              <w:rPr>
                <w:rFonts w:eastAsia="Arial" w:cs="Arial"/>
                <w:color w:val="000000"/>
                <w:szCs w:val="20"/>
              </w:rPr>
              <w:t>mean</w:t>
            </w:r>
          </w:p>
        </w:tc>
        <w:tc>
          <w:tcPr>
            <w:tcW w:w="1080" w:type="dxa"/>
            <w:tcBorders>
              <w:top w:val="single" w:sz="8" w:space="0" w:color="BEBEBE"/>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5E6FEC2" w14:textId="77777777" w:rsidR="00741AED" w:rsidRDefault="00000000">
            <w:pPr>
              <w:pBdr>
                <w:top w:val="none" w:sz="0" w:space="0" w:color="000000"/>
                <w:left w:val="none" w:sz="0" w:space="0" w:color="000000"/>
                <w:bottom w:val="none" w:sz="0" w:space="0" w:color="000000"/>
                <w:right w:val="none" w:sz="0" w:space="0" w:color="000000"/>
              </w:pBdr>
              <w:spacing w:before="100" w:after="100"/>
              <w:ind w:left="100" w:right="100"/>
              <w:jc w:val="center"/>
            </w:pPr>
            <w:r>
              <w:rPr>
                <w:rFonts w:eastAsia="Arial" w:cs="Arial"/>
                <w:color w:val="000000"/>
                <w:szCs w:val="20"/>
              </w:rPr>
              <w:t>0.0376</w:t>
            </w:r>
          </w:p>
        </w:tc>
        <w:tc>
          <w:tcPr>
            <w:tcW w:w="1080" w:type="dxa"/>
            <w:tcBorders>
              <w:top w:val="single" w:sz="8" w:space="0" w:color="BEBEBE"/>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9C82AE5" w14:textId="77777777" w:rsidR="00741AED" w:rsidRDefault="00000000">
            <w:pPr>
              <w:pBdr>
                <w:top w:val="none" w:sz="0" w:space="0" w:color="000000"/>
                <w:left w:val="none" w:sz="0" w:space="0" w:color="000000"/>
                <w:bottom w:val="none" w:sz="0" w:space="0" w:color="000000"/>
                <w:right w:val="none" w:sz="0" w:space="0" w:color="000000"/>
              </w:pBdr>
              <w:spacing w:before="100" w:after="100"/>
              <w:ind w:left="100" w:right="100"/>
              <w:jc w:val="center"/>
            </w:pPr>
            <w:r>
              <w:rPr>
                <w:rFonts w:eastAsia="Arial" w:cs="Arial"/>
                <w:color w:val="000000"/>
                <w:szCs w:val="20"/>
              </w:rPr>
              <w:t>0.0316</w:t>
            </w:r>
          </w:p>
        </w:tc>
        <w:tc>
          <w:tcPr>
            <w:tcW w:w="1080" w:type="dxa"/>
            <w:tcBorders>
              <w:top w:val="single" w:sz="8" w:space="0" w:color="BEBEBE"/>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F228BE7" w14:textId="77777777" w:rsidR="00741AED" w:rsidRDefault="00000000">
            <w:pPr>
              <w:pBdr>
                <w:top w:val="none" w:sz="0" w:space="0" w:color="000000"/>
                <w:left w:val="none" w:sz="0" w:space="0" w:color="000000"/>
                <w:bottom w:val="none" w:sz="0" w:space="0" w:color="000000"/>
                <w:right w:val="none" w:sz="0" w:space="0" w:color="000000"/>
              </w:pBdr>
              <w:spacing w:before="100" w:after="100"/>
              <w:ind w:left="100" w:right="100"/>
              <w:jc w:val="center"/>
            </w:pPr>
            <w:r>
              <w:rPr>
                <w:rFonts w:eastAsia="Arial" w:cs="Arial"/>
                <w:color w:val="000000"/>
                <w:szCs w:val="20"/>
              </w:rPr>
              <w:t>0.0281</w:t>
            </w:r>
          </w:p>
        </w:tc>
        <w:tc>
          <w:tcPr>
            <w:tcW w:w="1080" w:type="dxa"/>
            <w:tcBorders>
              <w:top w:val="single" w:sz="8" w:space="0" w:color="BEBEBE"/>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B5DE85F" w14:textId="77777777" w:rsidR="00741AED" w:rsidRDefault="00000000">
            <w:pPr>
              <w:pBdr>
                <w:top w:val="none" w:sz="0" w:space="0" w:color="000000"/>
                <w:left w:val="none" w:sz="0" w:space="0" w:color="000000"/>
                <w:bottom w:val="none" w:sz="0" w:space="0" w:color="000000"/>
                <w:right w:val="none" w:sz="0" w:space="0" w:color="000000"/>
              </w:pBdr>
              <w:spacing w:before="100" w:after="100"/>
              <w:ind w:left="100" w:right="100"/>
              <w:jc w:val="center"/>
            </w:pPr>
            <w:r>
              <w:rPr>
                <w:rFonts w:eastAsia="Arial" w:cs="Arial"/>
                <w:color w:val="000000"/>
                <w:szCs w:val="20"/>
              </w:rPr>
              <w:t>0.0264</w:t>
            </w:r>
          </w:p>
        </w:tc>
      </w:tr>
      <w:tr w:rsidR="00741AED" w14:paraId="64D464B3" w14:textId="77777777">
        <w:trPr>
          <w:jc w:val="center"/>
        </w:trPr>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1B71A31" w14:textId="77777777" w:rsidR="00741AED" w:rsidRDefault="00000000">
            <w:pPr>
              <w:pBdr>
                <w:top w:val="none" w:sz="0" w:space="0" w:color="000000"/>
                <w:left w:val="none" w:sz="0" w:space="0" w:color="000000"/>
                <w:bottom w:val="none" w:sz="0" w:space="0" w:color="000000"/>
                <w:right w:val="none" w:sz="0" w:space="0" w:color="000000"/>
              </w:pBdr>
              <w:spacing w:before="100" w:after="100"/>
              <w:ind w:left="100" w:right="100"/>
              <w:jc w:val="center"/>
            </w:pPr>
            <w:r>
              <w:rPr>
                <w:rFonts w:eastAsia="Arial" w:cs="Arial"/>
                <w:color w:val="000000"/>
                <w:szCs w:val="20"/>
              </w:rPr>
              <w:t>975</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8747675" w14:textId="77777777" w:rsidR="00741AED" w:rsidRDefault="00000000">
            <w:pPr>
              <w:pBdr>
                <w:top w:val="none" w:sz="0" w:space="0" w:color="000000"/>
                <w:left w:val="none" w:sz="0" w:space="0" w:color="000000"/>
                <w:bottom w:val="none" w:sz="0" w:space="0" w:color="000000"/>
                <w:right w:val="none" w:sz="0" w:space="0" w:color="000000"/>
              </w:pBdr>
              <w:spacing w:before="100" w:after="100"/>
              <w:ind w:left="100" w:right="100"/>
              <w:jc w:val="center"/>
            </w:pPr>
            <w:r>
              <w:rPr>
                <w:rFonts w:eastAsia="Arial" w:cs="Arial"/>
                <w:color w:val="000000"/>
                <w:szCs w:val="20"/>
              </w:rPr>
              <w:t>5.0</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6F14A3C" w14:textId="77777777" w:rsidR="00741AED" w:rsidRDefault="00000000">
            <w:pPr>
              <w:pBdr>
                <w:top w:val="none" w:sz="0" w:space="0" w:color="000000"/>
                <w:left w:val="none" w:sz="0" w:space="0" w:color="000000"/>
                <w:bottom w:val="none" w:sz="0" w:space="0" w:color="000000"/>
                <w:right w:val="none" w:sz="0" w:space="0" w:color="000000"/>
              </w:pBdr>
              <w:spacing w:before="100" w:after="100"/>
              <w:ind w:left="100" w:right="100"/>
              <w:jc w:val="center"/>
            </w:pPr>
            <w:r>
              <w:rPr>
                <w:rFonts w:eastAsia="Arial" w:cs="Arial"/>
                <w:color w:val="000000"/>
                <w:szCs w:val="20"/>
              </w:rPr>
              <w:t>mean</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1B9C794" w14:textId="77777777" w:rsidR="00741AED" w:rsidRDefault="00000000">
            <w:pPr>
              <w:pBdr>
                <w:top w:val="none" w:sz="0" w:space="0" w:color="000000"/>
                <w:left w:val="none" w:sz="0" w:space="0" w:color="000000"/>
                <w:bottom w:val="none" w:sz="0" w:space="0" w:color="000000"/>
                <w:right w:val="none" w:sz="0" w:space="0" w:color="000000"/>
              </w:pBdr>
              <w:spacing w:before="100" w:after="100"/>
              <w:ind w:left="100" w:right="100"/>
              <w:jc w:val="center"/>
            </w:pPr>
            <w:r>
              <w:rPr>
                <w:rFonts w:eastAsia="Arial" w:cs="Arial"/>
                <w:color w:val="000000"/>
                <w:szCs w:val="20"/>
              </w:rPr>
              <w:t>0.0648</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F2A1BD5" w14:textId="77777777" w:rsidR="00741AED" w:rsidRDefault="00000000">
            <w:pPr>
              <w:pBdr>
                <w:top w:val="none" w:sz="0" w:space="0" w:color="000000"/>
                <w:left w:val="none" w:sz="0" w:space="0" w:color="000000"/>
                <w:bottom w:val="none" w:sz="0" w:space="0" w:color="000000"/>
                <w:right w:val="none" w:sz="0" w:space="0" w:color="000000"/>
              </w:pBdr>
              <w:spacing w:before="100" w:after="100"/>
              <w:ind w:left="100" w:right="100"/>
              <w:jc w:val="center"/>
            </w:pPr>
            <w:r>
              <w:rPr>
                <w:rFonts w:eastAsia="Arial" w:cs="Arial"/>
                <w:color w:val="000000"/>
                <w:szCs w:val="20"/>
              </w:rPr>
              <w:t>0.0559</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D7A9486" w14:textId="77777777" w:rsidR="00741AED" w:rsidRDefault="00000000">
            <w:pPr>
              <w:pBdr>
                <w:top w:val="none" w:sz="0" w:space="0" w:color="000000"/>
                <w:left w:val="none" w:sz="0" w:space="0" w:color="000000"/>
                <w:bottom w:val="none" w:sz="0" w:space="0" w:color="000000"/>
                <w:right w:val="none" w:sz="0" w:space="0" w:color="000000"/>
              </w:pBdr>
              <w:spacing w:before="100" w:after="100"/>
              <w:ind w:left="100" w:right="100"/>
              <w:jc w:val="center"/>
            </w:pPr>
            <w:r>
              <w:rPr>
                <w:rFonts w:eastAsia="Arial" w:cs="Arial"/>
                <w:color w:val="000000"/>
                <w:szCs w:val="20"/>
              </w:rPr>
              <w:t>0.0501</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2A09081" w14:textId="77777777" w:rsidR="00741AED" w:rsidRDefault="00000000">
            <w:pPr>
              <w:pBdr>
                <w:top w:val="none" w:sz="0" w:space="0" w:color="000000"/>
                <w:left w:val="none" w:sz="0" w:space="0" w:color="000000"/>
                <w:bottom w:val="none" w:sz="0" w:space="0" w:color="000000"/>
                <w:right w:val="none" w:sz="0" w:space="0" w:color="000000"/>
              </w:pBdr>
              <w:spacing w:before="100" w:after="100"/>
              <w:ind w:left="100" w:right="100"/>
              <w:jc w:val="center"/>
            </w:pPr>
            <w:r>
              <w:rPr>
                <w:rFonts w:eastAsia="Arial" w:cs="Arial"/>
                <w:color w:val="000000"/>
                <w:szCs w:val="20"/>
              </w:rPr>
              <w:t>0.0474</w:t>
            </w:r>
          </w:p>
        </w:tc>
      </w:tr>
      <w:tr w:rsidR="00741AED" w14:paraId="0F214734" w14:textId="77777777">
        <w:trPr>
          <w:jc w:val="center"/>
        </w:trPr>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3281DF1" w14:textId="77777777" w:rsidR="00741AED" w:rsidRDefault="00000000">
            <w:pPr>
              <w:pBdr>
                <w:top w:val="none" w:sz="0" w:space="0" w:color="000000"/>
                <w:left w:val="none" w:sz="0" w:space="0" w:color="000000"/>
                <w:bottom w:val="none" w:sz="0" w:space="0" w:color="000000"/>
                <w:right w:val="none" w:sz="0" w:space="0" w:color="000000"/>
              </w:pBdr>
              <w:spacing w:before="100" w:after="100"/>
              <w:ind w:left="100" w:right="100"/>
              <w:jc w:val="center"/>
            </w:pPr>
            <w:r>
              <w:rPr>
                <w:rFonts w:eastAsia="Arial" w:cs="Arial"/>
                <w:color w:val="000000"/>
                <w:szCs w:val="20"/>
              </w:rPr>
              <w:t>2,475</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5117B24" w14:textId="77777777" w:rsidR="00741AED" w:rsidRDefault="00000000">
            <w:pPr>
              <w:pBdr>
                <w:top w:val="none" w:sz="0" w:space="0" w:color="000000"/>
                <w:left w:val="none" w:sz="0" w:space="0" w:color="000000"/>
                <w:bottom w:val="none" w:sz="0" w:space="0" w:color="000000"/>
                <w:right w:val="none" w:sz="0" w:space="0" w:color="000000"/>
              </w:pBdr>
              <w:spacing w:before="100" w:after="100"/>
              <w:ind w:left="100" w:right="100"/>
              <w:jc w:val="center"/>
            </w:pPr>
            <w:r>
              <w:rPr>
                <w:rFonts w:eastAsia="Arial" w:cs="Arial"/>
                <w:color w:val="000000"/>
                <w:szCs w:val="20"/>
              </w:rPr>
              <w:t>2.0</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AAE170E" w14:textId="77777777" w:rsidR="00741AED" w:rsidRDefault="00000000">
            <w:pPr>
              <w:pBdr>
                <w:top w:val="none" w:sz="0" w:space="0" w:color="000000"/>
                <w:left w:val="none" w:sz="0" w:space="0" w:color="000000"/>
                <w:bottom w:val="none" w:sz="0" w:space="0" w:color="000000"/>
                <w:right w:val="none" w:sz="0" w:space="0" w:color="000000"/>
              </w:pBdr>
              <w:spacing w:before="100" w:after="100"/>
              <w:ind w:left="100" w:right="100"/>
              <w:jc w:val="center"/>
            </w:pPr>
            <w:r>
              <w:rPr>
                <w:rFonts w:eastAsia="Arial" w:cs="Arial"/>
                <w:color w:val="000000"/>
                <w:szCs w:val="20"/>
              </w:rPr>
              <w:t>mean</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3B73B0B" w14:textId="77777777" w:rsidR="00741AED" w:rsidRDefault="00000000">
            <w:pPr>
              <w:pBdr>
                <w:top w:val="none" w:sz="0" w:space="0" w:color="000000"/>
                <w:left w:val="none" w:sz="0" w:space="0" w:color="000000"/>
                <w:bottom w:val="none" w:sz="0" w:space="0" w:color="000000"/>
                <w:right w:val="none" w:sz="0" w:space="0" w:color="000000"/>
              </w:pBdr>
              <w:spacing w:before="100" w:after="100"/>
              <w:ind w:left="100" w:right="100"/>
              <w:jc w:val="center"/>
            </w:pPr>
            <w:r>
              <w:rPr>
                <w:rFonts w:eastAsia="Arial" w:cs="Arial"/>
                <w:color w:val="000000"/>
                <w:szCs w:val="20"/>
              </w:rPr>
              <w:t>0.1207</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760EF5C" w14:textId="77777777" w:rsidR="00741AED" w:rsidRDefault="00000000">
            <w:pPr>
              <w:pBdr>
                <w:top w:val="none" w:sz="0" w:space="0" w:color="000000"/>
                <w:left w:val="none" w:sz="0" w:space="0" w:color="000000"/>
                <w:bottom w:val="none" w:sz="0" w:space="0" w:color="000000"/>
                <w:right w:val="none" w:sz="0" w:space="0" w:color="000000"/>
              </w:pBdr>
              <w:spacing w:before="100" w:after="100"/>
              <w:ind w:left="100" w:right="100"/>
              <w:jc w:val="center"/>
            </w:pPr>
            <w:r>
              <w:rPr>
                <w:rFonts w:eastAsia="Arial" w:cs="Arial"/>
                <w:color w:val="000000"/>
                <w:szCs w:val="20"/>
              </w:rPr>
              <w:t>0.1099</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CCB7883" w14:textId="77777777" w:rsidR="00741AED" w:rsidRDefault="00000000">
            <w:pPr>
              <w:pBdr>
                <w:top w:val="none" w:sz="0" w:space="0" w:color="000000"/>
                <w:left w:val="none" w:sz="0" w:space="0" w:color="000000"/>
                <w:bottom w:val="none" w:sz="0" w:space="0" w:color="000000"/>
                <w:right w:val="none" w:sz="0" w:space="0" w:color="000000"/>
              </w:pBdr>
              <w:spacing w:before="100" w:after="100"/>
              <w:ind w:left="100" w:right="100"/>
              <w:jc w:val="center"/>
            </w:pPr>
            <w:r>
              <w:rPr>
                <w:rFonts w:eastAsia="Arial" w:cs="Arial"/>
                <w:color w:val="000000"/>
                <w:szCs w:val="20"/>
              </w:rPr>
              <w:t>0.1005</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4DAF621" w14:textId="77777777" w:rsidR="00741AED" w:rsidRDefault="00000000">
            <w:pPr>
              <w:pBdr>
                <w:top w:val="none" w:sz="0" w:space="0" w:color="000000"/>
                <w:left w:val="none" w:sz="0" w:space="0" w:color="000000"/>
                <w:bottom w:val="none" w:sz="0" w:space="0" w:color="000000"/>
                <w:right w:val="none" w:sz="0" w:space="0" w:color="000000"/>
              </w:pBdr>
              <w:spacing w:before="100" w:after="100"/>
              <w:ind w:left="100" w:right="100"/>
              <w:jc w:val="center"/>
            </w:pPr>
            <w:r>
              <w:rPr>
                <w:rFonts w:eastAsia="Arial" w:cs="Arial"/>
                <w:color w:val="000000"/>
                <w:szCs w:val="20"/>
              </w:rPr>
              <w:t>0.0960</w:t>
            </w:r>
          </w:p>
        </w:tc>
      </w:tr>
      <w:tr w:rsidR="00741AED" w14:paraId="3F5C6798" w14:textId="77777777">
        <w:trPr>
          <w:jc w:val="center"/>
        </w:trPr>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AB54912" w14:textId="77777777" w:rsidR="00741AED" w:rsidRDefault="00000000">
            <w:pPr>
              <w:pBdr>
                <w:top w:val="none" w:sz="0" w:space="0" w:color="000000"/>
                <w:left w:val="none" w:sz="0" w:space="0" w:color="000000"/>
                <w:bottom w:val="none" w:sz="0" w:space="0" w:color="000000"/>
                <w:right w:val="none" w:sz="0" w:space="0" w:color="000000"/>
              </w:pBdr>
              <w:spacing w:before="100" w:after="100"/>
              <w:ind w:left="100" w:right="100"/>
              <w:jc w:val="center"/>
            </w:pPr>
            <w:r>
              <w:rPr>
                <w:rFonts w:eastAsia="Arial" w:cs="Arial"/>
                <w:color w:val="000000"/>
                <w:szCs w:val="20"/>
              </w:rPr>
              <w:t>5,000</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7C0ED56" w14:textId="77777777" w:rsidR="00741AED" w:rsidRDefault="00000000">
            <w:pPr>
              <w:pBdr>
                <w:top w:val="none" w:sz="0" w:space="0" w:color="000000"/>
                <w:left w:val="none" w:sz="0" w:space="0" w:color="000000"/>
                <w:bottom w:val="none" w:sz="0" w:space="0" w:color="000000"/>
                <w:right w:val="none" w:sz="0" w:space="0" w:color="000000"/>
              </w:pBdr>
              <w:spacing w:before="100" w:after="100"/>
              <w:ind w:left="100" w:right="100"/>
              <w:jc w:val="center"/>
            </w:pPr>
            <w:r>
              <w:rPr>
                <w:rFonts w:eastAsia="Arial" w:cs="Arial"/>
                <w:color w:val="000000"/>
                <w:szCs w:val="20"/>
              </w:rPr>
              <w:t>1.0</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F5DE61D" w14:textId="77777777" w:rsidR="00741AED" w:rsidRDefault="00000000">
            <w:pPr>
              <w:pBdr>
                <w:top w:val="none" w:sz="0" w:space="0" w:color="000000"/>
                <w:left w:val="none" w:sz="0" w:space="0" w:color="000000"/>
                <w:bottom w:val="none" w:sz="0" w:space="0" w:color="000000"/>
                <w:right w:val="none" w:sz="0" w:space="0" w:color="000000"/>
              </w:pBdr>
              <w:spacing w:before="100" w:after="100"/>
              <w:ind w:left="100" w:right="100"/>
              <w:jc w:val="center"/>
            </w:pPr>
            <w:r>
              <w:rPr>
                <w:rFonts w:eastAsia="Arial" w:cs="Arial"/>
                <w:color w:val="000000"/>
                <w:szCs w:val="20"/>
              </w:rPr>
              <w:t>mean</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051D9A1" w14:textId="77777777" w:rsidR="00741AED" w:rsidRDefault="00000000">
            <w:pPr>
              <w:pBdr>
                <w:top w:val="none" w:sz="0" w:space="0" w:color="000000"/>
                <w:left w:val="none" w:sz="0" w:space="0" w:color="000000"/>
                <w:bottom w:val="none" w:sz="0" w:space="0" w:color="000000"/>
                <w:right w:val="none" w:sz="0" w:space="0" w:color="000000"/>
              </w:pBdr>
              <w:spacing w:before="100" w:after="100"/>
              <w:ind w:left="100" w:right="100"/>
              <w:jc w:val="center"/>
            </w:pPr>
            <w:r>
              <w:rPr>
                <w:rFonts w:eastAsia="Arial" w:cs="Arial"/>
                <w:color w:val="000000"/>
                <w:szCs w:val="20"/>
              </w:rPr>
              <w:t>0.1828</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F16A8F6" w14:textId="77777777" w:rsidR="00741AED" w:rsidRDefault="00000000">
            <w:pPr>
              <w:pBdr>
                <w:top w:val="none" w:sz="0" w:space="0" w:color="000000"/>
                <w:left w:val="none" w:sz="0" w:space="0" w:color="000000"/>
                <w:bottom w:val="none" w:sz="0" w:space="0" w:color="000000"/>
                <w:right w:val="none" w:sz="0" w:space="0" w:color="000000"/>
              </w:pBdr>
              <w:spacing w:before="100" w:after="100"/>
              <w:ind w:left="100" w:right="100"/>
              <w:jc w:val="center"/>
            </w:pPr>
            <w:r>
              <w:rPr>
                <w:rFonts w:eastAsia="Arial" w:cs="Arial"/>
                <w:color w:val="000000"/>
                <w:szCs w:val="20"/>
              </w:rPr>
              <w:t>0.1775</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35CDD68" w14:textId="77777777" w:rsidR="00741AED" w:rsidRDefault="00000000">
            <w:pPr>
              <w:pBdr>
                <w:top w:val="none" w:sz="0" w:space="0" w:color="000000"/>
                <w:left w:val="none" w:sz="0" w:space="0" w:color="000000"/>
                <w:bottom w:val="none" w:sz="0" w:space="0" w:color="000000"/>
                <w:right w:val="none" w:sz="0" w:space="0" w:color="000000"/>
              </w:pBdr>
              <w:spacing w:before="100" w:after="100"/>
              <w:ind w:left="100" w:right="100"/>
              <w:jc w:val="center"/>
            </w:pPr>
            <w:r>
              <w:rPr>
                <w:rFonts w:eastAsia="Arial" w:cs="Arial"/>
                <w:color w:val="000000"/>
                <w:szCs w:val="20"/>
              </w:rPr>
              <w:t>0.1661</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CA6A032" w14:textId="77777777" w:rsidR="00741AED" w:rsidRDefault="00000000">
            <w:pPr>
              <w:pBdr>
                <w:top w:val="none" w:sz="0" w:space="0" w:color="000000"/>
                <w:left w:val="none" w:sz="0" w:space="0" w:color="000000"/>
                <w:bottom w:val="none" w:sz="0" w:space="0" w:color="000000"/>
                <w:right w:val="none" w:sz="0" w:space="0" w:color="000000"/>
              </w:pBdr>
              <w:spacing w:before="100" w:after="100"/>
              <w:ind w:left="100" w:right="100"/>
              <w:jc w:val="center"/>
            </w:pPr>
            <w:r>
              <w:rPr>
                <w:rFonts w:eastAsia="Arial" w:cs="Arial"/>
                <w:color w:val="000000"/>
                <w:szCs w:val="20"/>
              </w:rPr>
              <w:t>0.1605</w:t>
            </w:r>
          </w:p>
        </w:tc>
      </w:tr>
      <w:tr w:rsidR="00741AED" w14:paraId="3A99E938" w14:textId="77777777">
        <w:trPr>
          <w:jc w:val="center"/>
        </w:trPr>
        <w:tc>
          <w:tcPr>
            <w:tcW w:w="108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6FF0C5B" w14:textId="77777777" w:rsidR="00741AED" w:rsidRDefault="00000000">
            <w:pPr>
              <w:pBdr>
                <w:top w:val="none" w:sz="0" w:space="0" w:color="000000"/>
                <w:left w:val="none" w:sz="0" w:space="0" w:color="000000"/>
                <w:bottom w:val="none" w:sz="0" w:space="0" w:color="000000"/>
                <w:right w:val="none" w:sz="0" w:space="0" w:color="000000"/>
              </w:pBdr>
              <w:spacing w:before="100" w:after="100"/>
              <w:ind w:left="100" w:right="100"/>
              <w:jc w:val="center"/>
            </w:pPr>
            <w:r>
              <w:rPr>
                <w:rFonts w:eastAsia="Arial" w:cs="Arial"/>
                <w:color w:val="000000"/>
                <w:szCs w:val="20"/>
              </w:rPr>
              <w:t>10,000</w:t>
            </w:r>
          </w:p>
        </w:tc>
        <w:tc>
          <w:tcPr>
            <w:tcW w:w="108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189EC9B" w14:textId="77777777" w:rsidR="00741AED" w:rsidRDefault="00000000">
            <w:pPr>
              <w:pBdr>
                <w:top w:val="none" w:sz="0" w:space="0" w:color="000000"/>
                <w:left w:val="none" w:sz="0" w:space="0" w:color="000000"/>
                <w:bottom w:val="none" w:sz="0" w:space="0" w:color="000000"/>
                <w:right w:val="none" w:sz="0" w:space="0" w:color="000000"/>
              </w:pBdr>
              <w:spacing w:before="100" w:after="100"/>
              <w:ind w:left="100" w:right="100"/>
              <w:jc w:val="center"/>
            </w:pPr>
            <w:r>
              <w:rPr>
                <w:rFonts w:eastAsia="Arial" w:cs="Arial"/>
                <w:color w:val="000000"/>
                <w:szCs w:val="20"/>
              </w:rPr>
              <w:t>0.5</w:t>
            </w:r>
          </w:p>
        </w:tc>
        <w:tc>
          <w:tcPr>
            <w:tcW w:w="108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346BF36" w14:textId="77777777" w:rsidR="00741AED" w:rsidRDefault="00000000">
            <w:pPr>
              <w:pBdr>
                <w:top w:val="none" w:sz="0" w:space="0" w:color="000000"/>
                <w:left w:val="none" w:sz="0" w:space="0" w:color="000000"/>
                <w:bottom w:val="none" w:sz="0" w:space="0" w:color="000000"/>
                <w:right w:val="none" w:sz="0" w:space="0" w:color="000000"/>
              </w:pBdr>
              <w:spacing w:before="100" w:after="100"/>
              <w:ind w:left="100" w:right="100"/>
              <w:jc w:val="center"/>
            </w:pPr>
            <w:r>
              <w:rPr>
                <w:rFonts w:eastAsia="Arial" w:cs="Arial"/>
                <w:color w:val="000000"/>
                <w:szCs w:val="20"/>
              </w:rPr>
              <w:t>mean</w:t>
            </w:r>
          </w:p>
        </w:tc>
        <w:tc>
          <w:tcPr>
            <w:tcW w:w="108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C2270B3" w14:textId="77777777" w:rsidR="00741AED" w:rsidRDefault="00000000">
            <w:pPr>
              <w:pBdr>
                <w:top w:val="none" w:sz="0" w:space="0" w:color="000000"/>
                <w:left w:val="none" w:sz="0" w:space="0" w:color="000000"/>
                <w:bottom w:val="none" w:sz="0" w:space="0" w:color="000000"/>
                <w:right w:val="none" w:sz="0" w:space="0" w:color="000000"/>
              </w:pBdr>
              <w:spacing w:before="100" w:after="100"/>
              <w:ind w:left="100" w:right="100"/>
              <w:jc w:val="center"/>
            </w:pPr>
            <w:r>
              <w:rPr>
                <w:rFonts w:eastAsia="Arial" w:cs="Arial"/>
                <w:color w:val="000000"/>
                <w:szCs w:val="20"/>
              </w:rPr>
              <w:t>0.2629</w:t>
            </w:r>
          </w:p>
        </w:tc>
        <w:tc>
          <w:tcPr>
            <w:tcW w:w="108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04A8D6B" w14:textId="77777777" w:rsidR="00741AED" w:rsidRDefault="00000000">
            <w:pPr>
              <w:pBdr>
                <w:top w:val="none" w:sz="0" w:space="0" w:color="000000"/>
                <w:left w:val="none" w:sz="0" w:space="0" w:color="000000"/>
                <w:bottom w:val="none" w:sz="0" w:space="0" w:color="000000"/>
                <w:right w:val="none" w:sz="0" w:space="0" w:color="000000"/>
              </w:pBdr>
              <w:spacing w:before="100" w:after="100"/>
              <w:ind w:left="100" w:right="100"/>
              <w:jc w:val="center"/>
            </w:pPr>
            <w:r>
              <w:rPr>
                <w:rFonts w:eastAsia="Arial" w:cs="Arial"/>
                <w:color w:val="000000"/>
                <w:szCs w:val="20"/>
              </w:rPr>
              <w:t>0.2787</w:t>
            </w:r>
          </w:p>
        </w:tc>
        <w:tc>
          <w:tcPr>
            <w:tcW w:w="108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7202E97" w14:textId="77777777" w:rsidR="00741AED" w:rsidRDefault="00000000">
            <w:pPr>
              <w:pBdr>
                <w:top w:val="none" w:sz="0" w:space="0" w:color="000000"/>
                <w:left w:val="none" w:sz="0" w:space="0" w:color="000000"/>
                <w:bottom w:val="none" w:sz="0" w:space="0" w:color="000000"/>
                <w:right w:val="none" w:sz="0" w:space="0" w:color="000000"/>
              </w:pBdr>
              <w:spacing w:before="100" w:after="100"/>
              <w:ind w:left="100" w:right="100"/>
              <w:jc w:val="center"/>
            </w:pPr>
            <w:r>
              <w:rPr>
                <w:rFonts w:eastAsia="Arial" w:cs="Arial"/>
                <w:color w:val="000000"/>
                <w:szCs w:val="20"/>
              </w:rPr>
              <w:t>0.2690</w:t>
            </w:r>
          </w:p>
        </w:tc>
        <w:tc>
          <w:tcPr>
            <w:tcW w:w="108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8A84634" w14:textId="77777777" w:rsidR="00741AED" w:rsidRDefault="00000000">
            <w:pPr>
              <w:pBdr>
                <w:top w:val="none" w:sz="0" w:space="0" w:color="000000"/>
                <w:left w:val="none" w:sz="0" w:space="0" w:color="000000"/>
                <w:bottom w:val="none" w:sz="0" w:space="0" w:color="000000"/>
                <w:right w:val="none" w:sz="0" w:space="0" w:color="000000"/>
              </w:pBdr>
              <w:spacing w:before="100" w:after="100"/>
              <w:ind w:left="100" w:right="100"/>
              <w:jc w:val="center"/>
            </w:pPr>
            <w:r>
              <w:rPr>
                <w:rFonts w:eastAsia="Arial" w:cs="Arial"/>
                <w:color w:val="000000"/>
                <w:szCs w:val="20"/>
              </w:rPr>
              <w:t>0.2645</w:t>
            </w:r>
          </w:p>
        </w:tc>
      </w:tr>
    </w:tbl>
    <w:p w14:paraId="7F98171E" w14:textId="77777777" w:rsidR="00741AED" w:rsidRDefault="00000000">
      <w:pPr>
        <w:pStyle w:val="Heading4"/>
      </w:pPr>
      <w:bookmarkStart w:id="45" w:name="sec-DE_results"/>
      <w:bookmarkEnd w:id="44"/>
      <w:r>
        <w:t>Design Spectra</w:t>
      </w:r>
    </w:p>
    <w:p w14:paraId="08BBD469" w14:textId="77777777" w:rsidR="00741AED" w:rsidRDefault="00000000">
      <w:pPr>
        <w:pStyle w:val="FirstParagraph"/>
      </w:pPr>
      <w:r>
        <w:rPr>
          <w:noProof/>
        </w:rPr>
        <w:drawing>
          <wp:inline distT="0" distB="0" distL="0" distR="0" wp14:anchorId="201F2E9D" wp14:editId="674BFE98">
            <wp:extent cx="5791200" cy="4343400"/>
            <wp:effectExtent l="0" t="0" r="0" b="0"/>
            <wp:docPr id="210" name="Picture"/>
            <wp:cNvGraphicFramePr/>
            <a:graphic xmlns:a="http://schemas.openxmlformats.org/drawingml/2006/main">
              <a:graphicData uri="http://schemas.openxmlformats.org/drawingml/2006/picture">
                <pic:pic xmlns:pic="http://schemas.openxmlformats.org/drawingml/2006/picture">
                  <pic:nvPicPr>
                    <pic:cNvPr id="211" name="Picture" descr="_var/figcf1f2685b7ca.png"/>
                    <pic:cNvPicPr>
                      <a:picLocks noChangeAspect="1" noChangeArrowheads="1"/>
                    </pic:cNvPicPr>
                  </pic:nvPicPr>
                  <pic:blipFill>
                    <a:blip r:embed="rId15"/>
                    <a:stretch>
                      <a:fillRect/>
                    </a:stretch>
                  </pic:blipFill>
                  <pic:spPr bwMode="auto">
                    <a:xfrm>
                      <a:off x="0" y="0"/>
                      <a:ext cx="5791200" cy="4343400"/>
                    </a:xfrm>
                    <a:prstGeom prst="rect">
                      <a:avLst/>
                    </a:prstGeom>
                    <a:noFill/>
                    <a:ln w="9525">
                      <a:noFill/>
                      <a:headEnd/>
                      <a:tailEnd/>
                    </a:ln>
                  </pic:spPr>
                </pic:pic>
              </a:graphicData>
            </a:graphic>
          </wp:inline>
        </w:drawing>
      </w:r>
    </w:p>
    <w:p w14:paraId="7F4575F6" w14:textId="77777777" w:rsidR="00741AED" w:rsidRDefault="00000000">
      <w:pPr>
        <w:pStyle w:val="Heading3"/>
      </w:pPr>
      <w:bookmarkStart w:id="46" w:name="sec-TS_results"/>
      <w:bookmarkEnd w:id="43"/>
      <w:bookmarkEnd w:id="45"/>
      <w:r>
        <w:t>Slope’s fundamental periods</w:t>
      </w:r>
    </w:p>
    <w:tbl>
      <w:tblPr>
        <w:tblW w:w="0" w:type="auto"/>
        <w:jc w:val="center"/>
        <w:tblLayout w:type="fixed"/>
        <w:tblLook w:val="0420" w:firstRow="1" w:lastRow="0" w:firstColumn="0" w:lastColumn="0" w:noHBand="0" w:noVBand="1"/>
      </w:tblPr>
      <w:tblGrid>
        <w:gridCol w:w="1080"/>
        <w:gridCol w:w="1080"/>
        <w:gridCol w:w="1080"/>
        <w:gridCol w:w="1080"/>
        <w:gridCol w:w="1080"/>
        <w:gridCol w:w="1080"/>
        <w:gridCol w:w="1080"/>
        <w:gridCol w:w="1080"/>
        <w:gridCol w:w="1080"/>
        <w:gridCol w:w="1080"/>
        <w:gridCol w:w="1080"/>
        <w:gridCol w:w="1080"/>
      </w:tblGrid>
      <w:tr w:rsidR="00741AED" w14:paraId="11D6610E" w14:textId="77777777">
        <w:trPr>
          <w:tblHeader/>
          <w:jc w:val="center"/>
        </w:trPr>
        <w:tc>
          <w:tcPr>
            <w:tcW w:w="1080" w:type="dxa"/>
            <w:tcBorders>
              <w:top w:val="single" w:sz="12" w:space="0" w:color="666666"/>
              <w:left w:val="none" w:sz="0" w:space="0" w:color="000000"/>
              <w:bottom w:val="single" w:sz="8" w:space="0" w:color="BEBEBE"/>
              <w:right w:val="none" w:sz="0" w:space="0" w:color="000000"/>
            </w:tcBorders>
            <w:shd w:val="clear" w:color="auto" w:fill="FFFFFF"/>
            <w:tcMar>
              <w:top w:w="0" w:type="dxa"/>
              <w:left w:w="0" w:type="dxa"/>
              <w:bottom w:w="0" w:type="dxa"/>
              <w:right w:w="0" w:type="dxa"/>
            </w:tcMar>
            <w:vAlign w:val="center"/>
          </w:tcPr>
          <w:p w14:paraId="26CB6D42" w14:textId="77777777" w:rsidR="00741AED" w:rsidRDefault="00000000">
            <w:pPr>
              <w:pBdr>
                <w:top w:val="none" w:sz="0" w:space="0" w:color="000000"/>
                <w:left w:val="none" w:sz="0" w:space="0" w:color="000000"/>
                <w:bottom w:val="none" w:sz="0" w:space="0" w:color="000000"/>
                <w:right w:val="none" w:sz="0" w:space="0" w:color="000000"/>
              </w:pBdr>
              <w:spacing w:before="100" w:after="100"/>
              <w:ind w:left="100" w:right="100"/>
              <w:jc w:val="center"/>
            </w:pPr>
            <w:r>
              <w:rPr>
                <w:rFonts w:eastAsia="Arial" w:cs="Arial"/>
                <w:b/>
                <w:color w:val="000000"/>
                <w:szCs w:val="20"/>
              </w:rPr>
              <w:t>ID</w:t>
            </w:r>
          </w:p>
        </w:tc>
        <w:tc>
          <w:tcPr>
            <w:tcW w:w="1080" w:type="dxa"/>
            <w:tcBorders>
              <w:top w:val="single" w:sz="12" w:space="0" w:color="666666"/>
              <w:left w:val="none" w:sz="0" w:space="0" w:color="000000"/>
              <w:bottom w:val="single" w:sz="8" w:space="0" w:color="BEBEBE"/>
              <w:right w:val="none" w:sz="0" w:space="0" w:color="000000"/>
            </w:tcBorders>
            <w:shd w:val="clear" w:color="auto" w:fill="FFFFFF"/>
            <w:tcMar>
              <w:top w:w="0" w:type="dxa"/>
              <w:left w:w="0" w:type="dxa"/>
              <w:bottom w:w="0" w:type="dxa"/>
              <w:right w:w="0" w:type="dxa"/>
            </w:tcMar>
            <w:vAlign w:val="center"/>
          </w:tcPr>
          <w:p w14:paraId="652B3F70" w14:textId="77777777" w:rsidR="00741AED" w:rsidRDefault="00000000">
            <w:pPr>
              <w:pBdr>
                <w:top w:val="none" w:sz="0" w:space="0" w:color="000000"/>
                <w:left w:val="none" w:sz="0" w:space="0" w:color="000000"/>
                <w:bottom w:val="none" w:sz="0" w:space="0" w:color="000000"/>
                <w:right w:val="none" w:sz="0" w:space="0" w:color="000000"/>
              </w:pBdr>
              <w:spacing w:before="100" w:after="100"/>
              <w:ind w:left="100" w:right="100"/>
              <w:jc w:val="center"/>
            </w:pPr>
            <w:r>
              <w:rPr>
                <w:rFonts w:eastAsia="Arial" w:cs="Arial"/>
                <w:b/>
                <w:color w:val="000000"/>
                <w:szCs w:val="20"/>
              </w:rPr>
              <w:t>USCS</w:t>
            </w:r>
          </w:p>
        </w:tc>
        <w:tc>
          <w:tcPr>
            <w:tcW w:w="1080" w:type="dxa"/>
            <w:tcBorders>
              <w:top w:val="single" w:sz="12" w:space="0" w:color="666666"/>
              <w:left w:val="none" w:sz="0" w:space="0" w:color="000000"/>
              <w:bottom w:val="single" w:sz="8" w:space="0" w:color="BEBEBE"/>
              <w:right w:val="none" w:sz="0" w:space="0" w:color="000000"/>
            </w:tcBorders>
            <w:shd w:val="clear" w:color="auto" w:fill="FFFFFF"/>
            <w:tcMar>
              <w:top w:w="0" w:type="dxa"/>
              <w:left w:w="0" w:type="dxa"/>
              <w:bottom w:w="0" w:type="dxa"/>
              <w:right w:w="0" w:type="dxa"/>
            </w:tcMar>
            <w:vAlign w:val="center"/>
          </w:tcPr>
          <w:p w14:paraId="472D89F2" w14:textId="77777777" w:rsidR="00741AED" w:rsidRDefault="00000000">
            <w:pPr>
              <w:pBdr>
                <w:top w:val="none" w:sz="0" w:space="0" w:color="000000"/>
                <w:left w:val="none" w:sz="0" w:space="0" w:color="000000"/>
                <w:bottom w:val="none" w:sz="0" w:space="0" w:color="000000"/>
                <w:right w:val="none" w:sz="0" w:space="0" w:color="000000"/>
              </w:pBdr>
              <w:spacing w:before="100" w:after="100"/>
              <w:ind w:left="100" w:right="100"/>
              <w:jc w:val="center"/>
            </w:pPr>
            <w:r>
              <w:rPr>
                <w:rFonts w:eastAsia="Arial" w:cs="Arial"/>
                <w:b/>
                <w:color w:val="000000"/>
                <w:szCs w:val="20"/>
              </w:rPr>
              <w:t>level</w:t>
            </w:r>
          </w:p>
        </w:tc>
        <w:tc>
          <w:tcPr>
            <w:tcW w:w="1080" w:type="dxa"/>
            <w:tcBorders>
              <w:top w:val="single" w:sz="12" w:space="0" w:color="666666"/>
              <w:left w:val="none" w:sz="0" w:space="0" w:color="000000"/>
              <w:bottom w:val="single" w:sz="8" w:space="0" w:color="BEBEBE"/>
              <w:right w:val="none" w:sz="0" w:space="0" w:color="000000"/>
            </w:tcBorders>
            <w:shd w:val="clear" w:color="auto" w:fill="FFFFFF"/>
            <w:tcMar>
              <w:top w:w="0" w:type="dxa"/>
              <w:left w:w="0" w:type="dxa"/>
              <w:bottom w:w="0" w:type="dxa"/>
              <w:right w:w="0" w:type="dxa"/>
            </w:tcMar>
            <w:vAlign w:val="center"/>
          </w:tcPr>
          <w:p w14:paraId="3911F616" w14:textId="77777777" w:rsidR="00741AED" w:rsidRDefault="00000000">
            <w:pPr>
              <w:pBdr>
                <w:top w:val="none" w:sz="0" w:space="0" w:color="000000"/>
                <w:left w:val="none" w:sz="0" w:space="0" w:color="000000"/>
                <w:bottom w:val="none" w:sz="0" w:space="0" w:color="000000"/>
                <w:right w:val="none" w:sz="0" w:space="0" w:color="000000"/>
              </w:pBdr>
              <w:spacing w:before="100" w:after="100"/>
              <w:ind w:left="100" w:right="100"/>
              <w:jc w:val="center"/>
            </w:pPr>
            <w:r>
              <w:rPr>
                <w:rFonts w:eastAsia="Arial" w:cs="Arial"/>
                <w:b/>
                <w:color w:val="000000"/>
                <w:szCs w:val="20"/>
              </w:rPr>
              <w:t>b</w:t>
            </w:r>
          </w:p>
        </w:tc>
        <w:tc>
          <w:tcPr>
            <w:tcW w:w="1080" w:type="dxa"/>
            <w:tcBorders>
              <w:top w:val="single" w:sz="12" w:space="0" w:color="666666"/>
              <w:left w:val="none" w:sz="0" w:space="0" w:color="000000"/>
              <w:bottom w:val="single" w:sz="8" w:space="0" w:color="BEBEBE"/>
              <w:right w:val="none" w:sz="0" w:space="0" w:color="000000"/>
            </w:tcBorders>
            <w:shd w:val="clear" w:color="auto" w:fill="FFFFFF"/>
            <w:tcMar>
              <w:top w:w="0" w:type="dxa"/>
              <w:left w:w="0" w:type="dxa"/>
              <w:bottom w:w="0" w:type="dxa"/>
              <w:right w:w="0" w:type="dxa"/>
            </w:tcMar>
            <w:vAlign w:val="center"/>
          </w:tcPr>
          <w:p w14:paraId="011A766C" w14:textId="77777777" w:rsidR="00741AED" w:rsidRDefault="00000000">
            <w:pPr>
              <w:pBdr>
                <w:top w:val="none" w:sz="0" w:space="0" w:color="000000"/>
                <w:left w:val="none" w:sz="0" w:space="0" w:color="000000"/>
                <w:bottom w:val="none" w:sz="0" w:space="0" w:color="000000"/>
                <w:right w:val="none" w:sz="0" w:space="0" w:color="000000"/>
              </w:pBdr>
              <w:spacing w:before="100" w:after="100"/>
              <w:ind w:left="100" w:right="100"/>
              <w:jc w:val="center"/>
            </w:pPr>
            <w:r>
              <w:rPr>
                <w:rFonts w:eastAsia="Arial" w:cs="Arial"/>
                <w:b/>
                <w:color w:val="000000"/>
                <w:szCs w:val="20"/>
              </w:rPr>
              <w:t>s</w:t>
            </w:r>
          </w:p>
        </w:tc>
        <w:tc>
          <w:tcPr>
            <w:tcW w:w="1080" w:type="dxa"/>
            <w:tcBorders>
              <w:top w:val="single" w:sz="12" w:space="0" w:color="666666"/>
              <w:left w:val="none" w:sz="0" w:space="0" w:color="000000"/>
              <w:bottom w:val="single" w:sz="8" w:space="0" w:color="BEBEBE"/>
              <w:right w:val="none" w:sz="0" w:space="0" w:color="000000"/>
            </w:tcBorders>
            <w:shd w:val="clear" w:color="auto" w:fill="FFFFFF"/>
            <w:tcMar>
              <w:top w:w="0" w:type="dxa"/>
              <w:left w:w="0" w:type="dxa"/>
              <w:bottom w:w="0" w:type="dxa"/>
              <w:right w:w="0" w:type="dxa"/>
            </w:tcMar>
            <w:vAlign w:val="center"/>
          </w:tcPr>
          <w:p w14:paraId="6F3DCB33" w14:textId="77777777" w:rsidR="00741AED" w:rsidRDefault="00000000">
            <w:pPr>
              <w:pBdr>
                <w:top w:val="none" w:sz="0" w:space="0" w:color="000000"/>
                <w:left w:val="none" w:sz="0" w:space="0" w:color="000000"/>
                <w:bottom w:val="none" w:sz="0" w:space="0" w:color="000000"/>
                <w:right w:val="none" w:sz="0" w:space="0" w:color="000000"/>
              </w:pBdr>
              <w:spacing w:before="100" w:after="100"/>
              <w:ind w:left="100" w:right="100"/>
              <w:jc w:val="center"/>
            </w:pPr>
            <w:r>
              <w:rPr>
                <w:rFonts w:eastAsia="Arial" w:cs="Arial"/>
                <w:b/>
                <w:color w:val="000000"/>
                <w:szCs w:val="20"/>
              </w:rPr>
              <w:t>Hs</w:t>
            </w:r>
          </w:p>
        </w:tc>
        <w:tc>
          <w:tcPr>
            <w:tcW w:w="1080" w:type="dxa"/>
            <w:tcBorders>
              <w:top w:val="single" w:sz="12" w:space="0" w:color="666666"/>
              <w:left w:val="none" w:sz="0" w:space="0" w:color="000000"/>
              <w:bottom w:val="single" w:sz="8" w:space="0" w:color="BEBEBE"/>
              <w:right w:val="none" w:sz="0" w:space="0" w:color="000000"/>
            </w:tcBorders>
            <w:shd w:val="clear" w:color="auto" w:fill="FFFFFF"/>
            <w:tcMar>
              <w:top w:w="0" w:type="dxa"/>
              <w:left w:w="0" w:type="dxa"/>
              <w:bottom w:w="0" w:type="dxa"/>
              <w:right w:w="0" w:type="dxa"/>
            </w:tcMar>
            <w:vAlign w:val="center"/>
          </w:tcPr>
          <w:p w14:paraId="30A945B0" w14:textId="77777777" w:rsidR="00741AED" w:rsidRDefault="00000000">
            <w:pPr>
              <w:pBdr>
                <w:top w:val="none" w:sz="0" w:space="0" w:color="000000"/>
                <w:left w:val="none" w:sz="0" w:space="0" w:color="000000"/>
                <w:bottom w:val="none" w:sz="0" w:space="0" w:color="000000"/>
                <w:right w:val="none" w:sz="0" w:space="0" w:color="000000"/>
              </w:pBdr>
              <w:spacing w:before="100" w:after="100"/>
              <w:ind w:left="100" w:right="100"/>
              <w:jc w:val="center"/>
            </w:pPr>
            <w:r>
              <w:rPr>
                <w:rFonts w:eastAsia="Arial" w:cs="Arial"/>
                <w:b/>
                <w:color w:val="000000"/>
                <w:szCs w:val="20"/>
              </w:rPr>
              <w:t>Go</w:t>
            </w:r>
          </w:p>
        </w:tc>
        <w:tc>
          <w:tcPr>
            <w:tcW w:w="1080" w:type="dxa"/>
            <w:tcBorders>
              <w:top w:val="single" w:sz="12" w:space="0" w:color="666666"/>
              <w:left w:val="none" w:sz="0" w:space="0" w:color="000000"/>
              <w:bottom w:val="single" w:sz="8" w:space="0" w:color="BEBEBE"/>
              <w:right w:val="none" w:sz="0" w:space="0" w:color="000000"/>
            </w:tcBorders>
            <w:shd w:val="clear" w:color="auto" w:fill="FFFFFF"/>
            <w:tcMar>
              <w:top w:w="0" w:type="dxa"/>
              <w:left w:w="0" w:type="dxa"/>
              <w:bottom w:w="0" w:type="dxa"/>
              <w:right w:w="0" w:type="dxa"/>
            </w:tcMar>
            <w:vAlign w:val="center"/>
          </w:tcPr>
          <w:p w14:paraId="68E32E00" w14:textId="77777777" w:rsidR="00741AED" w:rsidRDefault="00000000">
            <w:pPr>
              <w:pBdr>
                <w:top w:val="none" w:sz="0" w:space="0" w:color="000000"/>
                <w:left w:val="none" w:sz="0" w:space="0" w:color="000000"/>
                <w:bottom w:val="none" w:sz="0" w:space="0" w:color="000000"/>
                <w:right w:val="none" w:sz="0" w:space="0" w:color="000000"/>
              </w:pBdr>
              <w:spacing w:before="100" w:after="100"/>
              <w:ind w:left="100" w:right="100"/>
              <w:jc w:val="center"/>
            </w:pPr>
            <w:r>
              <w:rPr>
                <w:rFonts w:eastAsia="Arial" w:cs="Arial"/>
                <w:b/>
                <w:color w:val="000000"/>
                <w:szCs w:val="20"/>
              </w:rPr>
              <w:t>VSo</w:t>
            </w:r>
          </w:p>
        </w:tc>
        <w:tc>
          <w:tcPr>
            <w:tcW w:w="1080" w:type="dxa"/>
            <w:tcBorders>
              <w:top w:val="single" w:sz="12" w:space="0" w:color="666666"/>
              <w:left w:val="none" w:sz="0" w:space="0" w:color="000000"/>
              <w:bottom w:val="single" w:sz="8" w:space="0" w:color="BEBEBE"/>
              <w:right w:val="none" w:sz="0" w:space="0" w:color="000000"/>
            </w:tcBorders>
            <w:shd w:val="clear" w:color="auto" w:fill="FFFFFF"/>
            <w:tcMar>
              <w:top w:w="0" w:type="dxa"/>
              <w:left w:w="0" w:type="dxa"/>
              <w:bottom w:w="0" w:type="dxa"/>
              <w:right w:w="0" w:type="dxa"/>
            </w:tcMar>
            <w:vAlign w:val="center"/>
          </w:tcPr>
          <w:p w14:paraId="6E68B7A0" w14:textId="77777777" w:rsidR="00741AED" w:rsidRDefault="00000000">
            <w:pPr>
              <w:pBdr>
                <w:top w:val="none" w:sz="0" w:space="0" w:color="000000"/>
                <w:left w:val="none" w:sz="0" w:space="0" w:color="000000"/>
                <w:bottom w:val="none" w:sz="0" w:space="0" w:color="000000"/>
                <w:right w:val="none" w:sz="0" w:space="0" w:color="000000"/>
              </w:pBdr>
              <w:spacing w:before="100" w:after="100"/>
              <w:ind w:left="100" w:right="100"/>
              <w:jc w:val="center"/>
            </w:pPr>
            <w:r>
              <w:rPr>
                <w:rFonts w:eastAsia="Arial" w:cs="Arial"/>
                <w:b/>
                <w:color w:val="000000"/>
                <w:szCs w:val="20"/>
              </w:rPr>
              <w:t>mo</w:t>
            </w:r>
          </w:p>
        </w:tc>
        <w:tc>
          <w:tcPr>
            <w:tcW w:w="1080" w:type="dxa"/>
            <w:tcBorders>
              <w:top w:val="single" w:sz="12" w:space="0" w:color="666666"/>
              <w:left w:val="none" w:sz="0" w:space="0" w:color="000000"/>
              <w:bottom w:val="single" w:sz="8" w:space="0" w:color="BEBEBE"/>
              <w:right w:val="none" w:sz="0" w:space="0" w:color="000000"/>
            </w:tcBorders>
            <w:shd w:val="clear" w:color="auto" w:fill="FFFFFF"/>
            <w:tcMar>
              <w:top w:w="0" w:type="dxa"/>
              <w:left w:w="0" w:type="dxa"/>
              <w:bottom w:w="0" w:type="dxa"/>
              <w:right w:w="0" w:type="dxa"/>
            </w:tcMar>
            <w:vAlign w:val="center"/>
          </w:tcPr>
          <w:p w14:paraId="4259581B" w14:textId="77777777" w:rsidR="00741AED" w:rsidRDefault="00000000">
            <w:pPr>
              <w:pBdr>
                <w:top w:val="none" w:sz="0" w:space="0" w:color="000000"/>
                <w:left w:val="none" w:sz="0" w:space="0" w:color="000000"/>
                <w:bottom w:val="none" w:sz="0" w:space="0" w:color="000000"/>
                <w:right w:val="none" w:sz="0" w:space="0" w:color="000000"/>
              </w:pBdr>
              <w:spacing w:before="100" w:after="100"/>
              <w:ind w:left="100" w:right="100"/>
              <w:jc w:val="center"/>
            </w:pPr>
            <w:r>
              <w:rPr>
                <w:rFonts w:eastAsia="Arial" w:cs="Arial"/>
                <w:b/>
                <w:color w:val="000000"/>
                <w:szCs w:val="20"/>
              </w:rPr>
              <w:t>lo</w:t>
            </w:r>
          </w:p>
        </w:tc>
        <w:tc>
          <w:tcPr>
            <w:tcW w:w="1080" w:type="dxa"/>
            <w:tcBorders>
              <w:top w:val="single" w:sz="12" w:space="0" w:color="666666"/>
              <w:left w:val="none" w:sz="0" w:space="0" w:color="000000"/>
              <w:bottom w:val="single" w:sz="8" w:space="0" w:color="BEBEBE"/>
              <w:right w:val="none" w:sz="0" w:space="0" w:color="000000"/>
            </w:tcBorders>
            <w:shd w:val="clear" w:color="auto" w:fill="FFFFFF"/>
            <w:tcMar>
              <w:top w:w="0" w:type="dxa"/>
              <w:left w:w="0" w:type="dxa"/>
              <w:bottom w:w="0" w:type="dxa"/>
              <w:right w:w="0" w:type="dxa"/>
            </w:tcMar>
            <w:vAlign w:val="center"/>
          </w:tcPr>
          <w:p w14:paraId="7895DBB2" w14:textId="77777777" w:rsidR="00741AED" w:rsidRDefault="00000000">
            <w:pPr>
              <w:pBdr>
                <w:top w:val="none" w:sz="0" w:space="0" w:color="000000"/>
                <w:left w:val="none" w:sz="0" w:space="0" w:color="000000"/>
                <w:bottom w:val="none" w:sz="0" w:space="0" w:color="000000"/>
                <w:right w:val="none" w:sz="0" w:space="0" w:color="000000"/>
              </w:pBdr>
              <w:spacing w:before="100" w:after="100"/>
              <w:ind w:left="100" w:right="100"/>
              <w:jc w:val="center"/>
            </w:pPr>
            <w:r>
              <w:rPr>
                <w:rFonts w:eastAsia="Arial" w:cs="Arial"/>
                <w:b/>
                <w:color w:val="000000"/>
                <w:szCs w:val="20"/>
              </w:rPr>
              <w:t>an</w:t>
            </w:r>
          </w:p>
        </w:tc>
        <w:tc>
          <w:tcPr>
            <w:tcW w:w="1080" w:type="dxa"/>
            <w:tcBorders>
              <w:top w:val="single" w:sz="12" w:space="0" w:color="666666"/>
              <w:left w:val="none" w:sz="0" w:space="0" w:color="000000"/>
              <w:bottom w:val="single" w:sz="8" w:space="0" w:color="BEBEBE"/>
              <w:right w:val="none" w:sz="0" w:space="0" w:color="000000"/>
            </w:tcBorders>
            <w:shd w:val="clear" w:color="auto" w:fill="FFFFFF"/>
            <w:tcMar>
              <w:top w:w="0" w:type="dxa"/>
              <w:left w:w="0" w:type="dxa"/>
              <w:bottom w:w="0" w:type="dxa"/>
              <w:right w:w="0" w:type="dxa"/>
            </w:tcMar>
            <w:vAlign w:val="center"/>
          </w:tcPr>
          <w:p w14:paraId="281A3E57" w14:textId="77777777" w:rsidR="00741AED" w:rsidRDefault="00000000">
            <w:pPr>
              <w:pBdr>
                <w:top w:val="none" w:sz="0" w:space="0" w:color="000000"/>
                <w:left w:val="none" w:sz="0" w:space="0" w:color="000000"/>
                <w:bottom w:val="none" w:sz="0" w:space="0" w:color="000000"/>
                <w:right w:val="none" w:sz="0" w:space="0" w:color="000000"/>
              </w:pBdr>
              <w:spacing w:before="100" w:after="100"/>
              <w:ind w:left="100" w:right="100"/>
              <w:jc w:val="center"/>
            </w:pPr>
            <w:r>
              <w:rPr>
                <w:rFonts w:eastAsia="Arial" w:cs="Arial"/>
                <w:b/>
                <w:color w:val="000000"/>
                <w:szCs w:val="20"/>
              </w:rPr>
              <w:t>Ts</w:t>
            </w:r>
          </w:p>
        </w:tc>
      </w:tr>
      <w:tr w:rsidR="00741AED" w14:paraId="76F699B4" w14:textId="77777777">
        <w:trPr>
          <w:jc w:val="center"/>
        </w:trPr>
        <w:tc>
          <w:tcPr>
            <w:tcW w:w="1080" w:type="dxa"/>
            <w:tcBorders>
              <w:top w:val="single" w:sz="8" w:space="0" w:color="BEBEBE"/>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8561A91" w14:textId="77777777" w:rsidR="00741AED"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eastAsia="Arial" w:cs="Arial"/>
                <w:color w:val="000000"/>
                <w:szCs w:val="20"/>
              </w:rPr>
              <w:t>RI</w:t>
            </w:r>
          </w:p>
        </w:tc>
        <w:tc>
          <w:tcPr>
            <w:tcW w:w="1080" w:type="dxa"/>
            <w:tcBorders>
              <w:top w:val="single" w:sz="8" w:space="0" w:color="BEBEBE"/>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A462DA1" w14:textId="77777777" w:rsidR="00741AED"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eastAsia="Arial" w:cs="Arial"/>
                <w:color w:val="000000"/>
                <w:szCs w:val="20"/>
              </w:rPr>
              <w:t>GW GM ML</w:t>
            </w:r>
          </w:p>
        </w:tc>
        <w:tc>
          <w:tcPr>
            <w:tcW w:w="1080" w:type="dxa"/>
            <w:tcBorders>
              <w:top w:val="single" w:sz="8" w:space="0" w:color="BEBEBE"/>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151441F" w14:textId="77777777" w:rsidR="00741AED"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eastAsia="Arial" w:cs="Arial"/>
                <w:color w:val="000000"/>
                <w:szCs w:val="20"/>
              </w:rPr>
              <w:t>mean</w:t>
            </w:r>
          </w:p>
        </w:tc>
        <w:tc>
          <w:tcPr>
            <w:tcW w:w="1080" w:type="dxa"/>
            <w:tcBorders>
              <w:top w:val="single" w:sz="8" w:space="0" w:color="BEBEBE"/>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5AF0971" w14:textId="77777777" w:rsidR="00741AED"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eastAsia="Arial" w:cs="Arial"/>
                <w:color w:val="000000"/>
                <w:szCs w:val="20"/>
              </w:rPr>
              <w:t>2,840</w:t>
            </w:r>
          </w:p>
        </w:tc>
        <w:tc>
          <w:tcPr>
            <w:tcW w:w="1080" w:type="dxa"/>
            <w:tcBorders>
              <w:top w:val="single" w:sz="8" w:space="0" w:color="BEBEBE"/>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70A0606" w14:textId="77777777" w:rsidR="00741AED"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eastAsia="Arial" w:cs="Arial"/>
                <w:color w:val="000000"/>
                <w:szCs w:val="20"/>
              </w:rPr>
              <w:t>6.0</w:t>
            </w:r>
          </w:p>
        </w:tc>
        <w:tc>
          <w:tcPr>
            <w:tcW w:w="1080" w:type="dxa"/>
            <w:tcBorders>
              <w:top w:val="single" w:sz="8" w:space="0" w:color="BEBEBE"/>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695EE94" w14:textId="77777777" w:rsidR="00741AED"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eastAsia="Arial" w:cs="Arial"/>
                <w:color w:val="000000"/>
                <w:szCs w:val="20"/>
              </w:rPr>
              <w:t>115</w:t>
            </w:r>
          </w:p>
        </w:tc>
        <w:tc>
          <w:tcPr>
            <w:tcW w:w="1080" w:type="dxa"/>
            <w:tcBorders>
              <w:top w:val="single" w:sz="8" w:space="0" w:color="BEBEBE"/>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0EE968F" w14:textId="77777777" w:rsidR="00741AED"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eastAsia="Arial" w:cs="Arial"/>
                <w:color w:val="000000"/>
                <w:szCs w:val="20"/>
              </w:rPr>
              <w:t>533.0</w:t>
            </w:r>
          </w:p>
        </w:tc>
        <w:tc>
          <w:tcPr>
            <w:tcW w:w="1080" w:type="dxa"/>
            <w:tcBorders>
              <w:top w:val="single" w:sz="8" w:space="0" w:color="BEBEBE"/>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12A9E9" w14:textId="77777777" w:rsidR="00741AED"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eastAsia="Arial" w:cs="Arial"/>
                <w:color w:val="000000"/>
                <w:szCs w:val="20"/>
              </w:rPr>
              <w:t>502.2</w:t>
            </w:r>
          </w:p>
        </w:tc>
        <w:tc>
          <w:tcPr>
            <w:tcW w:w="1080" w:type="dxa"/>
            <w:tcBorders>
              <w:top w:val="single" w:sz="8" w:space="0" w:color="BEBEBE"/>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30D5829" w14:textId="77777777" w:rsidR="00741AED"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eastAsia="Arial" w:cs="Arial"/>
                <w:color w:val="000000"/>
                <w:szCs w:val="20"/>
              </w:rPr>
              <w:t>0.553</w:t>
            </w:r>
          </w:p>
        </w:tc>
        <w:tc>
          <w:tcPr>
            <w:tcW w:w="1080" w:type="dxa"/>
            <w:tcBorders>
              <w:top w:val="single" w:sz="8" w:space="0" w:color="BEBEBE"/>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1FC1B26" w14:textId="77777777" w:rsidR="00741AED"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eastAsia="Arial" w:cs="Arial"/>
                <w:color w:val="000000"/>
                <w:szCs w:val="20"/>
              </w:rPr>
              <w:t>0.673</w:t>
            </w:r>
          </w:p>
        </w:tc>
        <w:tc>
          <w:tcPr>
            <w:tcW w:w="1080" w:type="dxa"/>
            <w:tcBorders>
              <w:top w:val="single" w:sz="8" w:space="0" w:color="BEBEBE"/>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FAA5D32" w14:textId="77777777" w:rsidR="00741AED"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eastAsia="Arial" w:cs="Arial"/>
                <w:color w:val="000000"/>
                <w:szCs w:val="20"/>
              </w:rPr>
              <w:t>6.0648</w:t>
            </w:r>
          </w:p>
        </w:tc>
        <w:tc>
          <w:tcPr>
            <w:tcW w:w="1080" w:type="dxa"/>
            <w:tcBorders>
              <w:top w:val="single" w:sz="8" w:space="0" w:color="BEBEBE"/>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5C5F937" w14:textId="77777777" w:rsidR="00741AED"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eastAsia="Arial" w:cs="Arial"/>
                <w:color w:val="000000"/>
                <w:szCs w:val="20"/>
              </w:rPr>
              <w:t>0.328</w:t>
            </w:r>
          </w:p>
        </w:tc>
      </w:tr>
      <w:tr w:rsidR="00741AED" w14:paraId="169A2456" w14:textId="77777777">
        <w:trPr>
          <w:jc w:val="center"/>
        </w:trPr>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D738FB7" w14:textId="77777777" w:rsidR="00741AED"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eastAsia="Arial" w:cs="Arial"/>
                <w:color w:val="000000"/>
                <w:szCs w:val="20"/>
              </w:rPr>
              <w:t>SPW</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55D4CF4" w14:textId="77777777" w:rsidR="00741AED"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eastAsia="Arial" w:cs="Arial"/>
                <w:color w:val="000000"/>
                <w:szCs w:val="20"/>
              </w:rPr>
              <w:t>GP GM ML SM</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75DEEA6" w14:textId="77777777" w:rsidR="00741AED"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eastAsia="Arial" w:cs="Arial"/>
                <w:color w:val="000000"/>
                <w:szCs w:val="20"/>
              </w:rPr>
              <w:t>mean</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999577C" w14:textId="77777777" w:rsidR="00741AED"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eastAsia="Arial" w:cs="Arial"/>
                <w:color w:val="000000"/>
                <w:szCs w:val="20"/>
              </w:rPr>
              <w:t>940</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ABDE938" w14:textId="77777777" w:rsidR="00741AED"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eastAsia="Arial" w:cs="Arial"/>
                <w:color w:val="000000"/>
                <w:szCs w:val="20"/>
              </w:rPr>
              <w:t>6.0</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2A8D386" w14:textId="77777777" w:rsidR="00741AED"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eastAsia="Arial" w:cs="Arial"/>
                <w:color w:val="000000"/>
                <w:szCs w:val="20"/>
              </w:rPr>
              <w:t>100</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1C78EC7" w14:textId="77777777" w:rsidR="00741AED"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eastAsia="Arial" w:cs="Arial"/>
                <w:color w:val="000000"/>
                <w:szCs w:val="20"/>
              </w:rPr>
              <w:t>402.3</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FBD2CA0" w14:textId="77777777" w:rsidR="00741AED"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eastAsia="Arial" w:cs="Arial"/>
                <w:color w:val="000000"/>
                <w:szCs w:val="20"/>
              </w:rPr>
              <w:t>437.6</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765E924" w14:textId="77777777" w:rsidR="00741AED"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eastAsia="Arial" w:cs="Arial"/>
                <w:color w:val="000000"/>
                <w:szCs w:val="20"/>
              </w:rPr>
              <w:t>0.528</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BADDCF4" w14:textId="77777777" w:rsidR="00741AED"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eastAsia="Arial" w:cs="Arial"/>
                <w:color w:val="000000"/>
                <w:szCs w:val="20"/>
              </w:rPr>
              <w:t>0.439</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8022C12" w14:textId="77777777" w:rsidR="00741AED"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eastAsia="Arial" w:cs="Arial"/>
                <w:color w:val="000000"/>
                <w:szCs w:val="20"/>
              </w:rPr>
              <w:t>4.2159</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661878D" w14:textId="77777777" w:rsidR="00741AED"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eastAsia="Arial" w:cs="Arial"/>
                <w:color w:val="000000"/>
                <w:szCs w:val="20"/>
              </w:rPr>
              <w:t>0.463</w:t>
            </w:r>
          </w:p>
        </w:tc>
      </w:tr>
      <w:tr w:rsidR="00741AED" w14:paraId="18179187" w14:textId="77777777">
        <w:trPr>
          <w:jc w:val="center"/>
        </w:trPr>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270B150" w14:textId="77777777" w:rsidR="00741AED"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eastAsia="Arial" w:cs="Arial"/>
                <w:color w:val="000000"/>
                <w:szCs w:val="20"/>
              </w:rPr>
              <w:t>SPE</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84F1B23" w14:textId="77777777" w:rsidR="00741AED"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eastAsia="Arial" w:cs="Arial"/>
                <w:color w:val="000000"/>
                <w:szCs w:val="20"/>
              </w:rPr>
              <w:t>GW GP GM SP</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DD0D5B8" w14:textId="77777777" w:rsidR="00741AED"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eastAsia="Arial" w:cs="Arial"/>
                <w:color w:val="000000"/>
                <w:szCs w:val="20"/>
              </w:rPr>
              <w:t>mean</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FA3E309" w14:textId="77777777" w:rsidR="00741AED"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eastAsia="Arial" w:cs="Arial"/>
                <w:color w:val="000000"/>
                <w:szCs w:val="20"/>
              </w:rPr>
              <w:t>314</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D49BF63" w14:textId="77777777" w:rsidR="00741AED"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eastAsia="Arial" w:cs="Arial"/>
                <w:color w:val="000000"/>
                <w:szCs w:val="20"/>
              </w:rPr>
              <w:t>6.0</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140211D" w14:textId="77777777" w:rsidR="00741AED"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eastAsia="Arial" w:cs="Arial"/>
                <w:color w:val="000000"/>
                <w:szCs w:val="20"/>
              </w:rPr>
              <w:t>100</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44341CE" w14:textId="77777777" w:rsidR="00741AED"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eastAsia="Arial" w:cs="Arial"/>
                <w:color w:val="000000"/>
                <w:szCs w:val="20"/>
              </w:rPr>
              <w:t>563.5</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34067CE" w14:textId="77777777" w:rsidR="00741AED"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eastAsia="Arial" w:cs="Arial"/>
                <w:color w:val="000000"/>
                <w:szCs w:val="20"/>
              </w:rPr>
              <w:t>506.2</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8DB4039" w14:textId="77777777" w:rsidR="00741AED"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eastAsia="Arial" w:cs="Arial"/>
                <w:color w:val="000000"/>
                <w:szCs w:val="20"/>
              </w:rPr>
              <w:t>0.551</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3BA43F" w14:textId="77777777" w:rsidR="00741AED"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eastAsia="Arial" w:cs="Arial"/>
                <w:color w:val="000000"/>
                <w:szCs w:val="20"/>
              </w:rPr>
              <w:t>0.207</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118E10C" w14:textId="77777777" w:rsidR="00741AED"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eastAsia="Arial" w:cs="Arial"/>
                <w:color w:val="000000"/>
                <w:szCs w:val="20"/>
              </w:rPr>
              <w:t>3.2615</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27E733C" w14:textId="77777777" w:rsidR="00741AED"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eastAsia="Arial" w:cs="Arial"/>
                <w:color w:val="000000"/>
                <w:szCs w:val="20"/>
              </w:rPr>
              <w:t>0.525</w:t>
            </w:r>
          </w:p>
        </w:tc>
      </w:tr>
      <w:tr w:rsidR="00741AED" w14:paraId="4639C48D" w14:textId="77777777">
        <w:trPr>
          <w:jc w:val="center"/>
        </w:trPr>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B369B84" w14:textId="77777777" w:rsidR="00741AED"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eastAsia="Arial" w:cs="Arial"/>
                <w:color w:val="000000"/>
                <w:szCs w:val="20"/>
              </w:rPr>
              <w:t>RB</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8F90EFD" w14:textId="77777777" w:rsidR="00741AED"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eastAsia="Arial" w:cs="Arial"/>
                <w:color w:val="000000"/>
                <w:szCs w:val="20"/>
              </w:rPr>
              <w:t>GW GP GM</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5C0D94C" w14:textId="77777777" w:rsidR="00741AED"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eastAsia="Arial" w:cs="Arial"/>
                <w:color w:val="000000"/>
                <w:szCs w:val="20"/>
              </w:rPr>
              <w:t>mean</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25D2D33" w14:textId="77777777" w:rsidR="00741AED"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eastAsia="Arial" w:cs="Arial"/>
                <w:color w:val="000000"/>
                <w:szCs w:val="20"/>
              </w:rPr>
              <w:t>20</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B9BC948" w14:textId="77777777" w:rsidR="00741AED"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eastAsia="Arial" w:cs="Arial"/>
                <w:color w:val="000000"/>
                <w:szCs w:val="20"/>
              </w:rPr>
              <w:t>2.0</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2859B22" w14:textId="77777777" w:rsidR="00741AED"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eastAsia="Arial" w:cs="Arial"/>
                <w:color w:val="000000"/>
                <w:szCs w:val="20"/>
              </w:rPr>
              <w:t>50</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A9D483C" w14:textId="77777777" w:rsidR="00741AED"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eastAsia="Arial" w:cs="Arial"/>
                <w:color w:val="000000"/>
                <w:szCs w:val="20"/>
              </w:rPr>
              <w:t>483.8</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EE8FA51" w14:textId="77777777" w:rsidR="00741AED"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eastAsia="Arial" w:cs="Arial"/>
                <w:color w:val="000000"/>
                <w:szCs w:val="20"/>
              </w:rPr>
              <w:t>463.7</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AD7CB13" w14:textId="77777777" w:rsidR="00741AED"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eastAsia="Arial" w:cs="Arial"/>
                <w:color w:val="000000"/>
                <w:szCs w:val="20"/>
              </w:rPr>
              <w:t>0.565</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3963C9F" w14:textId="77777777" w:rsidR="00741AED"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eastAsia="Arial" w:cs="Arial"/>
                <w:color w:val="000000"/>
                <w:szCs w:val="20"/>
              </w:rPr>
              <w:t>0.091</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5A05364" w14:textId="77777777" w:rsidR="00741AED"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eastAsia="Arial" w:cs="Arial"/>
                <w:color w:val="000000"/>
                <w:szCs w:val="20"/>
              </w:rPr>
              <w:t>3.0568</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2ABDC92" w14:textId="77777777" w:rsidR="00741AED"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eastAsia="Arial" w:cs="Arial"/>
                <w:color w:val="000000"/>
                <w:szCs w:val="20"/>
              </w:rPr>
              <w:t>0.309</w:t>
            </w:r>
          </w:p>
        </w:tc>
      </w:tr>
      <w:tr w:rsidR="00741AED" w14:paraId="13402A91" w14:textId="77777777">
        <w:trPr>
          <w:jc w:val="center"/>
        </w:trPr>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1362446" w14:textId="77777777" w:rsidR="00741AED"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eastAsia="Arial" w:cs="Arial"/>
                <w:color w:val="000000"/>
                <w:szCs w:val="20"/>
              </w:rPr>
              <w:t>SSI</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51A5D1C" w14:textId="77777777" w:rsidR="00741AED"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eastAsia="Arial" w:cs="Arial"/>
                <w:color w:val="000000"/>
                <w:szCs w:val="20"/>
              </w:rPr>
              <w:t>ML SM</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F72C02E" w14:textId="77777777" w:rsidR="00741AED"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eastAsia="Arial" w:cs="Arial"/>
                <w:color w:val="000000"/>
                <w:szCs w:val="20"/>
              </w:rPr>
              <w:t>mean</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04389B7" w14:textId="77777777" w:rsidR="00741AED"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eastAsia="Arial" w:cs="Arial"/>
                <w:color w:val="000000"/>
                <w:szCs w:val="20"/>
              </w:rPr>
              <w:t>470</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A0705A0" w14:textId="77777777" w:rsidR="00741AED"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eastAsia="Arial" w:cs="Arial"/>
                <w:color w:val="000000"/>
                <w:szCs w:val="20"/>
              </w:rPr>
              <w:t>3.5</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A6FA44B" w14:textId="77777777" w:rsidR="00741AED"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eastAsia="Arial" w:cs="Arial"/>
                <w:color w:val="000000"/>
                <w:szCs w:val="20"/>
              </w:rPr>
              <w:t>50</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7FE8A90" w14:textId="77777777" w:rsidR="00741AED"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eastAsia="Arial" w:cs="Arial"/>
                <w:color w:val="000000"/>
                <w:szCs w:val="20"/>
              </w:rPr>
              <w:t>168.7</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B16B4CA" w14:textId="77777777" w:rsidR="00741AED"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eastAsia="Arial" w:cs="Arial"/>
                <w:color w:val="000000"/>
                <w:szCs w:val="20"/>
              </w:rPr>
              <w:t>293.3</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1229A9A" w14:textId="77777777" w:rsidR="00741AED"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eastAsia="Arial" w:cs="Arial"/>
                <w:color w:val="000000"/>
                <w:szCs w:val="20"/>
              </w:rPr>
              <w:t>0.486</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791CB1B" w14:textId="77777777" w:rsidR="00741AED"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eastAsia="Arial" w:cs="Arial"/>
                <w:color w:val="000000"/>
                <w:szCs w:val="20"/>
              </w:rPr>
              <w:t>0.573</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F299762" w14:textId="77777777" w:rsidR="00741AED"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eastAsia="Arial" w:cs="Arial"/>
                <w:color w:val="000000"/>
                <w:szCs w:val="20"/>
              </w:rPr>
              <w:t>4.9932</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A17CDF" w14:textId="77777777" w:rsidR="00741AED"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eastAsia="Arial" w:cs="Arial"/>
                <w:color w:val="000000"/>
                <w:szCs w:val="20"/>
              </w:rPr>
              <w:t>0.283</w:t>
            </w:r>
          </w:p>
        </w:tc>
      </w:tr>
      <w:tr w:rsidR="00741AED" w14:paraId="376E82B3" w14:textId="77777777">
        <w:trPr>
          <w:jc w:val="center"/>
        </w:trPr>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FADAEF4" w14:textId="77777777" w:rsidR="00741AED"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eastAsia="Arial" w:cs="Arial"/>
                <w:color w:val="000000"/>
                <w:szCs w:val="20"/>
              </w:rPr>
              <w:t>CI</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51D9BE8" w14:textId="77777777" w:rsidR="00741AED"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eastAsia="Arial" w:cs="Arial"/>
                <w:color w:val="000000"/>
                <w:szCs w:val="20"/>
              </w:rPr>
              <w:t>CL ML SC SM</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BF3083F" w14:textId="77777777" w:rsidR="00741AED"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eastAsia="Arial" w:cs="Arial"/>
                <w:color w:val="000000"/>
                <w:szCs w:val="20"/>
              </w:rPr>
              <w:t>mean</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590211D" w14:textId="77777777" w:rsidR="00741AED"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eastAsia="Arial" w:cs="Arial"/>
                <w:color w:val="000000"/>
                <w:szCs w:val="20"/>
              </w:rPr>
              <w:t>1,000</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55359A2" w14:textId="77777777" w:rsidR="00741AED"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eastAsia="Arial" w:cs="Arial"/>
                <w:color w:val="000000"/>
                <w:szCs w:val="20"/>
              </w:rPr>
              <w:t>2.0</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9A27EAE" w14:textId="77777777" w:rsidR="00741AED"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eastAsia="Arial" w:cs="Arial"/>
                <w:color w:val="000000"/>
                <w:szCs w:val="20"/>
              </w:rPr>
              <w:t>34</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9E2C974" w14:textId="77777777" w:rsidR="00741AED"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eastAsia="Arial" w:cs="Arial"/>
                <w:color w:val="000000"/>
                <w:szCs w:val="20"/>
              </w:rPr>
              <w:t>134.1</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C5744BB" w14:textId="77777777" w:rsidR="00741AED"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eastAsia="Arial" w:cs="Arial"/>
                <w:color w:val="000000"/>
                <w:szCs w:val="20"/>
              </w:rPr>
              <w:t>262.1</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AF46863" w14:textId="77777777" w:rsidR="00741AED"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eastAsia="Arial" w:cs="Arial"/>
                <w:color w:val="000000"/>
                <w:szCs w:val="20"/>
              </w:rPr>
              <w:t>0.463</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D558F7B" w14:textId="77777777" w:rsidR="00741AED"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eastAsia="Arial" w:cs="Arial"/>
                <w:color w:val="000000"/>
                <w:szCs w:val="20"/>
              </w:rPr>
              <w:t>0.880</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66E42A5" w14:textId="77777777" w:rsidR="00741AED"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eastAsia="Arial" w:cs="Arial"/>
                <w:color w:val="000000"/>
                <w:szCs w:val="20"/>
              </w:rPr>
              <w:t>7.8007</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FF6911" w14:textId="77777777" w:rsidR="00741AED"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eastAsia="Arial" w:cs="Arial"/>
                <w:color w:val="000000"/>
                <w:szCs w:val="20"/>
              </w:rPr>
              <w:t>0.136</w:t>
            </w:r>
          </w:p>
        </w:tc>
      </w:tr>
      <w:tr w:rsidR="00741AED" w14:paraId="672E19F0" w14:textId="77777777">
        <w:trPr>
          <w:jc w:val="center"/>
        </w:trPr>
        <w:tc>
          <w:tcPr>
            <w:tcW w:w="108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598D87B" w14:textId="77777777" w:rsidR="00741AED"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eastAsia="Arial" w:cs="Arial"/>
                <w:color w:val="000000"/>
                <w:szCs w:val="20"/>
              </w:rPr>
              <w:t>TMF</w:t>
            </w:r>
          </w:p>
        </w:tc>
        <w:tc>
          <w:tcPr>
            <w:tcW w:w="108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3B5BD26" w14:textId="77777777" w:rsidR="00741AED"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eastAsia="Arial" w:cs="Arial"/>
                <w:color w:val="000000"/>
                <w:szCs w:val="20"/>
              </w:rPr>
              <w:t>GW GM ML</w:t>
            </w:r>
          </w:p>
        </w:tc>
        <w:tc>
          <w:tcPr>
            <w:tcW w:w="108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E264C2C" w14:textId="77777777" w:rsidR="00741AED"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eastAsia="Arial" w:cs="Arial"/>
                <w:color w:val="000000"/>
                <w:szCs w:val="20"/>
              </w:rPr>
              <w:t>mean</w:t>
            </w:r>
          </w:p>
        </w:tc>
        <w:tc>
          <w:tcPr>
            <w:tcW w:w="108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E450715" w14:textId="77777777" w:rsidR="00741AED"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eastAsia="Arial" w:cs="Arial"/>
                <w:color w:val="000000"/>
                <w:szCs w:val="20"/>
              </w:rPr>
              <w:t>15</w:t>
            </w:r>
          </w:p>
        </w:tc>
        <w:tc>
          <w:tcPr>
            <w:tcW w:w="108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92D74F6" w14:textId="77777777" w:rsidR="00741AED"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eastAsia="Arial" w:cs="Arial"/>
                <w:color w:val="000000"/>
                <w:szCs w:val="20"/>
              </w:rPr>
              <w:t>12.0</w:t>
            </w:r>
          </w:p>
        </w:tc>
        <w:tc>
          <w:tcPr>
            <w:tcW w:w="108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FECF461" w14:textId="77777777" w:rsidR="00741AED"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eastAsia="Arial" w:cs="Arial"/>
                <w:color w:val="000000"/>
                <w:szCs w:val="20"/>
              </w:rPr>
              <w:t>35</w:t>
            </w:r>
          </w:p>
        </w:tc>
        <w:tc>
          <w:tcPr>
            <w:tcW w:w="108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068268D" w14:textId="77777777" w:rsidR="00741AED"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eastAsia="Arial" w:cs="Arial"/>
                <w:color w:val="000000"/>
                <w:szCs w:val="20"/>
              </w:rPr>
              <w:t>277.6</w:t>
            </w:r>
          </w:p>
        </w:tc>
        <w:tc>
          <w:tcPr>
            <w:tcW w:w="108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69BA59F" w14:textId="77777777" w:rsidR="00741AED"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eastAsia="Arial" w:cs="Arial"/>
                <w:color w:val="000000"/>
                <w:szCs w:val="20"/>
              </w:rPr>
              <w:t>361.1</w:t>
            </w:r>
          </w:p>
        </w:tc>
        <w:tc>
          <w:tcPr>
            <w:tcW w:w="108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C2D99A8" w14:textId="77777777" w:rsidR="00741AED"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eastAsia="Arial" w:cs="Arial"/>
                <w:color w:val="000000"/>
                <w:szCs w:val="20"/>
              </w:rPr>
              <w:t>0.552</w:t>
            </w:r>
          </w:p>
        </w:tc>
        <w:tc>
          <w:tcPr>
            <w:tcW w:w="108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C6C9426" w14:textId="77777777" w:rsidR="00741AED"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eastAsia="Arial" w:cs="Arial"/>
                <w:color w:val="000000"/>
                <w:szCs w:val="20"/>
              </w:rPr>
              <w:t>0.018</w:t>
            </w:r>
          </w:p>
        </w:tc>
        <w:tc>
          <w:tcPr>
            <w:tcW w:w="108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C7C7902" w14:textId="77777777" w:rsidR="00741AED"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eastAsia="Arial" w:cs="Arial"/>
                <w:color w:val="000000"/>
                <w:szCs w:val="20"/>
              </w:rPr>
              <w:t>2.9903</w:t>
            </w:r>
          </w:p>
        </w:tc>
        <w:tc>
          <w:tcPr>
            <w:tcW w:w="108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E3AF74C" w14:textId="77777777" w:rsidR="00741AED"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eastAsia="Arial" w:cs="Arial"/>
                <w:color w:val="000000"/>
                <w:szCs w:val="20"/>
              </w:rPr>
              <w:t>0.281</w:t>
            </w:r>
          </w:p>
        </w:tc>
      </w:tr>
    </w:tbl>
    <w:p w14:paraId="7F491B83" w14:textId="77777777" w:rsidR="00741AED" w:rsidRDefault="00000000">
      <w:pPr>
        <w:pStyle w:val="Heading3"/>
      </w:pPr>
      <w:bookmarkStart w:id="47" w:name="sec-KIT_results"/>
      <w:bookmarkEnd w:id="46"/>
      <w:r>
        <w:t>Slope’s seismic coefficients</w:t>
      </w:r>
    </w:p>
    <w:p w14:paraId="32B17630" w14:textId="77777777" w:rsidR="00741AED" w:rsidRDefault="00000000">
      <w:pPr>
        <w:pStyle w:val="Heading4"/>
      </w:pPr>
      <w:bookmarkStart w:id="48" w:name="hard-rocks-v_s1500-ms"/>
      <w:r>
        <w:t>Hard rocks (</w:t>
      </w:r>
      <m:oMath>
        <m:sSub>
          <m:sSubPr>
            <m:ctrlPr>
              <w:rPr>
                <w:rFonts w:ascii="Cambria Math" w:hAnsi="Cambria Math"/>
              </w:rPr>
            </m:ctrlPr>
          </m:sSubPr>
          <m:e>
            <m:r>
              <m:rPr>
                <m:sty m:val="bi"/>
              </m:rPr>
              <w:rPr>
                <w:rFonts w:ascii="Cambria Math" w:hAnsi="Cambria Math"/>
              </w:rPr>
              <m:t>v</m:t>
            </m:r>
          </m:e>
          <m:sub>
            <m:r>
              <m:rPr>
                <m:sty m:val="bi"/>
              </m:rPr>
              <w:rPr>
                <w:rFonts w:ascii="Cambria Math" w:hAnsi="Cambria Math"/>
              </w:rPr>
              <m:t>S</m:t>
            </m:r>
          </m:sub>
        </m:sSub>
      </m:oMath>
      <w:r>
        <w:t>=1500 m/s)</w:t>
      </w:r>
    </w:p>
    <w:p w14:paraId="5D0FE42E" w14:textId="77777777" w:rsidR="00741AED" w:rsidRDefault="00000000">
      <w:pPr>
        <w:pStyle w:val="FirstParagraph"/>
      </w:pPr>
      <w:r>
        <w:rPr>
          <w:noProof/>
        </w:rPr>
        <w:drawing>
          <wp:inline distT="0" distB="0" distL="0" distR="0" wp14:anchorId="348DDA11" wp14:editId="40F39970">
            <wp:extent cx="5791200" cy="4343400"/>
            <wp:effectExtent l="0" t="0" r="0" b="0"/>
            <wp:docPr id="231" name="Picture"/>
            <wp:cNvGraphicFramePr/>
            <a:graphic xmlns:a="http://schemas.openxmlformats.org/drawingml/2006/main">
              <a:graphicData uri="http://schemas.openxmlformats.org/drawingml/2006/picture">
                <pic:pic xmlns:pic="http://schemas.openxmlformats.org/drawingml/2006/picture">
                  <pic:nvPicPr>
                    <pic:cNvPr id="232" name="Picture" descr="_var/figcf1f63a7e44d.png"/>
                    <pic:cNvPicPr>
                      <a:picLocks noChangeAspect="1" noChangeArrowheads="1"/>
                    </pic:cNvPicPr>
                  </pic:nvPicPr>
                  <pic:blipFill>
                    <a:blip r:embed="rId16"/>
                    <a:stretch>
                      <a:fillRect/>
                    </a:stretch>
                  </pic:blipFill>
                  <pic:spPr bwMode="auto">
                    <a:xfrm>
                      <a:off x="0" y="0"/>
                      <a:ext cx="5791200" cy="4343400"/>
                    </a:xfrm>
                    <a:prstGeom prst="rect">
                      <a:avLst/>
                    </a:prstGeom>
                    <a:noFill/>
                    <a:ln w="9525">
                      <a:noFill/>
                      <a:headEnd/>
                      <a:tailEnd/>
                    </a:ln>
                  </pic:spPr>
                </pic:pic>
              </a:graphicData>
            </a:graphic>
          </wp:inline>
        </w:drawing>
      </w:r>
    </w:p>
    <w:p w14:paraId="444A75AD" w14:textId="77777777" w:rsidR="00741AED" w:rsidRDefault="00000000">
      <w:pPr>
        <w:pStyle w:val="Heading4"/>
      </w:pPr>
      <w:bookmarkStart w:id="49" w:name="rocks-v_s910-ms"/>
      <w:bookmarkEnd w:id="48"/>
      <w:r>
        <w:t>Rocks (</w:t>
      </w:r>
      <m:oMath>
        <m:sSub>
          <m:sSubPr>
            <m:ctrlPr>
              <w:rPr>
                <w:rFonts w:ascii="Cambria Math" w:hAnsi="Cambria Math"/>
              </w:rPr>
            </m:ctrlPr>
          </m:sSubPr>
          <m:e>
            <m:r>
              <m:rPr>
                <m:sty m:val="bi"/>
              </m:rPr>
              <w:rPr>
                <w:rFonts w:ascii="Cambria Math" w:hAnsi="Cambria Math"/>
              </w:rPr>
              <m:t>v</m:t>
            </m:r>
          </m:e>
          <m:sub>
            <m:r>
              <m:rPr>
                <m:sty m:val="bi"/>
              </m:rPr>
              <w:rPr>
                <w:rFonts w:ascii="Cambria Math" w:hAnsi="Cambria Math"/>
              </w:rPr>
              <m:t>S</m:t>
            </m:r>
          </m:sub>
        </m:sSub>
      </m:oMath>
      <w:r>
        <w:t>=910 m/s)</w:t>
      </w:r>
    </w:p>
    <w:p w14:paraId="77914A75" w14:textId="77777777" w:rsidR="00741AED" w:rsidRDefault="00000000">
      <w:pPr>
        <w:pStyle w:val="FirstParagraph"/>
      </w:pPr>
      <w:r>
        <w:rPr>
          <w:noProof/>
        </w:rPr>
        <w:drawing>
          <wp:inline distT="0" distB="0" distL="0" distR="0" wp14:anchorId="5C5240AB" wp14:editId="5A87B7F0">
            <wp:extent cx="5791200" cy="4343400"/>
            <wp:effectExtent l="0" t="0" r="0" b="0"/>
            <wp:docPr id="235" name="Picture"/>
            <wp:cNvGraphicFramePr/>
            <a:graphic xmlns:a="http://schemas.openxmlformats.org/drawingml/2006/main">
              <a:graphicData uri="http://schemas.openxmlformats.org/drawingml/2006/picture">
                <pic:pic xmlns:pic="http://schemas.openxmlformats.org/drawingml/2006/picture">
                  <pic:nvPicPr>
                    <pic:cNvPr id="236" name="Picture" descr="_var/figcf1f49a18398.png"/>
                    <pic:cNvPicPr>
                      <a:picLocks noChangeAspect="1" noChangeArrowheads="1"/>
                    </pic:cNvPicPr>
                  </pic:nvPicPr>
                  <pic:blipFill>
                    <a:blip r:embed="rId17"/>
                    <a:stretch>
                      <a:fillRect/>
                    </a:stretch>
                  </pic:blipFill>
                  <pic:spPr bwMode="auto">
                    <a:xfrm>
                      <a:off x="0" y="0"/>
                      <a:ext cx="5791200" cy="4343400"/>
                    </a:xfrm>
                    <a:prstGeom prst="rect">
                      <a:avLst/>
                    </a:prstGeom>
                    <a:noFill/>
                    <a:ln w="9525">
                      <a:noFill/>
                      <a:headEnd/>
                      <a:tailEnd/>
                    </a:ln>
                  </pic:spPr>
                </pic:pic>
              </a:graphicData>
            </a:graphic>
          </wp:inline>
        </w:drawing>
      </w:r>
    </w:p>
    <w:p w14:paraId="32558564" w14:textId="77777777" w:rsidR="00741AED" w:rsidRDefault="00000000">
      <w:pPr>
        <w:pStyle w:val="Heading4"/>
      </w:pPr>
      <w:bookmarkStart w:id="50" w:name="soft-rocks-v_s580-ms"/>
      <w:bookmarkEnd w:id="49"/>
      <w:r>
        <w:t>Soft rocks (</w:t>
      </w:r>
      <m:oMath>
        <m:sSub>
          <m:sSubPr>
            <m:ctrlPr>
              <w:rPr>
                <w:rFonts w:ascii="Cambria Math" w:hAnsi="Cambria Math"/>
              </w:rPr>
            </m:ctrlPr>
          </m:sSubPr>
          <m:e>
            <m:r>
              <m:rPr>
                <m:sty m:val="bi"/>
              </m:rPr>
              <w:rPr>
                <w:rFonts w:ascii="Cambria Math" w:hAnsi="Cambria Math"/>
              </w:rPr>
              <m:t>v</m:t>
            </m:r>
          </m:e>
          <m:sub>
            <m:r>
              <m:rPr>
                <m:sty m:val="bi"/>
              </m:rPr>
              <w:rPr>
                <w:rFonts w:ascii="Cambria Math" w:hAnsi="Cambria Math"/>
              </w:rPr>
              <m:t>S</m:t>
            </m:r>
          </m:sub>
        </m:sSub>
      </m:oMath>
      <w:r>
        <w:t>=580 m/s)</w:t>
      </w:r>
    </w:p>
    <w:p w14:paraId="15EB09CC" w14:textId="77777777" w:rsidR="00741AED" w:rsidRDefault="00000000">
      <w:pPr>
        <w:pStyle w:val="FirstParagraph"/>
      </w:pPr>
      <w:r>
        <w:rPr>
          <w:noProof/>
        </w:rPr>
        <w:drawing>
          <wp:inline distT="0" distB="0" distL="0" distR="0" wp14:anchorId="23A84788" wp14:editId="09CD01FA">
            <wp:extent cx="5791200" cy="4343400"/>
            <wp:effectExtent l="0" t="0" r="0" b="0"/>
            <wp:docPr id="239" name="Picture"/>
            <wp:cNvGraphicFramePr/>
            <a:graphic xmlns:a="http://schemas.openxmlformats.org/drawingml/2006/main">
              <a:graphicData uri="http://schemas.openxmlformats.org/drawingml/2006/picture">
                <pic:pic xmlns:pic="http://schemas.openxmlformats.org/drawingml/2006/picture">
                  <pic:nvPicPr>
                    <pic:cNvPr id="240" name="Picture" descr="_var/figcf1f329d107f.png"/>
                    <pic:cNvPicPr>
                      <a:picLocks noChangeAspect="1" noChangeArrowheads="1"/>
                    </pic:cNvPicPr>
                  </pic:nvPicPr>
                  <pic:blipFill>
                    <a:blip r:embed="rId18"/>
                    <a:stretch>
                      <a:fillRect/>
                    </a:stretch>
                  </pic:blipFill>
                  <pic:spPr bwMode="auto">
                    <a:xfrm>
                      <a:off x="0" y="0"/>
                      <a:ext cx="5791200" cy="4343400"/>
                    </a:xfrm>
                    <a:prstGeom prst="rect">
                      <a:avLst/>
                    </a:prstGeom>
                    <a:noFill/>
                    <a:ln w="9525">
                      <a:noFill/>
                      <a:headEnd/>
                      <a:tailEnd/>
                    </a:ln>
                  </pic:spPr>
                </pic:pic>
              </a:graphicData>
            </a:graphic>
          </wp:inline>
        </w:drawing>
      </w:r>
    </w:p>
    <w:p w14:paraId="0879DF2E" w14:textId="77777777" w:rsidR="00741AED" w:rsidRDefault="00000000">
      <w:pPr>
        <w:pStyle w:val="Heading4"/>
      </w:pPr>
      <w:bookmarkStart w:id="51" w:name="stiff-soils-rocks-v_s220-ms"/>
      <w:bookmarkEnd w:id="50"/>
      <w:r>
        <w:t>Stiff Soils rocks (</w:t>
      </w:r>
      <m:oMath>
        <m:sSub>
          <m:sSubPr>
            <m:ctrlPr>
              <w:rPr>
                <w:rFonts w:ascii="Cambria Math" w:hAnsi="Cambria Math"/>
              </w:rPr>
            </m:ctrlPr>
          </m:sSubPr>
          <m:e>
            <m:r>
              <m:rPr>
                <m:sty m:val="bi"/>
              </m:rPr>
              <w:rPr>
                <w:rFonts w:ascii="Cambria Math" w:hAnsi="Cambria Math"/>
              </w:rPr>
              <m:t>v</m:t>
            </m:r>
          </m:e>
          <m:sub>
            <m:r>
              <m:rPr>
                <m:sty m:val="bi"/>
              </m:rPr>
              <w:rPr>
                <w:rFonts w:ascii="Cambria Math" w:hAnsi="Cambria Math"/>
              </w:rPr>
              <m:t>S</m:t>
            </m:r>
          </m:sub>
        </m:sSub>
      </m:oMath>
      <w:r>
        <w:t>=220 m/s)</w:t>
      </w:r>
    </w:p>
    <w:p w14:paraId="46739664" w14:textId="77777777" w:rsidR="00741AED" w:rsidRDefault="00000000">
      <w:pPr>
        <w:pStyle w:val="FirstParagraph"/>
      </w:pPr>
      <w:r>
        <w:rPr>
          <w:noProof/>
        </w:rPr>
        <w:drawing>
          <wp:inline distT="0" distB="0" distL="0" distR="0" wp14:anchorId="18D197EF" wp14:editId="3BBE6392">
            <wp:extent cx="5791200" cy="4343400"/>
            <wp:effectExtent l="0" t="0" r="0" b="0"/>
            <wp:docPr id="243" name="Picture"/>
            <wp:cNvGraphicFramePr/>
            <a:graphic xmlns:a="http://schemas.openxmlformats.org/drawingml/2006/main">
              <a:graphicData uri="http://schemas.openxmlformats.org/drawingml/2006/picture">
                <pic:pic xmlns:pic="http://schemas.openxmlformats.org/drawingml/2006/picture">
                  <pic:nvPicPr>
                    <pic:cNvPr id="244" name="Picture" descr="_var/figcf1f40efe0ca.png"/>
                    <pic:cNvPicPr>
                      <a:picLocks noChangeAspect="1" noChangeArrowheads="1"/>
                    </pic:cNvPicPr>
                  </pic:nvPicPr>
                  <pic:blipFill>
                    <a:blip r:embed="rId19"/>
                    <a:stretch>
                      <a:fillRect/>
                    </a:stretch>
                  </pic:blipFill>
                  <pic:spPr bwMode="auto">
                    <a:xfrm>
                      <a:off x="0" y="0"/>
                      <a:ext cx="5791200" cy="4343400"/>
                    </a:xfrm>
                    <a:prstGeom prst="rect">
                      <a:avLst/>
                    </a:prstGeom>
                    <a:noFill/>
                    <a:ln w="9525">
                      <a:noFill/>
                      <a:headEnd/>
                      <a:tailEnd/>
                    </a:ln>
                  </pic:spPr>
                </pic:pic>
              </a:graphicData>
            </a:graphic>
          </wp:inline>
        </w:drawing>
      </w:r>
    </w:p>
    <w:p w14:paraId="15F4260D" w14:textId="77777777" w:rsidR="00741AED" w:rsidRDefault="00000000">
      <w:pPr>
        <w:pStyle w:val="Heading2"/>
      </w:pPr>
      <w:bookmarkStart w:id="52" w:name="summary"/>
      <w:bookmarkEnd w:id="30"/>
      <w:bookmarkEnd w:id="47"/>
      <w:bookmarkEnd w:id="51"/>
      <w:r>
        <w:t>Summary</w:t>
      </w:r>
    </w:p>
    <w:p w14:paraId="52647D44" w14:textId="77777777" w:rsidR="00741AED" w:rsidRDefault="00000000">
      <w:pPr>
        <w:pStyle w:val="FirstParagraph"/>
      </w:pPr>
      <w:r>
        <w:t>SRK Consulting (NA) was appointed by Canada Nickel Co (CN) to undertake a site-specific seismic hazard assessment (PSHA) at the Crawford Project in Location. Seismic design criteria and design guidance for the embankments are presented in terms of ground acceleration, spectral accelerations, and horizontal seismic coefficients for use in stability analysis. The following points summarise the most important results and findings of this study.</w:t>
      </w:r>
    </w:p>
    <w:p w14:paraId="74266A8C" w14:textId="77777777" w:rsidR="00741AED" w:rsidRDefault="00000000">
      <w:pPr>
        <w:numPr>
          <w:ilvl w:val="0"/>
          <w:numId w:val="19"/>
        </w:numPr>
      </w:pPr>
      <w:r>
        <w:t>Seismogenic sources and ground-motion prediction equations were based on the Global Earthquake Model (GEM) for Canada. The seismic hazard model was computed using the OpenQuake engine (</w:t>
      </w:r>
      <w:hyperlink w:anchor="ref-pagani2014">
        <w:r>
          <w:rPr>
            <w:rStyle w:val="Hyperlink"/>
          </w:rPr>
          <w:t>Pagani et al. 2014</w:t>
        </w:r>
      </w:hyperlink>
      <w:r>
        <w:t>).</w:t>
      </w:r>
    </w:p>
    <w:p w14:paraId="00D27CB1" w14:textId="77777777" w:rsidR="00741AED" w:rsidRDefault="00000000">
      <w:pPr>
        <w:numPr>
          <w:ilvl w:val="0"/>
          <w:numId w:val="19"/>
        </w:numPr>
      </w:pPr>
      <w:r>
        <w:t xml:space="preserve">Spectral ordinates </w:t>
      </w:r>
      <m:oMath>
        <m:sSub>
          <m:sSubPr>
            <m:ctrlPr>
              <w:rPr>
                <w:rFonts w:ascii="Cambria Math" w:hAnsi="Cambria Math"/>
              </w:rPr>
            </m:ctrlPr>
          </m:sSubPr>
          <m:e>
            <m:r>
              <w:rPr>
                <w:rFonts w:ascii="Cambria Math" w:hAnsi="Cambria Math"/>
              </w:rPr>
              <m:t>S</m:t>
            </m:r>
          </m:e>
          <m:sub>
            <m:r>
              <w:rPr>
                <w:rFonts w:ascii="Cambria Math" w:hAnsi="Cambria Math"/>
              </w:rPr>
              <m:t>a</m:t>
            </m:r>
          </m:sub>
        </m:sSub>
        <m:d>
          <m:dPr>
            <m:ctrlPr>
              <w:rPr>
                <w:rFonts w:ascii="Cambria Math" w:hAnsi="Cambria Math"/>
              </w:rPr>
            </m:ctrlPr>
          </m:dPr>
          <m:e>
            <m:sSub>
              <m:sSubPr>
                <m:ctrlPr>
                  <w:rPr>
                    <w:rFonts w:ascii="Cambria Math" w:hAnsi="Cambria Math"/>
                  </w:rPr>
                </m:ctrlPr>
              </m:sSubPr>
              <m:e>
                <m:r>
                  <w:rPr>
                    <w:rFonts w:ascii="Cambria Math" w:hAnsi="Cambria Math"/>
                  </w:rPr>
                  <m:t>T</m:t>
                </m:r>
              </m:e>
              <m:sub>
                <m:r>
                  <w:rPr>
                    <w:rFonts w:ascii="Cambria Math" w:hAnsi="Cambria Math"/>
                  </w:rPr>
                  <m:t>n</m:t>
                </m:r>
              </m:sub>
            </m:sSub>
          </m:e>
        </m:d>
      </m:oMath>
      <w:r>
        <w:t xml:space="preserve"> and uniform hazard spectra (UHS) were computed for annual exceedance probabilities (AEP) ranging from of 1/100 to 1/10,00 years, assuming shear wave velocities ranging from 360 m/s to 800 m/s (see </w:t>
      </w:r>
      <w:hyperlink w:anchor="sec-UHS">
        <w:r>
          <w:rPr>
            <w:rStyle w:val="Hyperlink"/>
          </w:rPr>
          <w:t>Section 1.3.3</w:t>
        </w:r>
      </w:hyperlink>
      <w:r>
        <w:t>).</w:t>
      </w:r>
    </w:p>
    <w:p w14:paraId="26064122" w14:textId="77777777" w:rsidR="00741AED" w:rsidRDefault="00000000">
      <w:pPr>
        <w:numPr>
          <w:ilvl w:val="0"/>
          <w:numId w:val="19"/>
        </w:numPr>
      </w:pPr>
      <w:r>
        <w:t xml:space="preserve">Service levels for the TSF have been defined according to the failure’s consequences rating. The facility has been classified with grade </w:t>
      </w:r>
      <w:r>
        <w:rPr>
          <w:b/>
          <w:bCs/>
        </w:rPr>
        <w:t>Very High</w:t>
      </w:r>
      <w:r>
        <w:t>, according to GISTM (</w:t>
      </w:r>
      <w:hyperlink w:anchor="ref-gistm2020">
        <w:r>
          <w:rPr>
            <w:rStyle w:val="Hyperlink"/>
          </w:rPr>
          <w:t>2020</w:t>
        </w:r>
      </w:hyperlink>
      <w:r>
        <w:t xml:space="preserve">) and a target AEP of 1/10,000 yr has been adopted as the Maximum Design Earthquake </w:t>
      </w:r>
      <w:r>
        <w:rPr>
          <w:b/>
          <w:bCs/>
        </w:rPr>
        <w:t>MDE</w:t>
      </w:r>
      <w:r>
        <w:t>. Due to the low seismicity of the study area, an operational basis earthquake (OBE) has not been considered as a separate (dual) service level. Instead, the maximum design earthquake (MDE) has been adopted to address both safety and serviceability criteria across all project stages, including post-closure stages.</w:t>
      </w:r>
    </w:p>
    <w:p w14:paraId="58FD7CFC" w14:textId="77777777" w:rsidR="00741AED" w:rsidRDefault="00000000">
      <w:pPr>
        <w:numPr>
          <w:ilvl w:val="0"/>
          <w:numId w:val="19"/>
        </w:numPr>
      </w:pPr>
      <w:r>
        <w:t xml:space="preserve">The MDE is expected to produce a horizontal peak ground acceleration (PGA) ranging between 217 </w:t>
      </w:r>
      <m:oMath>
        <m:r>
          <w:rPr>
            <w:rFonts w:ascii="Cambria Math" w:hAnsi="Cambria Math"/>
          </w:rPr>
          <m:t>cm</m:t>
        </m:r>
        <m:r>
          <m:rPr>
            <m:sty m:val="p"/>
          </m:rPr>
          <w:rPr>
            <w:rFonts w:ascii="Cambria Math" w:hAnsi="Cambria Math"/>
          </w:rPr>
          <m:t>/</m:t>
        </m:r>
        <m:sSup>
          <m:sSupPr>
            <m:ctrlPr>
              <w:rPr>
                <w:rFonts w:ascii="Cambria Math" w:hAnsi="Cambria Math"/>
              </w:rPr>
            </m:ctrlPr>
          </m:sSupPr>
          <m:e>
            <m:r>
              <w:rPr>
                <w:rFonts w:ascii="Cambria Math" w:hAnsi="Cambria Math"/>
              </w:rPr>
              <m:t>s</m:t>
            </m:r>
          </m:e>
          <m:sup>
            <m:r>
              <w:rPr>
                <w:rFonts w:ascii="Cambria Math" w:hAnsi="Cambria Math"/>
              </w:rPr>
              <m:t>2</m:t>
            </m:r>
          </m:sup>
        </m:sSup>
      </m:oMath>
      <w:r>
        <w:t xml:space="preserve"> and 455 </w:t>
      </w:r>
      <m:oMath>
        <m:r>
          <w:rPr>
            <w:rFonts w:ascii="Cambria Math" w:hAnsi="Cambria Math"/>
          </w:rPr>
          <m:t>cm</m:t>
        </m:r>
        <m:r>
          <m:rPr>
            <m:sty m:val="p"/>
          </m:rPr>
          <w:rPr>
            <w:rFonts w:ascii="Cambria Math" w:hAnsi="Cambria Math"/>
          </w:rPr>
          <m:t>/</m:t>
        </m:r>
        <m:sSup>
          <m:sSupPr>
            <m:ctrlPr>
              <w:rPr>
                <w:rFonts w:ascii="Cambria Math" w:hAnsi="Cambria Math"/>
              </w:rPr>
            </m:ctrlPr>
          </m:sSupPr>
          <m:e>
            <m:r>
              <w:rPr>
                <w:rFonts w:ascii="Cambria Math" w:hAnsi="Cambria Math"/>
              </w:rPr>
              <m:t>s</m:t>
            </m:r>
          </m:e>
          <m:sup>
            <m:r>
              <w:rPr>
                <w:rFonts w:ascii="Cambria Math" w:hAnsi="Cambria Math"/>
              </w:rPr>
              <m:t>2</m:t>
            </m:r>
          </m:sup>
        </m:sSup>
      </m:oMath>
      <w:r>
        <w:t xml:space="preserve"> for 50% and 95% confidence levels, respectively. Spectral ordinates (design spectra) obtained for the maximum design earthquake under different site conditions are shown in </w:t>
      </w:r>
      <w:hyperlink w:anchor="sec-DE_results">
        <w:r>
          <w:rPr>
            <w:rStyle w:val="Hyperlink"/>
          </w:rPr>
          <w:t>Section 1.3.4.2</w:t>
        </w:r>
      </w:hyperlink>
      <w:r>
        <w:t>.</w:t>
      </w:r>
    </w:p>
    <w:p w14:paraId="0FB0A767" w14:textId="77777777" w:rsidR="00741AED" w:rsidRDefault="00000000">
      <w:pPr>
        <w:numPr>
          <w:ilvl w:val="0"/>
          <w:numId w:val="19"/>
        </w:numPr>
      </w:pPr>
      <w:r>
        <w:t>Fundamental periods has been obtained for upstream embankments and downsetream embankments of the TSF (</w:t>
      </w:r>
      <w:hyperlink w:anchor="sec-TS_results">
        <w:r>
          <w:rPr>
            <w:rStyle w:val="Hyperlink"/>
          </w:rPr>
          <w:t>Section 1.3.5</w:t>
        </w:r>
      </w:hyperlink>
      <w:r>
        <w:t>). For the upstream embankments the fundamental periods are ranging between  and - sec. For the downstream embankments, the fundamental period are ranging between  and - sec.</w:t>
      </w:r>
    </w:p>
    <w:p w14:paraId="0712E01B" w14:textId="77777777" w:rsidR="00741AED" w:rsidRDefault="00000000">
      <w:pPr>
        <w:numPr>
          <w:ilvl w:val="0"/>
          <w:numId w:val="19"/>
        </w:numPr>
      </w:pPr>
      <w:r>
        <w:t>Seismic coefficients have been defined for the maximum design earthquake (</w:t>
      </w:r>
      <w:hyperlink w:anchor="sec-KIT_results">
        <w:r>
          <w:rPr>
            <w:rStyle w:val="Hyperlink"/>
          </w:rPr>
          <w:t>Section 1.3.6</w:t>
        </w:r>
      </w:hyperlink>
      <w:r>
        <w:t xml:space="preserve">), assuming a Newmark-based model. For the upstream embankments, the seismic coefficient ranges between  </w:t>
      </w:r>
      <m:oMath>
        <m:r>
          <w:rPr>
            <w:rFonts w:ascii="Cambria Math" w:hAnsi="Cambria Math"/>
          </w:rPr>
          <m:t>cm</m:t>
        </m:r>
        <m:r>
          <m:rPr>
            <m:sty m:val="p"/>
          </m:rPr>
          <w:rPr>
            <w:rFonts w:ascii="Cambria Math" w:hAnsi="Cambria Math"/>
          </w:rPr>
          <m:t>/</m:t>
        </m:r>
        <m:sSup>
          <m:sSupPr>
            <m:ctrlPr>
              <w:rPr>
                <w:rFonts w:ascii="Cambria Math" w:hAnsi="Cambria Math"/>
              </w:rPr>
            </m:ctrlPr>
          </m:sSupPr>
          <m:e>
            <m:r>
              <w:rPr>
                <w:rFonts w:ascii="Cambria Math" w:hAnsi="Cambria Math"/>
              </w:rPr>
              <m:t>s</m:t>
            </m:r>
          </m:e>
          <m:sup>
            <m:r>
              <w:rPr>
                <w:rFonts w:ascii="Cambria Math" w:hAnsi="Cambria Math"/>
              </w:rPr>
              <m:t>2</m:t>
            </m:r>
          </m:sup>
        </m:sSup>
      </m:oMath>
      <w:r>
        <w:t xml:space="preserve"> ( % PGA) and - </w:t>
      </w:r>
      <m:oMath>
        <m:r>
          <w:rPr>
            <w:rFonts w:ascii="Cambria Math" w:hAnsi="Cambria Math"/>
          </w:rPr>
          <m:t>cm</m:t>
        </m:r>
        <m:r>
          <m:rPr>
            <m:sty m:val="p"/>
          </m:rPr>
          <w:rPr>
            <w:rFonts w:ascii="Cambria Math" w:hAnsi="Cambria Math"/>
          </w:rPr>
          <m:t>/</m:t>
        </m:r>
        <m:sSup>
          <m:sSupPr>
            <m:ctrlPr>
              <w:rPr>
                <w:rFonts w:ascii="Cambria Math" w:hAnsi="Cambria Math"/>
              </w:rPr>
            </m:ctrlPr>
          </m:sSupPr>
          <m:e>
            <m:r>
              <w:rPr>
                <w:rFonts w:ascii="Cambria Math" w:hAnsi="Cambria Math"/>
              </w:rPr>
              <m:t>s</m:t>
            </m:r>
          </m:e>
          <m:sup>
            <m:r>
              <w:rPr>
                <w:rFonts w:ascii="Cambria Math" w:hAnsi="Cambria Math"/>
              </w:rPr>
              <m:t>2</m:t>
            </m:r>
          </m:sup>
        </m:sSup>
      </m:oMath>
      <w:r>
        <w:t xml:space="preserve"> (- % PGA). For the downsetream embankment, the seismic coefficient ranges between  </w:t>
      </w:r>
      <m:oMath>
        <m:r>
          <w:rPr>
            <w:rFonts w:ascii="Cambria Math" w:hAnsi="Cambria Math"/>
          </w:rPr>
          <m:t>cm</m:t>
        </m:r>
        <m:r>
          <m:rPr>
            <m:sty m:val="p"/>
          </m:rPr>
          <w:rPr>
            <w:rFonts w:ascii="Cambria Math" w:hAnsi="Cambria Math"/>
          </w:rPr>
          <m:t>/</m:t>
        </m:r>
        <m:sSup>
          <m:sSupPr>
            <m:ctrlPr>
              <w:rPr>
                <w:rFonts w:ascii="Cambria Math" w:hAnsi="Cambria Math"/>
              </w:rPr>
            </m:ctrlPr>
          </m:sSupPr>
          <m:e>
            <m:r>
              <w:rPr>
                <w:rFonts w:ascii="Cambria Math" w:hAnsi="Cambria Math"/>
              </w:rPr>
              <m:t>s</m:t>
            </m:r>
          </m:e>
          <m:sup>
            <m:r>
              <w:rPr>
                <w:rFonts w:ascii="Cambria Math" w:hAnsi="Cambria Math"/>
              </w:rPr>
              <m:t>2</m:t>
            </m:r>
          </m:sup>
        </m:sSup>
      </m:oMath>
      <w:r>
        <w:t xml:space="preserve"> ( % PGA) and - </w:t>
      </w:r>
      <m:oMath>
        <m:r>
          <w:rPr>
            <w:rFonts w:ascii="Cambria Math" w:hAnsi="Cambria Math"/>
          </w:rPr>
          <m:t>cm</m:t>
        </m:r>
        <m:r>
          <m:rPr>
            <m:sty m:val="p"/>
          </m:rPr>
          <w:rPr>
            <w:rFonts w:ascii="Cambria Math" w:hAnsi="Cambria Math"/>
          </w:rPr>
          <m:t>/</m:t>
        </m:r>
        <m:sSup>
          <m:sSupPr>
            <m:ctrlPr>
              <w:rPr>
                <w:rFonts w:ascii="Cambria Math" w:hAnsi="Cambria Math"/>
              </w:rPr>
            </m:ctrlPr>
          </m:sSupPr>
          <m:e>
            <m:r>
              <w:rPr>
                <w:rFonts w:ascii="Cambria Math" w:hAnsi="Cambria Math"/>
              </w:rPr>
              <m:t>s</m:t>
            </m:r>
          </m:e>
          <m:sup>
            <m:r>
              <w:rPr>
                <w:rFonts w:ascii="Cambria Math" w:hAnsi="Cambria Math"/>
              </w:rPr>
              <m:t>2</m:t>
            </m:r>
          </m:sup>
        </m:sSup>
      </m:oMath>
      <w:r>
        <w:t xml:space="preserve"> (- % PGA). Seismic coefficients for all embankments were calibrated to a single perfomance level corresponding to residual deformations below 0.3% of the slope height.</w:t>
      </w:r>
    </w:p>
    <w:p w14:paraId="7A2C1C6F" w14:textId="77777777" w:rsidR="00741AED" w:rsidRDefault="00000000">
      <w:pPr>
        <w:pStyle w:val="FirstParagraph"/>
      </w:pPr>
      <w:r>
        <w:t>Alejandro Verri Kozlowski, PEng</w:t>
      </w:r>
      <w:r>
        <w:br/>
      </w:r>
      <w:r>
        <w:rPr>
          <w:i/>
          <w:iCs/>
        </w:rPr>
        <w:t>Corporate Consultant (Geotechnical Earthquake Engineering)</w:t>
      </w:r>
      <w:r>
        <w:br/>
      </w:r>
      <w:r>
        <w:rPr>
          <w:i/>
          <w:iCs/>
        </w:rPr>
        <w:t>SRK Consulting (AR)</w:t>
      </w:r>
    </w:p>
    <w:p w14:paraId="094BCA1C" w14:textId="77777777" w:rsidR="00741AED" w:rsidRDefault="00000000">
      <w:pPr>
        <w:pStyle w:val="BodyText"/>
      </w:pPr>
      <w:r>
        <w:t>Diana Reyes, MSc, PEng</w:t>
      </w:r>
      <w:r>
        <w:br/>
      </w:r>
      <w:r>
        <w:rPr>
          <w:i/>
          <w:iCs/>
        </w:rPr>
        <w:t>Principal Consultant (Geotechnical Earthquake Engineering)</w:t>
      </w:r>
      <w:r>
        <w:br/>
      </w:r>
      <w:r>
        <w:rPr>
          <w:i/>
          <w:iCs/>
        </w:rPr>
        <w:t>SRK Consulting (NA)</w:t>
      </w:r>
    </w:p>
    <w:p w14:paraId="3B954A58" w14:textId="77777777" w:rsidR="00741AED" w:rsidRDefault="00000000">
      <w:pPr>
        <w:pStyle w:val="Heading2"/>
      </w:pPr>
      <w:bookmarkStart w:id="53" w:name="references"/>
      <w:bookmarkEnd w:id="52"/>
      <w:r>
        <w:t>References</w:t>
      </w:r>
    </w:p>
    <w:p w14:paraId="6951F852" w14:textId="77777777" w:rsidR="00741AED" w:rsidRDefault="00000000">
      <w:pPr>
        <w:pStyle w:val="Bibliography"/>
      </w:pPr>
      <w:bookmarkStart w:id="54" w:name="ref-Ambraseys1960a"/>
      <w:bookmarkStart w:id="55" w:name="refs"/>
      <w:r>
        <w:t xml:space="preserve">Ambraseys, NaN. 1960. “On the Shear Response of a Two-Dimensional Truncated Wedge Subjected to an Arbitrary Disturbance.” </w:t>
      </w:r>
      <w:r>
        <w:rPr>
          <w:i/>
          <w:iCs/>
        </w:rPr>
        <w:t>Bulletin - Seismological Society of America</w:t>
      </w:r>
      <w:r>
        <w:t xml:space="preserve"> 50 (1): 4556.</w:t>
      </w:r>
    </w:p>
    <w:p w14:paraId="08B04047" w14:textId="77777777" w:rsidR="00741AED" w:rsidRDefault="00000000">
      <w:pPr>
        <w:pStyle w:val="Bibliography"/>
      </w:pPr>
      <w:bookmarkStart w:id="56" w:name="ref-ASCE722"/>
      <w:bookmarkEnd w:id="54"/>
      <w:r>
        <w:t xml:space="preserve">American Society of Civil Engineers. 2021. </w:t>
      </w:r>
      <w:r>
        <w:rPr>
          <w:i/>
          <w:iCs/>
        </w:rPr>
        <w:t>Minimum Design Loads and Associated Criteria for Buildings and Other Structures</w:t>
      </w:r>
      <w:r>
        <w:t xml:space="preserve">. 7th ed. Reston, VA: American Society of Civil Engineers. </w:t>
      </w:r>
      <w:hyperlink r:id="rId20">
        <w:r>
          <w:rPr>
            <w:rStyle w:val="Hyperlink"/>
          </w:rPr>
          <w:t>https://doi.org/10.1061/9780784415788</w:t>
        </w:r>
      </w:hyperlink>
      <w:r>
        <w:t>.</w:t>
      </w:r>
    </w:p>
    <w:p w14:paraId="6C9E9924" w14:textId="77777777" w:rsidR="00741AED" w:rsidRDefault="00000000">
      <w:pPr>
        <w:pStyle w:val="Bibliography"/>
      </w:pPr>
      <w:bookmarkStart w:id="57" w:name="ref-Bazzurro1999"/>
      <w:bookmarkEnd w:id="56"/>
      <w:r>
        <w:t xml:space="preserve">Bazzurro, Paolo, and C. Allin Cornell. 1999. “Disaggregation of Seismic Hazard.” </w:t>
      </w:r>
      <w:r>
        <w:rPr>
          <w:i/>
          <w:iCs/>
        </w:rPr>
        <w:t>Bulletin of the Seismological Society of America</w:t>
      </w:r>
      <w:r>
        <w:t xml:space="preserve"> 89 (2): 501520.</w:t>
      </w:r>
    </w:p>
    <w:p w14:paraId="1B65E082" w14:textId="77777777" w:rsidR="00741AED" w:rsidRDefault="00000000">
      <w:pPr>
        <w:pStyle w:val="Bibliography"/>
      </w:pPr>
      <w:bookmarkStart w:id="58" w:name="ref-bommer2008use"/>
      <w:bookmarkEnd w:id="57"/>
      <w:r>
        <w:t xml:space="preserve">Bommer, J, and F Scherbaum. 2008. “The Use and Misuse of Logic Trees in Probabilistic Seismic Hazard Analysis.” </w:t>
      </w:r>
      <w:r>
        <w:rPr>
          <w:i/>
          <w:iCs/>
        </w:rPr>
        <w:t>Earthquake Spectra</w:t>
      </w:r>
      <w:r>
        <w:t xml:space="preserve"> 24 (4): 9971009.</w:t>
      </w:r>
    </w:p>
    <w:p w14:paraId="2E629A64" w14:textId="77777777" w:rsidR="00741AED" w:rsidRDefault="00000000">
      <w:pPr>
        <w:pStyle w:val="Bibliography"/>
      </w:pPr>
      <w:bookmarkStart w:id="59" w:name="ref-Bray2018"/>
      <w:bookmarkEnd w:id="58"/>
      <w:r>
        <w:t xml:space="preserve">Bray, J. D., J. Macedo, and T. Travasarou. 2018. “Simplified Procedure for Estimating Seismic Slope Displacements for Subduction Zone Earthquakes.” </w:t>
      </w:r>
      <w:r>
        <w:rPr>
          <w:i/>
          <w:iCs/>
        </w:rPr>
        <w:t>Journal of Geotechnical and Geoenvironmental Engineering</w:t>
      </w:r>
      <w:r>
        <w:t xml:space="preserve"> 144 (3).</w:t>
      </w:r>
    </w:p>
    <w:p w14:paraId="17C9CCE4" w14:textId="77777777" w:rsidR="00741AED" w:rsidRDefault="00000000">
      <w:pPr>
        <w:pStyle w:val="Bibliography"/>
      </w:pPr>
      <w:bookmarkStart w:id="60" w:name="ref-Cornell1968"/>
      <w:bookmarkEnd w:id="59"/>
      <w:r>
        <w:t xml:space="preserve">Cornell, Carl Allin. 1968. “Engineering Seismic Risk Analysis.” </w:t>
      </w:r>
      <w:r>
        <w:rPr>
          <w:i/>
          <w:iCs/>
        </w:rPr>
        <w:t>Bulletin of the Seismological Society of America</w:t>
      </w:r>
      <w:r>
        <w:t xml:space="preserve"> 58 (5): 15831606. </w:t>
      </w:r>
      <w:hyperlink r:id="rId21">
        <w:r>
          <w:rPr>
            <w:rStyle w:val="Hyperlink"/>
          </w:rPr>
          <w:t>http://bssa.geoscienceworld.org/cgi/content/abstract/58/5/1583%5Cnhttp://bssaonline.org/cgi/content/abstract/58/5/1583</w:t>
        </w:r>
      </w:hyperlink>
      <w:r>
        <w:t>.</w:t>
      </w:r>
    </w:p>
    <w:p w14:paraId="33C60325" w14:textId="77777777" w:rsidR="00741AED" w:rsidRDefault="00000000">
      <w:pPr>
        <w:pStyle w:val="Bibliography"/>
      </w:pPr>
      <w:bookmarkStart w:id="61" w:name="ref-Dakoulas1985"/>
      <w:bookmarkEnd w:id="60"/>
      <w:r>
        <w:t xml:space="preserve">Dakoulas, Panos, and George Gazetas. 1985. “A Class of Inhomogeneous Shear Models for Seismic Response of Dams and Embankments.” </w:t>
      </w:r>
      <w:r>
        <w:rPr>
          <w:i/>
          <w:iCs/>
        </w:rPr>
        <w:t>International Journal of Soil Dynamics and Earthquake Engineering</w:t>
      </w:r>
      <w:r>
        <w:t xml:space="preserve"> 4 (4): 166182. </w:t>
      </w:r>
      <w:hyperlink r:id="rId22">
        <w:r>
          <w:rPr>
            <w:rStyle w:val="Hyperlink"/>
          </w:rPr>
          <w:t>https://doi.org/10.1016/0261-7277(85)90037-3</w:t>
        </w:r>
      </w:hyperlink>
      <w:r>
        <w:t>.</w:t>
      </w:r>
    </w:p>
    <w:p w14:paraId="4E7384BF" w14:textId="77777777" w:rsidR="00741AED" w:rsidRDefault="00000000">
      <w:pPr>
        <w:pStyle w:val="Bibliography"/>
      </w:pPr>
      <w:bookmarkStart w:id="62" w:name="ref-Dakoulas1986"/>
      <w:bookmarkEnd w:id="61"/>
      <w:r>
        <w:t xml:space="preserve">———. 1986. “Seismic Shear Vibration of Embankment Dams in Semi-Cylindrical Valleys.” </w:t>
      </w:r>
      <w:r>
        <w:rPr>
          <w:i/>
          <w:iCs/>
        </w:rPr>
        <w:t>Earthquake Engineering &amp; Structural Dynamics</w:t>
      </w:r>
      <w:r>
        <w:t xml:space="preserve"> 14 (1): 1940. </w:t>
      </w:r>
      <w:hyperlink r:id="rId23">
        <w:r>
          <w:rPr>
            <w:rStyle w:val="Hyperlink"/>
          </w:rPr>
          <w:t>https://doi.org/10.1002/eqe.4290140103</w:t>
        </w:r>
      </w:hyperlink>
      <w:r>
        <w:t>.</w:t>
      </w:r>
    </w:p>
    <w:p w14:paraId="40B87937" w14:textId="77777777" w:rsidR="00741AED" w:rsidRDefault="00000000">
      <w:pPr>
        <w:pStyle w:val="Bibliography"/>
      </w:pPr>
      <w:bookmarkStart w:id="63" w:name="ref-ANCOLD12"/>
      <w:bookmarkEnd w:id="62"/>
      <w:r>
        <w:rPr>
          <w:i/>
          <w:iCs/>
        </w:rPr>
        <w:t>Guidelines on the Consequence Categories for Dams</w:t>
      </w:r>
      <w:r>
        <w:t>. 2012. ANCOLD.</w:t>
      </w:r>
    </w:p>
    <w:p w14:paraId="000F070E" w14:textId="77777777" w:rsidR="00741AED" w:rsidRDefault="00000000">
      <w:pPr>
        <w:pStyle w:val="Bibliography"/>
      </w:pPr>
      <w:bookmarkStart w:id="64" w:name="ref-Gutenberg1944"/>
      <w:bookmarkEnd w:id="63"/>
      <w:r>
        <w:t xml:space="preserve">Gutenberg, B., and C. F Richter. 1944. “Frequency of Earthquakes in California. Bulletin of the Seismological Society of America.” </w:t>
      </w:r>
      <w:r>
        <w:rPr>
          <w:i/>
          <w:iCs/>
        </w:rPr>
        <w:t>Seismological Society of America</w:t>
      </w:r>
      <w:r>
        <w:t xml:space="preserve"> 34: 185188.</w:t>
      </w:r>
    </w:p>
    <w:p w14:paraId="5B8E4FEB" w14:textId="77777777" w:rsidR="00741AED" w:rsidRDefault="00000000">
      <w:pPr>
        <w:pStyle w:val="Bibliography"/>
      </w:pPr>
      <w:bookmarkStart w:id="65" w:name="ref-gistm2020"/>
      <w:bookmarkEnd w:id="64"/>
      <w:r>
        <w:t xml:space="preserve">International Council on Miing &amp; Metals (ICMM). 2020. </w:t>
      </w:r>
      <w:r>
        <w:rPr>
          <w:i/>
          <w:iCs/>
        </w:rPr>
        <w:t>GISTM Global Industry Standard on Tailings Management</w:t>
      </w:r>
      <w:r>
        <w:t>. International Council on Miing &amp; Metals (ICMM).</w:t>
      </w:r>
    </w:p>
    <w:p w14:paraId="7D9CCE2C" w14:textId="77777777" w:rsidR="00741AED" w:rsidRDefault="00000000">
      <w:pPr>
        <w:pStyle w:val="Bibliography"/>
      </w:pPr>
      <w:bookmarkStart w:id="66" w:name="ref-Ishihara1997"/>
      <w:bookmarkEnd w:id="65"/>
      <w:r>
        <w:t xml:space="preserve">Ishihara, Kenji. 1997. </w:t>
      </w:r>
      <w:r>
        <w:rPr>
          <w:i/>
          <w:iCs/>
        </w:rPr>
        <w:t>Soil Behaviour in Earthquake Geotechnics</w:t>
      </w:r>
      <w:r>
        <w:t>. Vol. 34.</w:t>
      </w:r>
    </w:p>
    <w:p w14:paraId="039E79BB" w14:textId="77777777" w:rsidR="00741AED" w:rsidRDefault="00000000">
      <w:pPr>
        <w:pStyle w:val="Bibliography"/>
      </w:pPr>
      <w:bookmarkStart w:id="67" w:name="ref-Kramer1997"/>
      <w:bookmarkEnd w:id="66"/>
      <w:r>
        <w:t xml:space="preserve">Kramer, Steven. 1997. </w:t>
      </w:r>
      <w:r>
        <w:rPr>
          <w:i/>
          <w:iCs/>
        </w:rPr>
        <w:t>Geotechnical Earthquake Engineering</w:t>
      </w:r>
      <w:r>
        <w:t>.</w:t>
      </w:r>
    </w:p>
    <w:p w14:paraId="71B0A544" w14:textId="77777777" w:rsidR="00741AED" w:rsidRDefault="00000000">
      <w:pPr>
        <w:pStyle w:val="Bibliography"/>
      </w:pPr>
      <w:bookmarkStart w:id="68" w:name="ref-McGuire1993"/>
      <w:bookmarkEnd w:id="67"/>
      <w:r>
        <w:t xml:space="preserve">McGuire, R. K. 1993. “Computations of Seismic Hazard.” </w:t>
      </w:r>
      <w:r>
        <w:rPr>
          <w:i/>
          <w:iCs/>
        </w:rPr>
        <w:t>Annals of Geophysics</w:t>
      </w:r>
      <w:r>
        <w:t xml:space="preserve"> XXXVI (3-4).</w:t>
      </w:r>
    </w:p>
    <w:p w14:paraId="20C11399" w14:textId="77777777" w:rsidR="00741AED" w:rsidRDefault="00000000">
      <w:pPr>
        <w:pStyle w:val="Bibliography"/>
      </w:pPr>
      <w:bookmarkStart w:id="69" w:name="ref-GEM"/>
      <w:bookmarkEnd w:id="68"/>
      <w:r>
        <w:t xml:space="preserve">Pagani, Marco, J Garcia-Pelaez, Robin Gee, K Johnson, Valerio Poggi, R Styron, Graeme Weatherill, et al. 2018. “GEM Global Mosaic of Hazard Models.” </w:t>
      </w:r>
      <w:hyperlink r:id="rId24">
        <w:r>
          <w:rPr>
            <w:rStyle w:val="Hyperlink"/>
          </w:rPr>
          <w:t>https://hazard.openquake.org/gem/models/</w:t>
        </w:r>
      </w:hyperlink>
      <w:r>
        <w:t>.</w:t>
      </w:r>
    </w:p>
    <w:p w14:paraId="2A198BA8" w14:textId="77777777" w:rsidR="00741AED" w:rsidRDefault="00000000">
      <w:pPr>
        <w:pStyle w:val="Bibliography"/>
      </w:pPr>
      <w:bookmarkStart w:id="70" w:name="ref-pagani2014"/>
      <w:bookmarkEnd w:id="69"/>
      <w:r>
        <w:t xml:space="preserve">Pagani, Marco, Damiano Monelli, Graeme Weatherill, Laurentiu Danciu, Helen Crowley, V. Silva, P. Henshaw, et al. 2014. “OpenQuake Engine: An Open Hazard (and Risk) Software for the Global Earthquake Model.” </w:t>
      </w:r>
      <w:r>
        <w:rPr>
          <w:i/>
          <w:iCs/>
        </w:rPr>
        <w:t>Seismological Research Letters</w:t>
      </w:r>
      <w:r>
        <w:t xml:space="preserve"> 85 (3): 692702.</w:t>
      </w:r>
    </w:p>
    <w:p w14:paraId="310F72EA" w14:textId="77777777" w:rsidR="00741AED" w:rsidRDefault="00000000">
      <w:pPr>
        <w:pStyle w:val="Bibliography"/>
      </w:pPr>
      <w:bookmarkStart w:id="71" w:name="ref-Seed82"/>
      <w:bookmarkEnd w:id="70"/>
      <w:r>
        <w:t>Seed, H B, and I M Idriss. 1982. “Ground Motions and Soil Liquefaction During Earthquakes.” Oakland, CA.</w:t>
      </w:r>
    </w:p>
    <w:p w14:paraId="38B84E67" w14:textId="77777777" w:rsidR="00741AED" w:rsidRDefault="00000000">
      <w:pPr>
        <w:pStyle w:val="Bibliography"/>
      </w:pPr>
      <w:bookmarkStart w:id="72" w:name="ref-Stewart2017"/>
      <w:bookmarkEnd w:id="71"/>
      <w:r>
        <w:t>Stewart, J. P., G. A. Parker, J. A. Harmon, G. M. Atkinson, D. M. Boore, R. B. Darragh, and Y. M. Hashash. 2017. “Expert Panel Recommendations for Ergodic Site Amplification in Central and Eastern North America.”</w:t>
      </w:r>
    </w:p>
    <w:p w14:paraId="11A4A5A1" w14:textId="77777777" w:rsidR="00741AED" w:rsidRDefault="00000000">
      <w:pPr>
        <w:pStyle w:val="Bibliography"/>
      </w:pPr>
      <w:bookmarkStart w:id="73" w:name="ref-Stewart2013"/>
      <w:bookmarkEnd w:id="72"/>
      <w:r>
        <w:t>Stewart, Jonathan, John Douglas, Mohammad Javanbarg, Carola Di Alessandro, Yousef Bozorgnia, N A Abrahamson, David M Boore, et al. 2013. “GEM-PEER Task 3 Project: Selection of a Global Set of Ground Motion Prediction Equations.”</w:t>
      </w:r>
    </w:p>
    <w:p w14:paraId="7472CDA7" w14:textId="77777777" w:rsidR="00741AED" w:rsidRDefault="00000000">
      <w:pPr>
        <w:pStyle w:val="Bibliography"/>
      </w:pPr>
      <w:bookmarkStart w:id="74" w:name="ref-CDA14"/>
      <w:bookmarkEnd w:id="73"/>
      <w:r>
        <w:rPr>
          <w:i/>
          <w:iCs/>
        </w:rPr>
        <w:t>Technical Bulletin - Seismic Hazard Considerations for Dam Safety</w:t>
      </w:r>
      <w:r>
        <w:t>. 2007. Canadian Dam Association.</w:t>
      </w:r>
    </w:p>
    <w:p w14:paraId="73487A66" w14:textId="77777777" w:rsidR="00741AED" w:rsidRDefault="00000000">
      <w:pPr>
        <w:pStyle w:val="Bibliography"/>
      </w:pPr>
      <w:bookmarkStart w:id="75" w:name="ref-Verri2017"/>
      <w:bookmarkEnd w:id="74"/>
      <w:r>
        <w:t>Verri Kozlowski, Alejandro. 2017. “Ground-Motion Intensity Measures Based on Peak-Ground Accelerations PGA (SRK Internal Report).”</w:t>
      </w:r>
    </w:p>
    <w:p w14:paraId="3E8C8920" w14:textId="77777777" w:rsidR="00741AED" w:rsidRDefault="00000000">
      <w:pPr>
        <w:pStyle w:val="Bibliography"/>
      </w:pPr>
      <w:bookmarkStart w:id="76" w:name="ref-Verri2023a"/>
      <w:bookmarkEnd w:id="75"/>
      <w:r>
        <w:t xml:space="preserve">———. 2023. “IV Seminario de Vinculación y Transferencia (SeVyT).” In. Facultad de Ingeniería FIUBA, Buenos Aires, Argentina. </w:t>
      </w:r>
      <w:hyperlink r:id="rId25">
        <w:r>
          <w:rPr>
            <w:rStyle w:val="Hyperlink"/>
          </w:rPr>
          <w:t>https://sevyt23.srk.ar/article.pdf</w:t>
        </w:r>
      </w:hyperlink>
      <w:r>
        <w:t>.</w:t>
      </w:r>
    </w:p>
    <w:p w14:paraId="30756405" w14:textId="77777777" w:rsidR="00741AED" w:rsidRDefault="00000000">
      <w:pPr>
        <w:pStyle w:val="Bibliography"/>
      </w:pPr>
      <w:bookmarkStart w:id="77" w:name="ref-PEER2012"/>
      <w:bookmarkEnd w:id="76"/>
      <w:r>
        <w:t>Wair, B. R., J. T. DeJong, and T. Shantz. 2012. “Guidelines for Estimation of Shear Wave Velocity Profiles.”</w:t>
      </w:r>
    </w:p>
    <w:p w14:paraId="228AF407" w14:textId="77777777" w:rsidR="00741AED" w:rsidRDefault="00000000">
      <w:pPr>
        <w:pStyle w:val="Heading2"/>
      </w:pPr>
      <w:bookmarkStart w:id="78" w:name="appendices"/>
      <w:bookmarkEnd w:id="53"/>
      <w:bookmarkEnd w:id="55"/>
      <w:bookmarkEnd w:id="77"/>
      <w:r>
        <w:t>Appendices</w:t>
      </w:r>
    </w:p>
    <w:p w14:paraId="47C06CB6" w14:textId="77777777" w:rsidR="00741AED" w:rsidRDefault="00000000">
      <w:pPr>
        <w:pStyle w:val="Heading3"/>
      </w:pPr>
      <w:bookmarkStart w:id="79" w:name="target-aep-and-risk-categories"/>
      <w:r>
        <w:t>Target AEP and Risk Categories</w:t>
      </w:r>
    </w:p>
    <w:p w14:paraId="3C17567D" w14:textId="77777777" w:rsidR="00741AED" w:rsidRDefault="00000000">
      <w:pPr>
        <w:pStyle w:val="Heading4"/>
      </w:pPr>
      <w:r>
        <w:t>GISTM</w:t>
      </w:r>
    </w:p>
    <w:tbl>
      <w:tblPr>
        <w:tblStyle w:val="Table"/>
        <w:tblW w:w="5000" w:type="pct"/>
        <w:tblLayout w:type="fixed"/>
        <w:tblLook w:val="0000" w:firstRow="0" w:lastRow="0" w:firstColumn="0" w:lastColumn="0" w:noHBand="0" w:noVBand="0"/>
      </w:tblPr>
      <w:tblGrid>
        <w:gridCol w:w="9121"/>
      </w:tblGrid>
      <w:tr w:rsidR="00741AED" w14:paraId="35F5732D" w14:textId="77777777">
        <w:tc>
          <w:tcPr>
            <w:tcW w:w="7920" w:type="dxa"/>
          </w:tcPr>
          <w:p w14:paraId="665DC11D" w14:textId="77777777" w:rsidR="00741AED" w:rsidRDefault="00000000">
            <w:pPr>
              <w:pStyle w:val="ImageCaption"/>
              <w:spacing w:before="200"/>
            </w:pPr>
            <w:bookmarkStart w:id="80" w:name="tbl-GISTM_appendix"/>
            <w:r>
              <w:t>Table 1: Annual Exceedance Probability (AEP) and Risk Categories according to the Global Industry Standard on Tailings Management (GISTM)</w:t>
            </w:r>
          </w:p>
          <w:tbl>
            <w:tblPr>
              <w:tblW w:w="0" w:type="auto"/>
              <w:jc w:val="center"/>
              <w:tblLayout w:type="fixed"/>
              <w:tblLook w:val="0420" w:firstRow="1" w:lastRow="0" w:firstColumn="0" w:lastColumn="0" w:noHBand="0" w:noVBand="1"/>
            </w:tblPr>
            <w:tblGrid>
              <w:gridCol w:w="1123"/>
              <w:gridCol w:w="979"/>
              <w:gridCol w:w="979"/>
            </w:tblGrid>
            <w:tr w:rsidR="00741AED" w14:paraId="36E0EEA7" w14:textId="77777777">
              <w:trPr>
                <w:tblHeader/>
                <w:jc w:val="center"/>
              </w:trPr>
              <w:tc>
                <w:tcPr>
                  <w:tcW w:w="0" w:type="auto"/>
                  <w:tcBorders>
                    <w:top w:val="single" w:sz="12" w:space="0" w:color="666666"/>
                    <w:left w:val="none" w:sz="0" w:space="0" w:color="000000"/>
                    <w:bottom w:val="single" w:sz="8" w:space="0" w:color="BEBEBE"/>
                    <w:right w:val="none" w:sz="0" w:space="0" w:color="000000"/>
                  </w:tcBorders>
                  <w:shd w:val="clear" w:color="auto" w:fill="FFFFFF"/>
                  <w:tcMar>
                    <w:top w:w="0" w:type="dxa"/>
                    <w:left w:w="0" w:type="dxa"/>
                    <w:bottom w:w="0" w:type="dxa"/>
                    <w:right w:w="0" w:type="dxa"/>
                  </w:tcMar>
                  <w:vAlign w:val="center"/>
                </w:tcPr>
                <w:p w14:paraId="35C66F38" w14:textId="77777777" w:rsidR="00741AED" w:rsidRDefault="00000000">
                  <w:pPr>
                    <w:pBdr>
                      <w:top w:val="none" w:sz="0" w:space="0" w:color="000000"/>
                      <w:left w:val="none" w:sz="0" w:space="0" w:color="000000"/>
                      <w:bottom w:val="none" w:sz="0" w:space="0" w:color="000000"/>
                      <w:right w:val="none" w:sz="0" w:space="0" w:color="000000"/>
                    </w:pBdr>
                    <w:spacing w:before="100" w:after="100"/>
                    <w:ind w:left="100" w:right="100"/>
                    <w:jc w:val="center"/>
                  </w:pPr>
                  <w:r>
                    <w:rPr>
                      <w:rFonts w:eastAsia="Arial" w:cs="Arial"/>
                      <w:b/>
                      <w:color w:val="000000"/>
                      <w:szCs w:val="20"/>
                    </w:rPr>
                    <w:t>Category</w:t>
                  </w:r>
                </w:p>
              </w:tc>
              <w:tc>
                <w:tcPr>
                  <w:tcW w:w="0" w:type="auto"/>
                  <w:tcBorders>
                    <w:top w:val="single" w:sz="12" w:space="0" w:color="666666"/>
                    <w:left w:val="none" w:sz="0" w:space="0" w:color="000000"/>
                    <w:bottom w:val="single" w:sz="8" w:space="0" w:color="BEBEBE"/>
                    <w:right w:val="none" w:sz="0" w:space="0" w:color="000000"/>
                  </w:tcBorders>
                  <w:shd w:val="clear" w:color="auto" w:fill="FFFFFF"/>
                  <w:tcMar>
                    <w:top w:w="0" w:type="dxa"/>
                    <w:left w:w="0" w:type="dxa"/>
                    <w:bottom w:w="0" w:type="dxa"/>
                    <w:right w:w="0" w:type="dxa"/>
                  </w:tcMar>
                  <w:vAlign w:val="center"/>
                </w:tcPr>
                <w:p w14:paraId="18A59096" w14:textId="77777777" w:rsidR="00741AED" w:rsidRDefault="00000000">
                  <w:pPr>
                    <w:pBdr>
                      <w:top w:val="none" w:sz="0" w:space="0" w:color="000000"/>
                      <w:left w:val="none" w:sz="0" w:space="0" w:color="000000"/>
                      <w:bottom w:val="none" w:sz="0" w:space="0" w:color="000000"/>
                      <w:right w:val="none" w:sz="0" w:space="0" w:color="000000"/>
                    </w:pBdr>
                    <w:spacing w:before="100" w:after="100"/>
                    <w:ind w:left="100" w:right="100"/>
                    <w:jc w:val="center"/>
                  </w:pPr>
                  <w:r>
                    <w:rPr>
                      <w:rFonts w:eastAsia="Arial" w:cs="Arial"/>
                      <w:b/>
                      <w:color w:val="000000"/>
                      <w:szCs w:val="20"/>
                    </w:rPr>
                    <w:t>OBE</w:t>
                  </w:r>
                </w:p>
              </w:tc>
              <w:tc>
                <w:tcPr>
                  <w:tcW w:w="0" w:type="auto"/>
                  <w:tcBorders>
                    <w:top w:val="single" w:sz="12" w:space="0" w:color="666666"/>
                    <w:left w:val="none" w:sz="0" w:space="0" w:color="000000"/>
                    <w:bottom w:val="single" w:sz="8" w:space="0" w:color="BEBEBE"/>
                    <w:right w:val="none" w:sz="0" w:space="0" w:color="000000"/>
                  </w:tcBorders>
                  <w:shd w:val="clear" w:color="auto" w:fill="FFFFFF"/>
                  <w:tcMar>
                    <w:top w:w="0" w:type="dxa"/>
                    <w:left w:w="0" w:type="dxa"/>
                    <w:bottom w:w="0" w:type="dxa"/>
                    <w:right w:w="0" w:type="dxa"/>
                  </w:tcMar>
                  <w:vAlign w:val="center"/>
                </w:tcPr>
                <w:p w14:paraId="22A88AC8" w14:textId="77777777" w:rsidR="00741AED" w:rsidRDefault="00000000">
                  <w:pPr>
                    <w:pBdr>
                      <w:top w:val="none" w:sz="0" w:space="0" w:color="000000"/>
                      <w:left w:val="none" w:sz="0" w:space="0" w:color="000000"/>
                      <w:bottom w:val="none" w:sz="0" w:space="0" w:color="000000"/>
                      <w:right w:val="none" w:sz="0" w:space="0" w:color="000000"/>
                    </w:pBdr>
                    <w:spacing w:before="100" w:after="100"/>
                    <w:ind w:left="100" w:right="100"/>
                    <w:jc w:val="center"/>
                  </w:pPr>
                  <w:r>
                    <w:rPr>
                      <w:rFonts w:eastAsia="Arial" w:cs="Arial"/>
                      <w:b/>
                      <w:color w:val="000000"/>
                      <w:szCs w:val="20"/>
                    </w:rPr>
                    <w:t>MDE</w:t>
                  </w:r>
                </w:p>
              </w:tc>
            </w:tr>
            <w:tr w:rsidR="00741AED" w14:paraId="22BC4479" w14:textId="77777777">
              <w:trPr>
                <w:jc w:val="center"/>
              </w:trPr>
              <w:tc>
                <w:tcPr>
                  <w:tcW w:w="0" w:type="auto"/>
                  <w:tcBorders>
                    <w:top w:val="single" w:sz="8" w:space="0" w:color="BEBEBE"/>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E3047E5" w14:textId="77777777" w:rsidR="00741AED"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eastAsia="Arial" w:cs="Arial"/>
                      <w:color w:val="000000"/>
                      <w:szCs w:val="20"/>
                    </w:rPr>
                    <w:t>Low</w:t>
                  </w:r>
                </w:p>
              </w:tc>
              <w:tc>
                <w:tcPr>
                  <w:tcW w:w="0" w:type="auto"/>
                  <w:tcBorders>
                    <w:top w:val="single" w:sz="8" w:space="0" w:color="BEBEBE"/>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D43041E" w14:textId="77777777" w:rsidR="00741AED"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eastAsia="Arial" w:cs="Arial"/>
                      <w:color w:val="000000"/>
                      <w:szCs w:val="20"/>
                    </w:rPr>
                    <w:t>1:200</w:t>
                  </w:r>
                </w:p>
              </w:tc>
              <w:tc>
                <w:tcPr>
                  <w:tcW w:w="0" w:type="auto"/>
                  <w:tcBorders>
                    <w:top w:val="single" w:sz="8" w:space="0" w:color="BEBEBE"/>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F01CA58" w14:textId="77777777" w:rsidR="00741AED"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eastAsia="Arial" w:cs="Arial"/>
                      <w:color w:val="000000"/>
                      <w:szCs w:val="20"/>
                    </w:rPr>
                    <w:t>1:10,000</w:t>
                  </w:r>
                </w:p>
              </w:tc>
            </w:tr>
            <w:tr w:rsidR="00741AED" w14:paraId="7D0EEEF8"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B9B99C5" w14:textId="77777777" w:rsidR="00741AED"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eastAsia="Arial" w:cs="Arial"/>
                      <w:color w:val="000000"/>
                      <w:szCs w:val="20"/>
                    </w:rPr>
                    <w:t>Significant</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B66DCCE" w14:textId="77777777" w:rsidR="00741AED"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eastAsia="Arial" w:cs="Arial"/>
                      <w:color w:val="000000"/>
                      <w:szCs w:val="20"/>
                    </w:rPr>
                    <w:t>1:1,000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4319432" w14:textId="77777777" w:rsidR="00741AED"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eastAsia="Arial" w:cs="Arial"/>
                      <w:color w:val="000000"/>
                      <w:szCs w:val="20"/>
                    </w:rPr>
                    <w:t>1:10,000</w:t>
                  </w:r>
                </w:p>
              </w:tc>
            </w:tr>
            <w:tr w:rsidR="00741AED" w14:paraId="453B5FA3"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0F291C3" w14:textId="77777777" w:rsidR="00741AED"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eastAsia="Arial" w:cs="Arial"/>
                      <w:color w:val="000000"/>
                      <w:szCs w:val="20"/>
                    </w:rPr>
                    <w:t>High</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4CEAE72" w14:textId="77777777" w:rsidR="00741AED"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eastAsia="Arial" w:cs="Arial"/>
                      <w:color w:val="000000"/>
                      <w:szCs w:val="20"/>
                    </w:rPr>
                    <w:t>1:2,500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80725A0" w14:textId="77777777" w:rsidR="00741AED"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eastAsia="Arial" w:cs="Arial"/>
                      <w:color w:val="000000"/>
                      <w:szCs w:val="20"/>
                    </w:rPr>
                    <w:t>1:10,000</w:t>
                  </w:r>
                </w:p>
              </w:tc>
            </w:tr>
            <w:tr w:rsidR="00741AED" w14:paraId="7BCECCE9"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1D0DB71" w14:textId="77777777" w:rsidR="00741AED"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eastAsia="Arial" w:cs="Arial"/>
                      <w:color w:val="000000"/>
                      <w:szCs w:val="20"/>
                    </w:rPr>
                    <w:t>Very High</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47F2EC2" w14:textId="77777777" w:rsidR="00741AED"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eastAsia="Arial" w:cs="Arial"/>
                      <w:color w:val="000000"/>
                      <w:szCs w:val="20"/>
                    </w:rPr>
                    <w:t>1:5,000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E317E7F" w14:textId="77777777" w:rsidR="00741AED"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eastAsia="Arial" w:cs="Arial"/>
                      <w:color w:val="000000"/>
                      <w:szCs w:val="20"/>
                    </w:rPr>
                    <w:t>1:10,000</w:t>
                  </w:r>
                </w:p>
              </w:tc>
            </w:tr>
            <w:tr w:rsidR="00741AED" w14:paraId="77E6329A" w14:textId="77777777">
              <w:trPr>
                <w:jc w:val="center"/>
              </w:trPr>
              <w:tc>
                <w:tcPr>
                  <w:tcW w:w="0" w:type="auto"/>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79813BC" w14:textId="77777777" w:rsidR="00741AED"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eastAsia="Arial" w:cs="Arial"/>
                      <w:color w:val="000000"/>
                      <w:szCs w:val="20"/>
                    </w:rPr>
                    <w:t>Extreme</w:t>
                  </w:r>
                </w:p>
              </w:tc>
              <w:tc>
                <w:tcPr>
                  <w:tcW w:w="0" w:type="auto"/>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039EE56" w14:textId="77777777" w:rsidR="00741AED"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eastAsia="Arial" w:cs="Arial"/>
                      <w:color w:val="000000"/>
                      <w:szCs w:val="20"/>
                    </w:rPr>
                    <w:t>1:10,000</w:t>
                  </w:r>
                </w:p>
              </w:tc>
              <w:tc>
                <w:tcPr>
                  <w:tcW w:w="0" w:type="auto"/>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9792751" w14:textId="77777777" w:rsidR="00741AED"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eastAsia="Arial" w:cs="Arial"/>
                      <w:color w:val="000000"/>
                      <w:szCs w:val="20"/>
                    </w:rPr>
                    <w:t>1:10,000</w:t>
                  </w:r>
                </w:p>
              </w:tc>
            </w:tr>
            <w:bookmarkEnd w:id="80"/>
          </w:tbl>
          <w:p w14:paraId="55303887" w14:textId="77777777" w:rsidR="00000000" w:rsidRDefault="00000000">
            <w:pPr>
              <w:spacing w:after="0"/>
              <w:rPr>
                <w:rFonts w:asciiTheme="minorHAnsi" w:hAnsiTheme="minorHAnsi"/>
                <w:sz w:val="24"/>
              </w:rPr>
            </w:pPr>
          </w:p>
        </w:tc>
      </w:tr>
    </w:tbl>
    <w:p w14:paraId="245060E9" w14:textId="77777777" w:rsidR="00741AED" w:rsidRDefault="00000000">
      <w:pPr>
        <w:pStyle w:val="Heading4"/>
      </w:pPr>
      <w:r>
        <w:t>ANCOLD</w:t>
      </w:r>
    </w:p>
    <w:tbl>
      <w:tblPr>
        <w:tblStyle w:val="Table"/>
        <w:tblW w:w="5000" w:type="pct"/>
        <w:tblLayout w:type="fixed"/>
        <w:tblLook w:val="0000" w:firstRow="0" w:lastRow="0" w:firstColumn="0" w:lastColumn="0" w:noHBand="0" w:noVBand="0"/>
      </w:tblPr>
      <w:tblGrid>
        <w:gridCol w:w="9121"/>
      </w:tblGrid>
      <w:tr w:rsidR="00741AED" w14:paraId="3688B41D" w14:textId="77777777">
        <w:tc>
          <w:tcPr>
            <w:tcW w:w="7920" w:type="dxa"/>
          </w:tcPr>
          <w:p w14:paraId="3AA2A323" w14:textId="77777777" w:rsidR="00741AED" w:rsidRDefault="00000000">
            <w:pPr>
              <w:pStyle w:val="ImageCaption"/>
              <w:spacing w:before="200"/>
            </w:pPr>
            <w:bookmarkStart w:id="81" w:name="tbl-ANCOLD_appendix"/>
            <w:r>
              <w:t>Table 2: Annual Exceedance Probability (AEP) and Risk Categories according to the Australian National Committee on Large Dams (ANCOLD)</w:t>
            </w:r>
          </w:p>
          <w:tbl>
            <w:tblPr>
              <w:tblW w:w="0" w:type="auto"/>
              <w:jc w:val="center"/>
              <w:tblLayout w:type="fixed"/>
              <w:tblLook w:val="0420" w:firstRow="1" w:lastRow="0" w:firstColumn="0" w:lastColumn="0" w:noHBand="0" w:noVBand="1"/>
            </w:tblPr>
            <w:tblGrid>
              <w:gridCol w:w="1123"/>
              <w:gridCol w:w="1546"/>
              <w:gridCol w:w="979"/>
            </w:tblGrid>
            <w:tr w:rsidR="00741AED" w14:paraId="657B574A" w14:textId="77777777">
              <w:trPr>
                <w:tblHeader/>
                <w:jc w:val="center"/>
              </w:trPr>
              <w:tc>
                <w:tcPr>
                  <w:tcW w:w="0" w:type="auto"/>
                  <w:tcBorders>
                    <w:top w:val="single" w:sz="12" w:space="0" w:color="666666"/>
                    <w:left w:val="none" w:sz="0" w:space="0" w:color="000000"/>
                    <w:bottom w:val="single" w:sz="8" w:space="0" w:color="BEBEBE"/>
                    <w:right w:val="none" w:sz="0" w:space="0" w:color="000000"/>
                  </w:tcBorders>
                  <w:shd w:val="clear" w:color="auto" w:fill="FFFFFF"/>
                  <w:tcMar>
                    <w:top w:w="0" w:type="dxa"/>
                    <w:left w:w="0" w:type="dxa"/>
                    <w:bottom w:w="0" w:type="dxa"/>
                    <w:right w:w="0" w:type="dxa"/>
                  </w:tcMar>
                  <w:vAlign w:val="center"/>
                </w:tcPr>
                <w:p w14:paraId="0C593D0D" w14:textId="77777777" w:rsidR="00741AED" w:rsidRDefault="00000000">
                  <w:pPr>
                    <w:pBdr>
                      <w:top w:val="none" w:sz="0" w:space="0" w:color="000000"/>
                      <w:left w:val="none" w:sz="0" w:space="0" w:color="000000"/>
                      <w:bottom w:val="none" w:sz="0" w:space="0" w:color="000000"/>
                      <w:right w:val="none" w:sz="0" w:space="0" w:color="000000"/>
                    </w:pBdr>
                    <w:spacing w:before="100" w:after="100"/>
                    <w:ind w:left="100" w:right="100"/>
                    <w:jc w:val="center"/>
                  </w:pPr>
                  <w:r>
                    <w:rPr>
                      <w:rFonts w:eastAsia="Arial" w:cs="Arial"/>
                      <w:b/>
                      <w:color w:val="000000"/>
                      <w:szCs w:val="20"/>
                    </w:rPr>
                    <w:t>Category</w:t>
                  </w:r>
                </w:p>
              </w:tc>
              <w:tc>
                <w:tcPr>
                  <w:tcW w:w="0" w:type="auto"/>
                  <w:tcBorders>
                    <w:top w:val="single" w:sz="12" w:space="0" w:color="666666"/>
                    <w:left w:val="none" w:sz="0" w:space="0" w:color="000000"/>
                    <w:bottom w:val="single" w:sz="8" w:space="0" w:color="BEBEBE"/>
                    <w:right w:val="none" w:sz="0" w:space="0" w:color="000000"/>
                  </w:tcBorders>
                  <w:shd w:val="clear" w:color="auto" w:fill="FFFFFF"/>
                  <w:tcMar>
                    <w:top w:w="0" w:type="dxa"/>
                    <w:left w:w="0" w:type="dxa"/>
                    <w:bottom w:w="0" w:type="dxa"/>
                    <w:right w:w="0" w:type="dxa"/>
                  </w:tcMar>
                  <w:vAlign w:val="center"/>
                </w:tcPr>
                <w:p w14:paraId="5687CC33" w14:textId="77777777" w:rsidR="00741AED" w:rsidRDefault="00000000">
                  <w:pPr>
                    <w:pBdr>
                      <w:top w:val="none" w:sz="0" w:space="0" w:color="000000"/>
                      <w:left w:val="none" w:sz="0" w:space="0" w:color="000000"/>
                      <w:bottom w:val="none" w:sz="0" w:space="0" w:color="000000"/>
                      <w:right w:val="none" w:sz="0" w:space="0" w:color="000000"/>
                    </w:pBdr>
                    <w:spacing w:before="100" w:after="100"/>
                    <w:ind w:left="100" w:right="100"/>
                    <w:jc w:val="center"/>
                  </w:pPr>
                  <w:r>
                    <w:rPr>
                      <w:rFonts w:eastAsia="Arial" w:cs="Arial"/>
                      <w:b/>
                      <w:color w:val="000000"/>
                      <w:szCs w:val="20"/>
                    </w:rPr>
                    <w:t>OBE</w:t>
                  </w:r>
                </w:p>
              </w:tc>
              <w:tc>
                <w:tcPr>
                  <w:tcW w:w="0" w:type="auto"/>
                  <w:tcBorders>
                    <w:top w:val="single" w:sz="12" w:space="0" w:color="666666"/>
                    <w:left w:val="none" w:sz="0" w:space="0" w:color="000000"/>
                    <w:bottom w:val="single" w:sz="8" w:space="0" w:color="BEBEBE"/>
                    <w:right w:val="none" w:sz="0" w:space="0" w:color="000000"/>
                  </w:tcBorders>
                  <w:shd w:val="clear" w:color="auto" w:fill="FFFFFF"/>
                  <w:tcMar>
                    <w:top w:w="0" w:type="dxa"/>
                    <w:left w:w="0" w:type="dxa"/>
                    <w:bottom w:w="0" w:type="dxa"/>
                    <w:right w:w="0" w:type="dxa"/>
                  </w:tcMar>
                  <w:vAlign w:val="center"/>
                </w:tcPr>
                <w:p w14:paraId="32B1AE60" w14:textId="77777777" w:rsidR="00741AED" w:rsidRDefault="00000000">
                  <w:pPr>
                    <w:pBdr>
                      <w:top w:val="none" w:sz="0" w:space="0" w:color="000000"/>
                      <w:left w:val="none" w:sz="0" w:space="0" w:color="000000"/>
                      <w:bottom w:val="none" w:sz="0" w:space="0" w:color="000000"/>
                      <w:right w:val="none" w:sz="0" w:space="0" w:color="000000"/>
                    </w:pBdr>
                    <w:spacing w:before="100" w:after="100"/>
                    <w:ind w:left="100" w:right="100"/>
                    <w:jc w:val="center"/>
                  </w:pPr>
                  <w:r>
                    <w:rPr>
                      <w:rFonts w:eastAsia="Arial" w:cs="Arial"/>
                      <w:b/>
                      <w:color w:val="000000"/>
                      <w:szCs w:val="20"/>
                    </w:rPr>
                    <w:t>MDE</w:t>
                  </w:r>
                </w:p>
              </w:tc>
            </w:tr>
            <w:tr w:rsidR="00741AED" w14:paraId="05B0AE0D" w14:textId="77777777">
              <w:trPr>
                <w:jc w:val="center"/>
              </w:trPr>
              <w:tc>
                <w:tcPr>
                  <w:tcW w:w="0" w:type="auto"/>
                  <w:tcBorders>
                    <w:top w:val="single" w:sz="8" w:space="0" w:color="BEBEBE"/>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7D0977C" w14:textId="77777777" w:rsidR="00741AED"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eastAsia="Arial" w:cs="Arial"/>
                      <w:color w:val="000000"/>
                      <w:szCs w:val="20"/>
                    </w:rPr>
                    <w:t>Low</w:t>
                  </w:r>
                </w:p>
              </w:tc>
              <w:tc>
                <w:tcPr>
                  <w:tcW w:w="0" w:type="auto"/>
                  <w:tcBorders>
                    <w:top w:val="single" w:sz="8" w:space="0" w:color="BEBEBE"/>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8505594" w14:textId="77777777" w:rsidR="00741AED"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eastAsia="Arial" w:cs="Arial"/>
                      <w:color w:val="000000"/>
                      <w:szCs w:val="20"/>
                    </w:rPr>
                    <w:t>1:475</w:t>
                  </w:r>
                </w:p>
              </w:tc>
              <w:tc>
                <w:tcPr>
                  <w:tcW w:w="0" w:type="auto"/>
                  <w:tcBorders>
                    <w:top w:val="single" w:sz="8" w:space="0" w:color="BEBEBE"/>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CEFC6F7" w14:textId="77777777" w:rsidR="00741AED"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eastAsia="Arial" w:cs="Arial"/>
                      <w:color w:val="000000"/>
                      <w:szCs w:val="20"/>
                    </w:rPr>
                    <w:t>1:1,000</w:t>
                  </w:r>
                </w:p>
              </w:tc>
            </w:tr>
            <w:tr w:rsidR="00741AED" w14:paraId="1F46C783"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611E4AA" w14:textId="77777777" w:rsidR="00741AED"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eastAsia="Arial" w:cs="Arial"/>
                      <w:color w:val="000000"/>
                      <w:szCs w:val="20"/>
                    </w:rPr>
                    <w:t>Significant</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77E3396" w14:textId="77777777" w:rsidR="00741AED"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eastAsia="Arial" w:cs="Arial"/>
                      <w:color w:val="000000"/>
                      <w:szCs w:val="20"/>
                    </w:rPr>
                    <w:t>1:475</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F8DD590" w14:textId="77777777" w:rsidR="00741AED"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eastAsia="Arial" w:cs="Arial"/>
                      <w:color w:val="000000"/>
                      <w:szCs w:val="20"/>
                    </w:rPr>
                    <w:t>1:1,000</w:t>
                  </w:r>
                </w:p>
              </w:tc>
            </w:tr>
            <w:tr w:rsidR="00741AED" w14:paraId="22C92EC6"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960AA07" w14:textId="77777777" w:rsidR="00741AED"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eastAsia="Arial" w:cs="Arial"/>
                      <w:color w:val="000000"/>
                      <w:szCs w:val="20"/>
                    </w:rPr>
                    <w:t>High 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C67CCA7" w14:textId="77777777" w:rsidR="00741AED"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eastAsia="Arial" w:cs="Arial"/>
                      <w:color w:val="000000"/>
                      <w:szCs w:val="20"/>
                    </w:rPr>
                    <w:t>1:475 - 1:1,000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522CAC2" w14:textId="77777777" w:rsidR="00741AED"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eastAsia="Arial" w:cs="Arial"/>
                      <w:color w:val="000000"/>
                      <w:szCs w:val="20"/>
                    </w:rPr>
                    <w:t>1:2,000</w:t>
                  </w:r>
                </w:p>
              </w:tc>
            </w:tr>
            <w:tr w:rsidR="00741AED" w14:paraId="294DA78E"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B14218C" w14:textId="77777777" w:rsidR="00741AED"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eastAsia="Arial" w:cs="Arial"/>
                      <w:color w:val="000000"/>
                      <w:szCs w:val="20"/>
                    </w:rPr>
                    <w:t>High B</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E57B380" w14:textId="77777777" w:rsidR="00741AED"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eastAsia="Arial" w:cs="Arial"/>
                      <w:color w:val="000000"/>
                      <w:szCs w:val="20"/>
                    </w:rPr>
                    <w:t>1:475 - 1:1,000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58E25D2" w14:textId="77777777" w:rsidR="00741AED"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eastAsia="Arial" w:cs="Arial"/>
                      <w:color w:val="000000"/>
                      <w:szCs w:val="20"/>
                    </w:rPr>
                    <w:t>1:5,000</w:t>
                  </w:r>
                </w:p>
              </w:tc>
            </w:tr>
            <w:tr w:rsidR="00741AED" w14:paraId="27BD4BDA"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321CA41" w14:textId="77777777" w:rsidR="00741AED"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eastAsia="Arial" w:cs="Arial"/>
                      <w:color w:val="000000"/>
                      <w:szCs w:val="20"/>
                    </w:rPr>
                    <w:t>High C</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258E705" w14:textId="77777777" w:rsidR="00741AED"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eastAsia="Arial" w:cs="Arial"/>
                      <w:color w:val="000000"/>
                      <w:szCs w:val="20"/>
                    </w:rPr>
                    <w:t>1:475 - 1:1,000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7A388A1" w14:textId="77777777" w:rsidR="00741AED"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eastAsia="Arial" w:cs="Arial"/>
                      <w:color w:val="000000"/>
                      <w:szCs w:val="20"/>
                    </w:rPr>
                    <w:t>1:10,000</w:t>
                  </w:r>
                </w:p>
              </w:tc>
            </w:tr>
            <w:tr w:rsidR="00741AED" w14:paraId="5484FE94" w14:textId="77777777">
              <w:trPr>
                <w:jc w:val="center"/>
              </w:trPr>
              <w:tc>
                <w:tcPr>
                  <w:tcW w:w="0" w:type="auto"/>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413A8FD" w14:textId="77777777" w:rsidR="00741AED"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eastAsia="Arial" w:cs="Arial"/>
                      <w:color w:val="000000"/>
                      <w:szCs w:val="20"/>
                    </w:rPr>
                    <w:t>Extreme</w:t>
                  </w:r>
                </w:p>
              </w:tc>
              <w:tc>
                <w:tcPr>
                  <w:tcW w:w="0" w:type="auto"/>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146ADA1" w14:textId="77777777" w:rsidR="00741AED"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eastAsia="Arial" w:cs="Arial"/>
                      <w:color w:val="000000"/>
                      <w:szCs w:val="20"/>
                    </w:rPr>
                    <w:t>1:475 - 1:1,000</w:t>
                  </w:r>
                </w:p>
              </w:tc>
              <w:tc>
                <w:tcPr>
                  <w:tcW w:w="0" w:type="auto"/>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F7FCA6A" w14:textId="77777777" w:rsidR="00741AED"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eastAsia="Arial" w:cs="Arial"/>
                      <w:color w:val="000000"/>
                      <w:szCs w:val="20"/>
                    </w:rPr>
                    <w:t>1:10,000</w:t>
                  </w:r>
                </w:p>
              </w:tc>
            </w:tr>
            <w:bookmarkEnd w:id="81"/>
          </w:tbl>
          <w:p w14:paraId="0D2744D7" w14:textId="77777777" w:rsidR="00000000" w:rsidRDefault="00000000">
            <w:pPr>
              <w:spacing w:after="0"/>
              <w:rPr>
                <w:rFonts w:asciiTheme="minorHAnsi" w:hAnsiTheme="minorHAnsi"/>
                <w:sz w:val="24"/>
              </w:rPr>
            </w:pPr>
          </w:p>
        </w:tc>
      </w:tr>
    </w:tbl>
    <w:p w14:paraId="3572855E" w14:textId="77777777" w:rsidR="00741AED" w:rsidRDefault="00000000">
      <w:pPr>
        <w:pStyle w:val="Heading4"/>
      </w:pPr>
      <w:r>
        <w:t>CDA</w:t>
      </w:r>
    </w:p>
    <w:tbl>
      <w:tblPr>
        <w:tblStyle w:val="Table"/>
        <w:tblW w:w="5000" w:type="pct"/>
        <w:tblLayout w:type="fixed"/>
        <w:tblLook w:val="0000" w:firstRow="0" w:lastRow="0" w:firstColumn="0" w:lastColumn="0" w:noHBand="0" w:noVBand="0"/>
      </w:tblPr>
      <w:tblGrid>
        <w:gridCol w:w="9121"/>
      </w:tblGrid>
      <w:tr w:rsidR="00741AED" w14:paraId="4BC5AD00" w14:textId="77777777">
        <w:tc>
          <w:tcPr>
            <w:tcW w:w="7920" w:type="dxa"/>
          </w:tcPr>
          <w:p w14:paraId="05732FE8" w14:textId="77777777" w:rsidR="00741AED" w:rsidRDefault="00000000">
            <w:pPr>
              <w:pStyle w:val="ImageCaption"/>
              <w:spacing w:before="200"/>
            </w:pPr>
            <w:bookmarkStart w:id="82" w:name="tbl-CDA_appendix"/>
            <w:r>
              <w:t>Table 3: Annual Exceedance Probability (AEP) and Risk Categories according to Canadian Dam Association (CDA)</w:t>
            </w:r>
          </w:p>
          <w:tbl>
            <w:tblPr>
              <w:tblW w:w="0" w:type="auto"/>
              <w:jc w:val="center"/>
              <w:tblLayout w:type="fixed"/>
              <w:tblLook w:val="0420" w:firstRow="1" w:lastRow="0" w:firstColumn="0" w:lastColumn="0" w:noHBand="0" w:noVBand="1"/>
            </w:tblPr>
            <w:tblGrid>
              <w:gridCol w:w="1123"/>
              <w:gridCol w:w="1824"/>
              <w:gridCol w:w="1824"/>
            </w:tblGrid>
            <w:tr w:rsidR="00741AED" w14:paraId="6172581E" w14:textId="77777777">
              <w:trPr>
                <w:tblHeader/>
                <w:jc w:val="center"/>
              </w:trPr>
              <w:tc>
                <w:tcPr>
                  <w:tcW w:w="0" w:type="auto"/>
                  <w:tcBorders>
                    <w:top w:val="single" w:sz="12" w:space="0" w:color="666666"/>
                    <w:left w:val="none" w:sz="0" w:space="0" w:color="000000"/>
                    <w:bottom w:val="single" w:sz="8" w:space="0" w:color="BEBEBE"/>
                    <w:right w:val="none" w:sz="0" w:space="0" w:color="000000"/>
                  </w:tcBorders>
                  <w:shd w:val="clear" w:color="auto" w:fill="FFFFFF"/>
                  <w:tcMar>
                    <w:top w:w="0" w:type="dxa"/>
                    <w:left w:w="0" w:type="dxa"/>
                    <w:bottom w:w="0" w:type="dxa"/>
                    <w:right w:w="0" w:type="dxa"/>
                  </w:tcMar>
                  <w:vAlign w:val="center"/>
                </w:tcPr>
                <w:p w14:paraId="2F019912" w14:textId="77777777" w:rsidR="00741AED" w:rsidRDefault="00000000">
                  <w:pPr>
                    <w:pBdr>
                      <w:top w:val="none" w:sz="0" w:space="0" w:color="000000"/>
                      <w:left w:val="none" w:sz="0" w:space="0" w:color="000000"/>
                      <w:bottom w:val="none" w:sz="0" w:space="0" w:color="000000"/>
                      <w:right w:val="none" w:sz="0" w:space="0" w:color="000000"/>
                    </w:pBdr>
                    <w:spacing w:before="100" w:after="100"/>
                    <w:ind w:left="100" w:right="100"/>
                    <w:jc w:val="center"/>
                  </w:pPr>
                  <w:r>
                    <w:rPr>
                      <w:rFonts w:eastAsia="Arial" w:cs="Arial"/>
                      <w:b/>
                      <w:color w:val="000000"/>
                      <w:szCs w:val="20"/>
                    </w:rPr>
                    <w:t>Category</w:t>
                  </w:r>
                </w:p>
              </w:tc>
              <w:tc>
                <w:tcPr>
                  <w:tcW w:w="0" w:type="auto"/>
                  <w:tcBorders>
                    <w:top w:val="single" w:sz="12" w:space="0" w:color="666666"/>
                    <w:left w:val="none" w:sz="0" w:space="0" w:color="000000"/>
                    <w:bottom w:val="single" w:sz="8" w:space="0" w:color="BEBEBE"/>
                    <w:right w:val="none" w:sz="0" w:space="0" w:color="000000"/>
                  </w:tcBorders>
                  <w:shd w:val="clear" w:color="auto" w:fill="FFFFFF"/>
                  <w:tcMar>
                    <w:top w:w="0" w:type="dxa"/>
                    <w:left w:w="0" w:type="dxa"/>
                    <w:bottom w:w="0" w:type="dxa"/>
                    <w:right w:w="0" w:type="dxa"/>
                  </w:tcMar>
                  <w:vAlign w:val="center"/>
                </w:tcPr>
                <w:p w14:paraId="6B5A0D72" w14:textId="77777777" w:rsidR="00741AED" w:rsidRDefault="00000000">
                  <w:pPr>
                    <w:pBdr>
                      <w:top w:val="none" w:sz="0" w:space="0" w:color="000000"/>
                      <w:left w:val="none" w:sz="0" w:space="0" w:color="000000"/>
                      <w:bottom w:val="none" w:sz="0" w:space="0" w:color="000000"/>
                      <w:right w:val="none" w:sz="0" w:space="0" w:color="000000"/>
                    </w:pBdr>
                    <w:spacing w:before="100" w:after="100"/>
                    <w:ind w:left="100" w:right="100"/>
                    <w:jc w:val="center"/>
                  </w:pPr>
                  <w:r>
                    <w:rPr>
                      <w:rFonts w:eastAsia="Arial" w:cs="Arial"/>
                      <w:b/>
                      <w:color w:val="000000"/>
                      <w:szCs w:val="20"/>
                    </w:rPr>
                    <w:t>OBE</w:t>
                  </w:r>
                </w:p>
              </w:tc>
              <w:tc>
                <w:tcPr>
                  <w:tcW w:w="0" w:type="auto"/>
                  <w:tcBorders>
                    <w:top w:val="single" w:sz="12" w:space="0" w:color="666666"/>
                    <w:left w:val="none" w:sz="0" w:space="0" w:color="000000"/>
                    <w:bottom w:val="single" w:sz="8" w:space="0" w:color="BEBEBE"/>
                    <w:right w:val="none" w:sz="0" w:space="0" w:color="000000"/>
                  </w:tcBorders>
                  <w:shd w:val="clear" w:color="auto" w:fill="FFFFFF"/>
                  <w:tcMar>
                    <w:top w:w="0" w:type="dxa"/>
                    <w:left w:w="0" w:type="dxa"/>
                    <w:bottom w:w="0" w:type="dxa"/>
                    <w:right w:w="0" w:type="dxa"/>
                  </w:tcMar>
                  <w:vAlign w:val="center"/>
                </w:tcPr>
                <w:p w14:paraId="78C2BA4F" w14:textId="77777777" w:rsidR="00741AED" w:rsidRDefault="00000000">
                  <w:pPr>
                    <w:pBdr>
                      <w:top w:val="none" w:sz="0" w:space="0" w:color="000000"/>
                      <w:left w:val="none" w:sz="0" w:space="0" w:color="000000"/>
                      <w:bottom w:val="none" w:sz="0" w:space="0" w:color="000000"/>
                      <w:right w:val="none" w:sz="0" w:space="0" w:color="000000"/>
                    </w:pBdr>
                    <w:spacing w:before="100" w:after="100"/>
                    <w:ind w:left="100" w:right="100"/>
                    <w:jc w:val="center"/>
                  </w:pPr>
                  <w:r>
                    <w:rPr>
                      <w:rFonts w:eastAsia="Arial" w:cs="Arial"/>
                      <w:b/>
                      <w:color w:val="000000"/>
                      <w:szCs w:val="20"/>
                    </w:rPr>
                    <w:t>MDE</w:t>
                  </w:r>
                </w:p>
              </w:tc>
            </w:tr>
            <w:tr w:rsidR="00741AED" w14:paraId="25E0C1D6" w14:textId="77777777">
              <w:trPr>
                <w:jc w:val="center"/>
              </w:trPr>
              <w:tc>
                <w:tcPr>
                  <w:tcW w:w="0" w:type="auto"/>
                  <w:tcBorders>
                    <w:top w:val="single" w:sz="8" w:space="0" w:color="BEBEBE"/>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AAB54A1" w14:textId="77777777" w:rsidR="00741AED"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eastAsia="Arial" w:cs="Arial"/>
                      <w:color w:val="000000"/>
                      <w:szCs w:val="20"/>
                    </w:rPr>
                    <w:t>Low</w:t>
                  </w:r>
                </w:p>
              </w:tc>
              <w:tc>
                <w:tcPr>
                  <w:tcW w:w="0" w:type="auto"/>
                  <w:tcBorders>
                    <w:top w:val="single" w:sz="8" w:space="0" w:color="BEBEBE"/>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9DAAD9C" w14:textId="77777777" w:rsidR="00741AED"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eastAsia="Arial" w:cs="Arial"/>
                      <w:color w:val="000000"/>
                      <w:szCs w:val="20"/>
                    </w:rPr>
                    <w:t>1:100</w:t>
                  </w:r>
                </w:p>
              </w:tc>
              <w:tc>
                <w:tcPr>
                  <w:tcW w:w="0" w:type="auto"/>
                  <w:tcBorders>
                    <w:top w:val="single" w:sz="8" w:space="0" w:color="BEBEBE"/>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542FC94" w14:textId="77777777" w:rsidR="00741AED"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eastAsia="Arial" w:cs="Arial"/>
                      <w:color w:val="000000"/>
                      <w:szCs w:val="20"/>
                    </w:rPr>
                    <w:t>1:1,000</w:t>
                  </w:r>
                </w:p>
              </w:tc>
            </w:tr>
            <w:tr w:rsidR="00741AED" w14:paraId="2A973FEA"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A790330" w14:textId="77777777" w:rsidR="00741AED"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eastAsia="Arial" w:cs="Arial"/>
                      <w:color w:val="000000"/>
                      <w:szCs w:val="20"/>
                    </w:rPr>
                    <w:t>Significant</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F7C171D" w14:textId="77777777" w:rsidR="00741AED"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eastAsia="Arial" w:cs="Arial"/>
                      <w:color w:val="000000"/>
                      <w:szCs w:val="20"/>
                    </w:rPr>
                    <w:t>1:100 - 1:1,1000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68F82BB" w14:textId="77777777" w:rsidR="00741AED"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eastAsia="Arial" w:cs="Arial"/>
                      <w:color w:val="000000"/>
                      <w:szCs w:val="20"/>
                    </w:rPr>
                    <w:t>1:2,475</w:t>
                  </w:r>
                </w:p>
              </w:tc>
            </w:tr>
            <w:tr w:rsidR="00741AED" w14:paraId="0A9B3A2B"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77BB0C7" w14:textId="77777777" w:rsidR="00741AED"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eastAsia="Arial" w:cs="Arial"/>
                      <w:color w:val="000000"/>
                      <w:szCs w:val="20"/>
                    </w:rPr>
                    <w:t>High</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F3981AF" w14:textId="77777777" w:rsidR="00741AED"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eastAsia="Arial" w:cs="Arial"/>
                      <w:color w:val="000000"/>
                      <w:szCs w:val="20"/>
                    </w:rPr>
                    <w:t>1:2,475</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C30E3AD" w14:textId="77777777" w:rsidR="00741AED"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eastAsia="Arial" w:cs="Arial"/>
                      <w:color w:val="000000"/>
                      <w:szCs w:val="20"/>
                    </w:rPr>
                    <w:t>1:2,475 - 1:10,000</w:t>
                  </w:r>
                </w:p>
              </w:tc>
            </w:tr>
            <w:tr w:rsidR="00741AED" w14:paraId="155BFEC2"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01340B1" w14:textId="77777777" w:rsidR="00741AED"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eastAsia="Arial" w:cs="Arial"/>
                      <w:color w:val="000000"/>
                      <w:szCs w:val="20"/>
                    </w:rPr>
                    <w:t>Very High</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DA57B32" w14:textId="77777777" w:rsidR="00741AED"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eastAsia="Arial" w:cs="Arial"/>
                      <w:color w:val="000000"/>
                      <w:szCs w:val="20"/>
                    </w:rPr>
                    <w:t>1:2,475 - 1:10,000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0743682" w14:textId="77777777" w:rsidR="00741AED"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eastAsia="Arial" w:cs="Arial"/>
                      <w:color w:val="000000"/>
                      <w:szCs w:val="20"/>
                    </w:rPr>
                    <w:t>1:10,000</w:t>
                  </w:r>
                </w:p>
              </w:tc>
            </w:tr>
            <w:tr w:rsidR="00741AED" w14:paraId="1BD4D425" w14:textId="77777777">
              <w:trPr>
                <w:jc w:val="center"/>
              </w:trPr>
              <w:tc>
                <w:tcPr>
                  <w:tcW w:w="0" w:type="auto"/>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54910AD" w14:textId="77777777" w:rsidR="00741AED"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eastAsia="Arial" w:cs="Arial"/>
                      <w:color w:val="000000"/>
                      <w:szCs w:val="20"/>
                    </w:rPr>
                    <w:t>Extreme</w:t>
                  </w:r>
                </w:p>
              </w:tc>
              <w:tc>
                <w:tcPr>
                  <w:tcW w:w="0" w:type="auto"/>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F11792A" w14:textId="77777777" w:rsidR="00741AED"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eastAsia="Arial" w:cs="Arial"/>
                      <w:color w:val="000000"/>
                      <w:szCs w:val="20"/>
                    </w:rPr>
                    <w:t>1:10,000</w:t>
                  </w:r>
                </w:p>
              </w:tc>
              <w:tc>
                <w:tcPr>
                  <w:tcW w:w="0" w:type="auto"/>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C622290" w14:textId="77777777" w:rsidR="00741AED"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eastAsia="Arial" w:cs="Arial"/>
                      <w:color w:val="000000"/>
                      <w:szCs w:val="20"/>
                    </w:rPr>
                    <w:t>1:10,000</w:t>
                  </w:r>
                </w:p>
              </w:tc>
            </w:tr>
            <w:bookmarkEnd w:id="82"/>
          </w:tbl>
          <w:p w14:paraId="4EDB3D26" w14:textId="77777777" w:rsidR="00000000" w:rsidRDefault="00000000">
            <w:pPr>
              <w:spacing w:after="0"/>
              <w:rPr>
                <w:rFonts w:asciiTheme="minorHAnsi" w:hAnsiTheme="minorHAnsi"/>
                <w:sz w:val="24"/>
              </w:rPr>
            </w:pPr>
          </w:p>
        </w:tc>
      </w:tr>
    </w:tbl>
    <w:p w14:paraId="798ABCCD" w14:textId="77777777" w:rsidR="00741AED" w:rsidRDefault="00000000">
      <w:pPr>
        <w:pStyle w:val="Heading3"/>
      </w:pPr>
      <w:bookmarkStart w:id="83" w:name="sec-ASCE722"/>
      <w:bookmarkEnd w:id="79"/>
      <w:r>
        <w:t>Site Classification according to ASCE/SEI 7-22</w:t>
      </w:r>
    </w:p>
    <w:p w14:paraId="5A7A0293" w14:textId="77777777" w:rsidR="00741AED" w:rsidRDefault="00000000">
      <w:pPr>
        <w:pStyle w:val="FirstParagraph"/>
      </w:pPr>
      <w:r>
        <w:t>The site classification systems for soils are used to categorise the geological and geotechnical properties of a site in order to assess its response to seismic activity. The site soil shall be classified in accordance with SCE/SEI 7-22 (</w:t>
      </w:r>
      <w:hyperlink w:anchor="ref-ASCE722">
        <w:r>
          <w:rPr>
            <w:rStyle w:val="Hyperlink"/>
          </w:rPr>
          <w:t>2021</w:t>
        </w:r>
      </w:hyperlink>
      <w:r>
        <w:t xml:space="preserve">) based on the average shear wave velocity parameter, </w:t>
      </w:r>
      <m:oMath>
        <m:sSub>
          <m:sSubPr>
            <m:ctrlPr>
              <w:rPr>
                <w:rFonts w:ascii="Cambria Math" w:hAnsi="Cambria Math"/>
              </w:rPr>
            </m:ctrlPr>
          </m:sSubPr>
          <m:e>
            <m:acc>
              <m:accPr>
                <m:chr m:val="‾"/>
                <m:ctrlPr>
                  <w:rPr>
                    <w:rFonts w:ascii="Cambria Math" w:hAnsi="Cambria Math"/>
                  </w:rPr>
                </m:ctrlPr>
              </m:accPr>
              <m:e>
                <m:r>
                  <w:rPr>
                    <w:rFonts w:ascii="Cambria Math" w:hAnsi="Cambria Math"/>
                  </w:rPr>
                  <m:t>v</m:t>
                </m:r>
              </m:e>
            </m:acc>
          </m:e>
          <m:sub>
            <m:r>
              <w:rPr>
                <w:rFonts w:ascii="Cambria Math" w:hAnsi="Cambria Math"/>
              </w:rPr>
              <m:t>S</m:t>
            </m:r>
          </m:sub>
        </m:sSub>
      </m:oMath>
      <w:r>
        <w:t xml:space="preserve">, which is derived from the measured shear wave velocity profile from the ground surface to a depth of 30 m. The average shear wave velocity </w:t>
      </w:r>
      <m:oMath>
        <m:sSub>
          <m:sSubPr>
            <m:ctrlPr>
              <w:rPr>
                <w:rFonts w:ascii="Cambria Math" w:hAnsi="Cambria Math"/>
              </w:rPr>
            </m:ctrlPr>
          </m:sSubPr>
          <m:e>
            <m:acc>
              <m:accPr>
                <m:chr m:val="‾"/>
                <m:ctrlPr>
                  <w:rPr>
                    <w:rFonts w:ascii="Cambria Math" w:hAnsi="Cambria Math"/>
                  </w:rPr>
                </m:ctrlPr>
              </m:accPr>
              <m:e>
                <m:r>
                  <w:rPr>
                    <w:rFonts w:ascii="Cambria Math" w:hAnsi="Cambria Math"/>
                  </w:rPr>
                  <m:t>v</m:t>
                </m:r>
              </m:e>
            </m:acc>
          </m:e>
          <m:sub>
            <m:r>
              <w:rPr>
                <w:rFonts w:ascii="Cambria Math" w:hAnsi="Cambria Math"/>
              </w:rPr>
              <m:t>S</m:t>
            </m:r>
          </m:sub>
        </m:sSub>
      </m:oMath>
      <w:r>
        <w:t xml:space="preserve"> is used to characterize the foundation and account for seismic site conditions. N-values from Standard Penetration Test (SPT) </w:t>
      </w:r>
      <w:r>
        <w:rPr>
          <w:rStyle w:val="FootnoteReference"/>
        </w:rPr>
        <w:footnoteReference w:id="3"/>
      </w:r>
      <w:r>
        <w:t xml:space="preserve"> or Cone Penetration Test (CPT) can be used to estimate shear wave velocities of the foundation materials. Profiles containing distinct soil and rock layers shall be subdivided into those layers designated by a number that ranges from </w:t>
      </w:r>
      <m:oMath>
        <m:r>
          <w:rPr>
            <w:rFonts w:ascii="Cambria Math" w:hAnsi="Cambria Math"/>
          </w:rPr>
          <m:t>1</m:t>
        </m:r>
      </m:oMath>
      <w:r>
        <w:t xml:space="preserve"> to </w:t>
      </w:r>
      <m:oMath>
        <m:r>
          <w:rPr>
            <w:rFonts w:ascii="Cambria Math" w:hAnsi="Cambria Math"/>
          </w:rPr>
          <m:t>n</m:t>
        </m:r>
      </m:oMath>
      <w:r>
        <w:t xml:space="preserve"> at the bottom, where there is a total of </w:t>
      </w:r>
      <m:oMath>
        <m:r>
          <w:rPr>
            <w:rFonts w:ascii="Cambria Math" w:hAnsi="Cambria Math"/>
          </w:rPr>
          <m:t>n</m:t>
        </m:r>
      </m:oMath>
      <w:r>
        <w:t xml:space="preserve"> distinct layers in the 30 m. The symbol </w:t>
      </w:r>
      <m:oMath>
        <m:r>
          <w:rPr>
            <w:rFonts w:ascii="Cambria Math" w:hAnsi="Cambria Math"/>
          </w:rPr>
          <m:t>i</m:t>
        </m:r>
      </m:oMath>
      <w:r>
        <w:t xml:space="preserve"> refers to any one of the layers between </w:t>
      </w:r>
      <m:oMath>
        <m:r>
          <w:rPr>
            <w:rFonts w:ascii="Cambria Math" w:hAnsi="Cambria Math"/>
          </w:rPr>
          <m:t>1</m:t>
        </m:r>
      </m:oMath>
      <w:r>
        <w:t xml:space="preserve"> and </w:t>
      </w:r>
      <m:oMath>
        <m:r>
          <w:rPr>
            <w:rFonts w:ascii="Cambria Math" w:hAnsi="Cambria Math"/>
          </w:rPr>
          <m:t>n</m:t>
        </m:r>
      </m:oMath>
      <w:r>
        <w:t xml:space="preserve">. The average shear wave velocity, </w:t>
      </w:r>
      <m:oMath>
        <m:sSub>
          <m:sSubPr>
            <m:ctrlPr>
              <w:rPr>
                <w:rFonts w:ascii="Cambria Math" w:hAnsi="Cambria Math"/>
              </w:rPr>
            </m:ctrlPr>
          </m:sSubPr>
          <m:e>
            <m:acc>
              <m:accPr>
                <m:chr m:val="‾"/>
                <m:ctrlPr>
                  <w:rPr>
                    <w:rFonts w:ascii="Cambria Math" w:hAnsi="Cambria Math"/>
                  </w:rPr>
                </m:ctrlPr>
              </m:accPr>
              <m:e>
                <m:r>
                  <w:rPr>
                    <w:rFonts w:ascii="Cambria Math" w:hAnsi="Cambria Math"/>
                  </w:rPr>
                  <m:t>v</m:t>
                </m:r>
              </m:e>
            </m:acc>
          </m:e>
          <m:sub>
            <m:r>
              <w:rPr>
                <w:rFonts w:ascii="Cambria Math" w:hAnsi="Cambria Math"/>
              </w:rPr>
              <m:t>S</m:t>
            </m:r>
          </m:sub>
        </m:sSub>
      </m:oMath>
      <w:r>
        <w:t>, shall be determined according to the following formula:</w:t>
      </w:r>
    </w:p>
    <w:p w14:paraId="15C1B638" w14:textId="77777777" w:rsidR="00741AED" w:rsidRDefault="00000000">
      <w:pPr>
        <w:pStyle w:val="BodyText"/>
      </w:pPr>
      <m:oMathPara>
        <m:oMathParaPr>
          <m:jc m:val="center"/>
        </m:oMathParaPr>
        <m:oMath>
          <m:sSub>
            <m:sSubPr>
              <m:ctrlPr>
                <w:rPr>
                  <w:rFonts w:ascii="Cambria Math" w:hAnsi="Cambria Math"/>
                </w:rPr>
              </m:ctrlPr>
            </m:sSubPr>
            <m:e>
              <m:acc>
                <m:accPr>
                  <m:chr m:val="‾"/>
                  <m:ctrlPr>
                    <w:rPr>
                      <w:rFonts w:ascii="Cambria Math" w:hAnsi="Cambria Math"/>
                    </w:rPr>
                  </m:ctrlPr>
                </m:accPr>
                <m:e>
                  <m:r>
                    <w:rPr>
                      <w:rFonts w:ascii="Cambria Math" w:hAnsi="Cambria Math"/>
                    </w:rPr>
                    <m:t>v</m:t>
                  </m:r>
                </m:e>
              </m:acc>
            </m:e>
            <m:sub>
              <m:r>
                <w:rPr>
                  <w:rFonts w:ascii="Cambria Math" w:hAnsi="Cambria Math"/>
                </w:rPr>
                <m:t>S</m:t>
              </m:r>
            </m:sub>
          </m:sSub>
          <m:r>
            <m:rPr>
              <m:sty m:val="p"/>
            </m:rPr>
            <w:rPr>
              <w:rFonts w:ascii="Cambria Math" w:hAnsi="Cambria Math"/>
            </w:rPr>
            <m:t>=</m:t>
          </m:r>
          <m:f>
            <m:fPr>
              <m:ctrlPr>
                <w:rPr>
                  <w:rFonts w:ascii="Cambria Math" w:hAnsi="Cambria Math"/>
                </w:rPr>
              </m:ctrlPr>
            </m:fPr>
            <m:num>
              <m:r>
                <w:rPr>
                  <w:rFonts w:ascii="Cambria Math" w:hAnsi="Cambria Math"/>
                </w:rPr>
                <m:t>30 m</m:t>
              </m:r>
            </m:num>
            <m:den>
              <m:nary>
                <m:naryPr>
                  <m:chr m:val="∑"/>
                  <m:limLoc m:val="undOvr"/>
                  <m:ctrlPr>
                    <w:rPr>
                      <w:rFonts w:ascii="Cambria Math" w:hAnsi="Cambria Math"/>
                    </w:rPr>
                  </m:ctrlPr>
                </m:naryPr>
                <m:sub>
                  <m:r>
                    <w:rPr>
                      <w:rFonts w:ascii="Cambria Math" w:hAnsi="Cambria Math"/>
                    </w:rPr>
                    <m:t>j</m:t>
                  </m:r>
                  <m:r>
                    <m:rPr>
                      <m:sty m:val="p"/>
                    </m:rPr>
                    <w:rPr>
                      <w:rFonts w:ascii="Cambria Math" w:hAnsi="Cambria Math"/>
                    </w:rPr>
                    <m:t>=</m:t>
                  </m:r>
                  <m:r>
                    <w:rPr>
                      <w:rFonts w:ascii="Cambria Math" w:hAnsi="Cambria Math"/>
                    </w:rPr>
                    <m:t>1</m:t>
                  </m:r>
                </m:sub>
                <m:sup>
                  <m:r>
                    <w:rPr>
                      <w:rFonts w:ascii="Cambria Math" w:hAnsi="Cambria Math"/>
                    </w:rPr>
                    <m:t>n</m:t>
                  </m:r>
                </m:sup>
                <m:e>
                  <m:f>
                    <m:fPr>
                      <m:ctrlPr>
                        <w:rPr>
                          <w:rFonts w:ascii="Cambria Math" w:hAnsi="Cambria Math"/>
                        </w:rPr>
                      </m:ctrlPr>
                    </m:fPr>
                    <m:num>
                      <m:sSub>
                        <m:sSubPr>
                          <m:ctrlPr>
                            <w:rPr>
                              <w:rFonts w:ascii="Cambria Math" w:hAnsi="Cambria Math"/>
                            </w:rPr>
                          </m:ctrlPr>
                        </m:sSubPr>
                        <m:e>
                          <m:r>
                            <w:rPr>
                              <w:rFonts w:ascii="Cambria Math" w:hAnsi="Cambria Math"/>
                            </w:rPr>
                            <m:t>d</m:t>
                          </m:r>
                        </m:e>
                        <m:sub>
                          <m:r>
                            <w:rPr>
                              <w:rFonts w:ascii="Cambria Math" w:hAnsi="Cambria Math"/>
                            </w:rPr>
                            <m:t>j</m:t>
                          </m:r>
                        </m:sub>
                      </m:sSub>
                    </m:num>
                    <m:den>
                      <m:sSub>
                        <m:sSubPr>
                          <m:ctrlPr>
                            <w:rPr>
                              <w:rFonts w:ascii="Cambria Math" w:hAnsi="Cambria Math"/>
                            </w:rPr>
                          </m:ctrlPr>
                        </m:sSubPr>
                        <m:e>
                          <m:r>
                            <w:rPr>
                              <w:rFonts w:ascii="Cambria Math" w:hAnsi="Cambria Math"/>
                            </w:rPr>
                            <m:t>v</m:t>
                          </m:r>
                        </m:e>
                        <m:sub>
                          <m:sSub>
                            <m:sSubPr>
                              <m:ctrlPr>
                                <w:rPr>
                                  <w:rFonts w:ascii="Cambria Math" w:hAnsi="Cambria Math"/>
                                </w:rPr>
                              </m:ctrlPr>
                            </m:sSubPr>
                            <m:e>
                              <m:r>
                                <w:rPr>
                                  <w:rFonts w:ascii="Cambria Math" w:hAnsi="Cambria Math"/>
                                </w:rPr>
                                <m:t>S</m:t>
                              </m:r>
                            </m:e>
                            <m:sub>
                              <m:r>
                                <w:rPr>
                                  <w:rFonts w:ascii="Cambria Math" w:hAnsi="Cambria Math"/>
                                </w:rPr>
                                <m:t>j</m:t>
                              </m:r>
                            </m:sub>
                          </m:sSub>
                        </m:sub>
                      </m:sSub>
                    </m:den>
                  </m:f>
                </m:e>
              </m:nary>
            </m:den>
          </m:f>
        </m:oMath>
      </m:oMathPara>
    </w:p>
    <w:p w14:paraId="43783CA3" w14:textId="77777777" w:rsidR="00741AED" w:rsidRDefault="00000000">
      <w:pPr>
        <w:pStyle w:val="FirstParagraph"/>
      </w:pPr>
      <w:r>
        <w:t xml:space="preserve">where </w:t>
      </w:r>
      <m:oMath>
        <m:sSub>
          <m:sSubPr>
            <m:ctrlPr>
              <w:rPr>
                <w:rFonts w:ascii="Cambria Math" w:hAnsi="Cambria Math"/>
              </w:rPr>
            </m:ctrlPr>
          </m:sSubPr>
          <m:e>
            <m:r>
              <w:rPr>
                <w:rFonts w:ascii="Cambria Math" w:hAnsi="Cambria Math"/>
              </w:rPr>
              <m:t>d</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j</m:t>
            </m:r>
          </m:sub>
        </m:sSub>
      </m:oMath>
      <w:r>
        <w:t xml:space="preserve"> is the thickness of any layer between 0 and 30 m, </w:t>
      </w:r>
      <m:oMath>
        <m:sSub>
          <m:sSubPr>
            <m:ctrlPr>
              <w:rPr>
                <w:rFonts w:ascii="Cambria Math" w:hAnsi="Cambria Math"/>
              </w:rPr>
            </m:ctrlPr>
          </m:sSubPr>
          <m:e>
            <m:r>
              <w:rPr>
                <w:rFonts w:ascii="Cambria Math" w:hAnsi="Cambria Math"/>
              </w:rPr>
              <m:t>v</m:t>
            </m:r>
          </m:e>
          <m:sub>
            <m:sSub>
              <m:sSubPr>
                <m:ctrlPr>
                  <w:rPr>
                    <w:rFonts w:ascii="Cambria Math" w:hAnsi="Cambria Math"/>
                  </w:rPr>
                </m:ctrlPr>
              </m:sSubPr>
              <m:e>
                <m:r>
                  <w:rPr>
                    <w:rFonts w:ascii="Cambria Math" w:hAnsi="Cambria Math"/>
                  </w:rPr>
                  <m:t>S</m:t>
                </m:r>
              </m:e>
              <m:sub>
                <m:r>
                  <w:rPr>
                    <w:rFonts w:ascii="Cambria Math" w:hAnsi="Cambria Math"/>
                  </w:rPr>
                  <m:t>j</m:t>
                </m:r>
              </m:sub>
            </m:sSub>
          </m:sub>
        </m:sSub>
      </m:oMath>
      <w:r>
        <w:t xml:space="preserve"> is the shear-wave velocity in </w:t>
      </w:r>
      <m:oMath>
        <m:r>
          <w:rPr>
            <w:rFonts w:ascii="Cambria Math" w:hAnsi="Cambria Math"/>
          </w:rPr>
          <m:t>m</m:t>
        </m:r>
        <m:r>
          <m:rPr>
            <m:sty m:val="p"/>
          </m:rPr>
          <w:rPr>
            <w:rFonts w:ascii="Cambria Math" w:hAnsi="Cambria Math"/>
          </w:rPr>
          <m:t>/</m:t>
        </m:r>
        <m:r>
          <w:rPr>
            <w:rFonts w:ascii="Cambria Math" w:hAnsi="Cambria Math"/>
          </w:rPr>
          <m:t>s</m:t>
        </m:r>
      </m:oMath>
      <w:r>
        <w:t xml:space="preserve"> and </w:t>
      </w:r>
      <m:oMath>
        <m:nary>
          <m:naryPr>
            <m:chr m:val="∑"/>
            <m:limLoc m:val="undOvr"/>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1</m:t>
            </m:r>
          </m:sub>
          <m:sup>
            <m:r>
              <w:rPr>
                <w:rFonts w:ascii="Cambria Math" w:hAnsi="Cambria Math"/>
              </w:rPr>
              <m:t>n</m:t>
            </m:r>
          </m:sup>
          <m:e>
            <m:sSub>
              <m:sSubPr>
                <m:ctrlPr>
                  <w:rPr>
                    <w:rFonts w:ascii="Cambria Math" w:hAnsi="Cambria Math"/>
                  </w:rPr>
                </m:ctrlPr>
              </m:sSubPr>
              <m:e>
                <m:r>
                  <w:rPr>
                    <w:rFonts w:ascii="Cambria Math" w:hAnsi="Cambria Math"/>
                  </w:rPr>
                  <m:t>d</m:t>
                </m:r>
              </m:e>
              <m:sub>
                <m:r>
                  <w:rPr>
                    <w:rFonts w:ascii="Cambria Math" w:hAnsi="Cambria Math"/>
                  </w:rPr>
                  <m:t>i</m:t>
                </m:r>
              </m:sub>
            </m:sSub>
          </m:e>
        </m:nary>
        <m:r>
          <m:rPr>
            <m:sty m:val="p"/>
          </m:rPr>
          <w:rPr>
            <w:rFonts w:ascii="Cambria Math" w:hAnsi="Cambria Math"/>
          </w:rPr>
          <m:t>=</m:t>
        </m:r>
        <m:r>
          <w:rPr>
            <w:rFonts w:ascii="Cambria Math" w:hAnsi="Cambria Math"/>
          </w:rPr>
          <m:t>30 m</m:t>
        </m:r>
      </m:oMath>
      <w:r>
        <w:t xml:space="preserve"> is the profile depth.</w:t>
      </w:r>
    </w:p>
    <w:p w14:paraId="76BB1F30" w14:textId="77777777" w:rsidR="00741AED" w:rsidRDefault="00000000">
      <w:pPr>
        <w:pStyle w:val="BodyText"/>
      </w:pPr>
      <w:r>
        <w:t>The ASCE/SEI 7-22 Standard {American Society of Civil Engineers (</w:t>
      </w:r>
      <w:hyperlink w:anchor="ref-ASCE722">
        <w:r>
          <w:rPr>
            <w:rStyle w:val="Hyperlink"/>
          </w:rPr>
          <w:t>2021</w:t>
        </w:r>
      </w:hyperlink>
      <w:r>
        <w:t>)} provides guidelines for conducting geotechnical investigations and includes a site classification system that categorises sites into classes based on their soil properties, such as shear wave velocity, depth to bedrock, and soil type. According to ASCE 7-22 (</w:t>
      </w:r>
      <w:hyperlink w:anchor="ref-ASCE722">
        <w:r>
          <w:rPr>
            <w:rStyle w:val="Hyperlink"/>
          </w:rPr>
          <w:t>2021</w:t>
        </w:r>
      </w:hyperlink>
      <w:r>
        <w:t xml:space="preserve">), the site soil shall be classified based on the average shear wave velocity parameter, </w:t>
      </w:r>
      <m:oMath>
        <m:sSub>
          <m:sSubPr>
            <m:ctrlPr>
              <w:rPr>
                <w:rFonts w:ascii="Cambria Math" w:hAnsi="Cambria Math"/>
              </w:rPr>
            </m:ctrlPr>
          </m:sSubPr>
          <m:e>
            <m:r>
              <w:rPr>
                <w:rFonts w:ascii="Cambria Math" w:hAnsi="Cambria Math"/>
              </w:rPr>
              <m:t>v</m:t>
            </m:r>
          </m:e>
          <m:sub>
            <m:r>
              <w:rPr>
                <w:rFonts w:ascii="Cambria Math" w:hAnsi="Cambria Math"/>
              </w:rPr>
              <m:t>S</m:t>
            </m:r>
          </m:sub>
        </m:sSub>
      </m:oMath>
      <w:r>
        <w:t>, which is derived from the measured shear wave velocity profile from the ground surface to a depth of 30 m.</w:t>
      </w:r>
    </w:p>
    <w:p w14:paraId="03A87CD0" w14:textId="77777777" w:rsidR="00741AED" w:rsidRDefault="00000000">
      <w:pPr>
        <w:numPr>
          <w:ilvl w:val="0"/>
          <w:numId w:val="20"/>
        </w:numPr>
      </w:pPr>
      <w:r>
        <w:rPr>
          <w:b/>
          <w:bCs/>
        </w:rPr>
        <w:t>Site Class F:</w:t>
      </w:r>
      <w:r>
        <w:t xml:space="preserve"> Where any of the following conditions is satisfied, the site shall be classified as Site Class F and a full site response analysis, in accordance with ASCE/SEI 7-22 (</w:t>
      </w:r>
      <w:hyperlink w:anchor="ref-ASCE722">
        <w:r>
          <w:rPr>
            <w:rStyle w:val="Hyperlink"/>
          </w:rPr>
          <w:t>2021</w:t>
        </w:r>
      </w:hyperlink>
      <w:r>
        <w:t>) Section 21.1, shall be performed:</w:t>
      </w:r>
    </w:p>
    <w:p w14:paraId="71C8DB27" w14:textId="77777777" w:rsidR="00741AED" w:rsidRDefault="00000000">
      <w:pPr>
        <w:numPr>
          <w:ilvl w:val="1"/>
          <w:numId w:val="21"/>
        </w:numPr>
      </w:pPr>
      <w:r>
        <w:t>Soil profile that includes soils vulnerable to potential failure or collapse under seismic loading, such as liquefiable soils, quick and highly sensitive clays, and collapsible weakly cemented soils.</w:t>
      </w:r>
    </w:p>
    <w:p w14:paraId="418C4BB9" w14:textId="77777777" w:rsidR="00741AED" w:rsidRDefault="00000000">
      <w:pPr>
        <w:numPr>
          <w:ilvl w:val="1"/>
          <w:numId w:val="21"/>
        </w:numPr>
      </w:pPr>
      <w:r>
        <w:t>Soil profile includes peats and/or highly organic clays (</w:t>
      </w:r>
      <m:oMath>
        <m:r>
          <w:rPr>
            <w:rFonts w:ascii="Cambria Math" w:hAnsi="Cambria Math"/>
          </w:rPr>
          <m:t>H</m:t>
        </m:r>
        <m:r>
          <m:rPr>
            <m:sty m:val="p"/>
          </m:rPr>
          <w:rPr>
            <w:rFonts w:ascii="Cambria Math" w:hAnsi="Cambria Math"/>
          </w:rPr>
          <m:t>&gt;</m:t>
        </m:r>
        <m:r>
          <w:rPr>
            <w:rFonts w:ascii="Cambria Math" w:hAnsi="Cambria Math"/>
          </w:rPr>
          <m:t>3 m</m:t>
        </m:r>
      </m:oMath>
      <w:r>
        <w:t xml:space="preserve">) where </w:t>
      </w:r>
      <m:oMath>
        <m:sSub>
          <m:sSubPr>
            <m:ctrlPr>
              <w:rPr>
                <w:rFonts w:ascii="Cambria Math" w:hAnsi="Cambria Math"/>
              </w:rPr>
            </m:ctrlPr>
          </m:sSubPr>
          <m:e>
            <m:r>
              <w:rPr>
                <w:rFonts w:ascii="Cambria Math" w:hAnsi="Cambria Math"/>
              </w:rPr>
              <m:t>H</m:t>
            </m:r>
          </m:e>
          <m:sub>
            <m:r>
              <w:rPr>
                <w:rFonts w:ascii="Cambria Math" w:hAnsi="Cambria Math"/>
              </w:rPr>
              <m:t>s</m:t>
            </m:r>
          </m:sub>
        </m:sSub>
      </m:oMath>
      <w:r>
        <w:t xml:space="preserve"> = thickness of soil.</w:t>
      </w:r>
    </w:p>
    <w:p w14:paraId="3E41C8E8" w14:textId="77777777" w:rsidR="00741AED" w:rsidRDefault="00000000">
      <w:pPr>
        <w:numPr>
          <w:ilvl w:val="1"/>
          <w:numId w:val="21"/>
        </w:numPr>
      </w:pPr>
      <w:r>
        <w:t>Soil profile includes very high plasticity clays (</w:t>
      </w:r>
      <m:oMath>
        <m:r>
          <w:rPr>
            <w:rFonts w:ascii="Cambria Math" w:hAnsi="Cambria Math"/>
          </w:rPr>
          <m:t>H</m:t>
        </m:r>
        <m:r>
          <m:rPr>
            <m:sty m:val="p"/>
          </m:rPr>
          <w:rPr>
            <w:rFonts w:ascii="Cambria Math" w:hAnsi="Cambria Math"/>
          </w:rPr>
          <m:t>&gt;</m:t>
        </m:r>
        <m:r>
          <w:rPr>
            <w:rFonts w:ascii="Cambria Math" w:hAnsi="Cambria Math"/>
          </w:rPr>
          <m:t>8 m</m:t>
        </m:r>
      </m:oMath>
      <w:r>
        <w:t>) with PI &gt; 75 in a soil profile that would otherwise be classified as Site Class CD, D, DE, or E.</w:t>
      </w:r>
    </w:p>
    <w:p w14:paraId="7CC537CE" w14:textId="77777777" w:rsidR="00741AED" w:rsidRDefault="00000000">
      <w:pPr>
        <w:numPr>
          <w:ilvl w:val="1"/>
          <w:numId w:val="21"/>
        </w:numPr>
      </w:pPr>
      <w:r>
        <w:t>Soil profile includes very thick soft/medium stiff clays (</w:t>
      </w:r>
      <m:oMath>
        <m:r>
          <w:rPr>
            <w:rFonts w:ascii="Cambria Math" w:hAnsi="Cambria Math"/>
          </w:rPr>
          <m:t>H</m:t>
        </m:r>
        <m:r>
          <m:rPr>
            <m:sty m:val="p"/>
          </m:rPr>
          <w:rPr>
            <w:rFonts w:ascii="Cambria Math" w:hAnsi="Cambria Math"/>
          </w:rPr>
          <m:t>&gt;</m:t>
        </m:r>
        <m:r>
          <w:rPr>
            <w:rFonts w:ascii="Cambria Math" w:hAnsi="Cambria Math"/>
          </w:rPr>
          <m:t>37 m</m:t>
        </m:r>
      </m:oMath>
      <w:r>
        <w:t>) with su &lt; 50 kPa.</w:t>
      </w:r>
    </w:p>
    <w:p w14:paraId="34FADDA3" w14:textId="77777777" w:rsidR="00741AED" w:rsidRDefault="00000000">
      <w:pPr>
        <w:numPr>
          <w:ilvl w:val="0"/>
          <w:numId w:val="20"/>
        </w:numPr>
      </w:pPr>
      <w:r>
        <w:rPr>
          <w:b/>
          <w:bCs/>
        </w:rPr>
        <w:t>Site Class E (Soft Clay):</w:t>
      </w:r>
      <w:r>
        <w:t xml:space="preserve"> Where a site does not qualify under the criteria for Site Class F and there is a total thickness of soft clay greater than </w:t>
      </w:r>
      <m:oMath>
        <m:r>
          <w:rPr>
            <w:rFonts w:ascii="Cambria Math" w:hAnsi="Cambria Math"/>
          </w:rPr>
          <m:t>3 m</m:t>
        </m:r>
      </m:oMath>
      <w:r>
        <w:t xml:space="preserve">, where a soft clay layer is defined by </w:t>
      </w:r>
      <m:oMath>
        <m:sSub>
          <m:sSubPr>
            <m:ctrlPr>
              <w:rPr>
                <w:rFonts w:ascii="Cambria Math" w:hAnsi="Cambria Math"/>
              </w:rPr>
            </m:ctrlPr>
          </m:sSubPr>
          <m:e>
            <m:r>
              <w:rPr>
                <w:rFonts w:ascii="Cambria Math" w:hAnsi="Cambria Math"/>
              </w:rPr>
              <m:t>s</m:t>
            </m:r>
          </m:e>
          <m:sub>
            <m:r>
              <w:rPr>
                <w:rFonts w:ascii="Cambria Math" w:hAnsi="Cambria Math"/>
              </w:rPr>
              <m:t>u</m:t>
            </m:r>
          </m:sub>
        </m:sSub>
        <m:r>
          <m:rPr>
            <m:sty m:val="p"/>
          </m:rPr>
          <w:rPr>
            <w:rFonts w:ascii="Cambria Math" w:hAnsi="Cambria Math"/>
          </w:rPr>
          <m:t>&lt;</m:t>
        </m:r>
        <m:r>
          <w:rPr>
            <w:rFonts w:ascii="Cambria Math" w:hAnsi="Cambria Math"/>
          </w:rPr>
          <m:t>25 kPa</m:t>
        </m:r>
      </m:oMath>
      <w:r>
        <w:t xml:space="preserve"> , </w:t>
      </w:r>
      <m:oMath>
        <m:r>
          <w:rPr>
            <w:rFonts w:ascii="Cambria Math" w:hAnsi="Cambria Math"/>
          </w:rPr>
          <m:t>ω</m:t>
        </m:r>
        <m:r>
          <m:rPr>
            <m:sty m:val="p"/>
          </m:rPr>
          <w:rPr>
            <w:rFonts w:ascii="Cambria Math" w:hAnsi="Cambria Math"/>
          </w:rPr>
          <m:t>≥</m:t>
        </m:r>
        <m:r>
          <w:rPr>
            <w:rFonts w:ascii="Cambria Math" w:hAnsi="Cambria Math"/>
          </w:rPr>
          <m:t>40</m:t>
        </m:r>
        <m:r>
          <m:rPr>
            <m:sty m:val="p"/>
          </m:rPr>
          <w:rPr>
            <w:rFonts w:ascii="Cambria Math" w:hAnsi="Cambria Math"/>
          </w:rPr>
          <m:t>%</m:t>
        </m:r>
      </m:oMath>
      <w:r>
        <w:t xml:space="preserve">, and </w:t>
      </w:r>
      <m:oMath>
        <m:r>
          <w:rPr>
            <w:rFonts w:ascii="Cambria Math" w:hAnsi="Cambria Math"/>
          </w:rPr>
          <m:t>PI</m:t>
        </m:r>
        <m:r>
          <m:rPr>
            <m:sty m:val="p"/>
          </m:rPr>
          <w:rPr>
            <w:rFonts w:ascii="Cambria Math" w:hAnsi="Cambria Math"/>
          </w:rPr>
          <m:t>&gt;</m:t>
        </m:r>
        <m:r>
          <w:rPr>
            <w:rFonts w:ascii="Cambria Math" w:hAnsi="Cambria Math"/>
          </w:rPr>
          <m:t>20</m:t>
        </m:r>
      </m:oMath>
      <w:r>
        <w:t xml:space="preserve">, it shall be classified as Site Class E. This classification is made regardless of </w:t>
      </w:r>
      <m:oMath>
        <m:sSub>
          <m:sSubPr>
            <m:ctrlPr>
              <w:rPr>
                <w:rFonts w:ascii="Cambria Math" w:hAnsi="Cambria Math"/>
              </w:rPr>
            </m:ctrlPr>
          </m:sSubPr>
          <m:e>
            <m:r>
              <w:rPr>
                <w:rFonts w:ascii="Cambria Math" w:hAnsi="Cambria Math"/>
              </w:rPr>
              <m:t>v</m:t>
            </m:r>
          </m:e>
          <m:sub>
            <m:r>
              <w:rPr>
                <w:rFonts w:ascii="Cambria Math" w:hAnsi="Cambria Math"/>
              </w:rPr>
              <m:t>S</m:t>
            </m:r>
          </m:sub>
        </m:sSub>
      </m:oMath>
    </w:p>
    <w:p w14:paraId="17157D2D" w14:textId="77777777" w:rsidR="00741AED" w:rsidRDefault="00000000">
      <w:pPr>
        <w:numPr>
          <w:ilvl w:val="0"/>
          <w:numId w:val="20"/>
        </w:numPr>
      </w:pPr>
      <w:r>
        <w:rPr>
          <w:b/>
          <w:bCs/>
        </w:rPr>
        <w:t>Site Class C,C,D,DE and E:</w:t>
      </w:r>
      <w:r>
        <w:t xml:space="preserve"> The assignment of Site Class C, CD, D, DE, and E soils shall be made based on the average shear wave velocity, </w:t>
      </w:r>
      <m:oMath>
        <m:sSub>
          <m:sSubPr>
            <m:ctrlPr>
              <w:rPr>
                <w:rFonts w:ascii="Cambria Math" w:hAnsi="Cambria Math"/>
              </w:rPr>
            </m:ctrlPr>
          </m:sSubPr>
          <m:e>
            <m:r>
              <w:rPr>
                <w:rFonts w:ascii="Cambria Math" w:hAnsi="Cambria Math"/>
              </w:rPr>
              <m:t>v</m:t>
            </m:r>
          </m:e>
          <m:sub>
            <m:r>
              <w:rPr>
                <w:rFonts w:ascii="Cambria Math" w:hAnsi="Cambria Math"/>
              </w:rPr>
              <m:t>S</m:t>
            </m:r>
          </m:sub>
        </m:sSub>
      </m:oMath>
      <w:r>
        <w:t>, which is derived from the site shear wave velocity profile from the ground surface to a depth of 30 m</w:t>
      </w:r>
    </w:p>
    <w:p w14:paraId="2E6FDB59" w14:textId="77777777" w:rsidR="00741AED" w:rsidRDefault="00000000">
      <w:pPr>
        <w:numPr>
          <w:ilvl w:val="0"/>
          <w:numId w:val="20"/>
        </w:numPr>
      </w:pPr>
      <w:r>
        <w:rPr>
          <w:b/>
          <w:bCs/>
        </w:rPr>
        <w:t>Site Class B and BC (Medium Hard and Soft Rock):</w:t>
      </w:r>
      <w:r>
        <w:t xml:space="preserve"> Site Class B can only be assigned to a site on the basis of shear wave velocity measured on site. If shear wave velocity data are not available and the site condition is estimated by a geotechnical engineer, engineering geologist, or seismologist as Site Class B or BC on the basis of site geology, consisting of competent rock with moderate fracturing and weathering, the site shall be classified as Site Class BC. Softer and more highly fractured and weathered rock shall either be measured on site for shear wave velocity or classified as Site Class C.</w:t>
      </w:r>
    </w:p>
    <w:p w14:paraId="143EC16C" w14:textId="77777777" w:rsidR="00741AED" w:rsidRDefault="00000000">
      <w:pPr>
        <w:numPr>
          <w:ilvl w:val="0"/>
          <w:numId w:val="20"/>
        </w:numPr>
      </w:pPr>
      <w:r>
        <w:rPr>
          <w:b/>
          <w:bCs/>
        </w:rPr>
        <w:t>Site Class A (Hard Rock):</w:t>
      </w:r>
      <w:r>
        <w:t xml:space="preserve"> The hard rock, Site Class A, category shall be supported by shear wave velocity measurement, either on site or on profiles of the same rock type in the same formation with an equal or greater degree of weathering and fracturing.</w:t>
      </w:r>
    </w:p>
    <w:p w14:paraId="468F08C7" w14:textId="77777777" w:rsidR="00741AED" w:rsidRDefault="00000000">
      <w:pPr>
        <w:pStyle w:val="FirstParagraph"/>
      </w:pPr>
      <w:r>
        <w:t xml:space="preserve">Where measured shear-wave velocity data are not available, shear wave velocity shall be estimated as a function of depth using correlations with suitable geotechnical parameters, including standard penetration test (SPT) blow counts, shear strength, overburden pressure, void ratio, or cone penetration test (CPT) tip resistance, measured at the site. Site class based on estimated values of </w:t>
      </w:r>
      <m:oMath>
        <m:sSub>
          <m:sSubPr>
            <m:ctrlPr>
              <w:rPr>
                <w:rFonts w:ascii="Cambria Math" w:hAnsi="Cambria Math"/>
              </w:rPr>
            </m:ctrlPr>
          </m:sSubPr>
          <m:e>
            <m:acc>
              <m:accPr>
                <m:chr m:val="‾"/>
                <m:ctrlPr>
                  <w:rPr>
                    <w:rFonts w:ascii="Cambria Math" w:hAnsi="Cambria Math"/>
                  </w:rPr>
                </m:ctrlPr>
              </m:accPr>
              <m:e>
                <m:r>
                  <w:rPr>
                    <w:rFonts w:ascii="Cambria Math" w:hAnsi="Cambria Math"/>
                  </w:rPr>
                  <m:t>v</m:t>
                </m:r>
              </m:e>
            </m:acc>
          </m:e>
          <m:sub>
            <m:r>
              <w:rPr>
                <w:rFonts w:ascii="Cambria Math" w:hAnsi="Cambria Math"/>
              </w:rPr>
              <m:t>S</m:t>
            </m:r>
          </m:sub>
        </m:sSub>
      </m:oMath>
      <w:r>
        <w:t xml:space="preserve"> shall be derived using </w:t>
      </w:r>
      <m:oMath>
        <m:sSub>
          <m:sSubPr>
            <m:ctrlPr>
              <w:rPr>
                <w:rFonts w:ascii="Cambria Math" w:hAnsi="Cambria Math"/>
              </w:rPr>
            </m:ctrlPr>
          </m:sSubPr>
          <m:e>
            <m:acc>
              <m:accPr>
                <m:chr m:val="‾"/>
                <m:ctrlPr>
                  <w:rPr>
                    <w:rFonts w:ascii="Cambria Math" w:hAnsi="Cambria Math"/>
                  </w:rPr>
                </m:ctrlPr>
              </m:accPr>
              <m:e>
                <m:r>
                  <w:rPr>
                    <w:rFonts w:ascii="Cambria Math" w:hAnsi="Cambria Math"/>
                  </w:rPr>
                  <m:t>v</m:t>
                </m:r>
              </m:e>
            </m:acc>
          </m:e>
          <m:sub>
            <m:r>
              <w:rPr>
                <w:rFonts w:ascii="Cambria Math" w:hAnsi="Cambria Math"/>
              </w:rPr>
              <m:t>S</m:t>
            </m:r>
          </m:sub>
        </m:sSub>
      </m:oMath>
      <w:r>
        <w:t xml:space="preserve">, </w:t>
      </w:r>
      <m:oMath>
        <m:sSub>
          <m:sSubPr>
            <m:ctrlPr>
              <w:rPr>
                <w:rFonts w:ascii="Cambria Math" w:hAnsi="Cambria Math"/>
              </w:rPr>
            </m:ctrlPr>
          </m:sSubPr>
          <m:e>
            <m:r>
              <w:rPr>
                <w:rFonts w:ascii="Cambria Math" w:hAnsi="Cambria Math"/>
              </w:rPr>
              <m:t>v</m:t>
            </m:r>
          </m:e>
          <m:sub>
            <m:r>
              <w:rPr>
                <w:rFonts w:ascii="Cambria Math" w:hAnsi="Cambria Math"/>
              </w:rPr>
              <m:t>S</m:t>
            </m:r>
          </m:sub>
        </m:sSub>
        <m:r>
          <m:rPr>
            <m:sty m:val="p"/>
          </m:rPr>
          <w:rPr>
            <w:rFonts w:ascii="Cambria Math" w:hAnsi="Cambria Math"/>
          </w:rPr>
          <m:t>/</m:t>
        </m:r>
        <m:r>
          <w:rPr>
            <w:rFonts w:ascii="Cambria Math" w:hAnsi="Cambria Math"/>
          </w:rPr>
          <m:t>1.3</m:t>
        </m:r>
      </m:oMath>
      <w:r>
        <w:t xml:space="preserve"> and </w:t>
      </w:r>
      <m:oMath>
        <m:r>
          <w:rPr>
            <w:rFonts w:ascii="Cambria Math" w:hAnsi="Cambria Math"/>
          </w:rPr>
          <m:t>1.3 </m:t>
        </m:r>
        <m:sSub>
          <m:sSubPr>
            <m:ctrlPr>
              <w:rPr>
                <w:rFonts w:ascii="Cambria Math" w:hAnsi="Cambria Math"/>
              </w:rPr>
            </m:ctrlPr>
          </m:sSubPr>
          <m:e>
            <m:r>
              <w:rPr>
                <w:rFonts w:ascii="Cambria Math" w:hAnsi="Cambria Math"/>
              </w:rPr>
              <m:t>v</m:t>
            </m:r>
          </m:e>
          <m:sub>
            <m:r>
              <w:rPr>
                <w:rFonts w:ascii="Cambria Math" w:hAnsi="Cambria Math"/>
              </w:rPr>
              <m:t>S</m:t>
            </m:r>
          </m:sub>
        </m:sSub>
      </m:oMath>
      <w:r>
        <w:t xml:space="preserve"> when correlation models are used to derive shear wave velocities.</w:t>
      </w:r>
    </w:p>
    <w:p w14:paraId="78508B23" w14:textId="77777777" w:rsidR="00741AED" w:rsidRDefault="00000000">
      <w:pPr>
        <w:pStyle w:val="BodyText"/>
      </w:pPr>
      <w:r>
        <w:t>Where the soil properties are not known in sufficient detail to determine the site class, the most critical site conditions of Site Class C, Site Class CD and Site Class D, as defined before, shall be used unless the Authority Having Jurisdiction or geotechnical data determine that Site Class DE, E, or F soils are present at the site.</w:t>
      </w:r>
    </w:p>
    <w:tbl>
      <w:tblPr>
        <w:tblW w:w="0" w:type="auto"/>
        <w:jc w:val="center"/>
        <w:tblLayout w:type="fixed"/>
        <w:tblLook w:val="0420" w:firstRow="1" w:lastRow="0" w:firstColumn="0" w:lastColumn="0" w:noHBand="0" w:noVBand="1"/>
      </w:tblPr>
      <w:tblGrid>
        <w:gridCol w:w="1080"/>
        <w:gridCol w:w="1080"/>
        <w:gridCol w:w="1080"/>
        <w:gridCol w:w="1080"/>
      </w:tblGrid>
      <w:tr w:rsidR="00741AED" w14:paraId="4DEAB3B5" w14:textId="77777777">
        <w:trPr>
          <w:tblHeader/>
          <w:jc w:val="center"/>
        </w:trPr>
        <w:tc>
          <w:tcPr>
            <w:tcW w:w="1080" w:type="dxa"/>
            <w:tcBorders>
              <w:top w:val="single" w:sz="12" w:space="0" w:color="666666"/>
              <w:left w:val="none" w:sz="0" w:space="0" w:color="000000"/>
              <w:bottom w:val="single" w:sz="8" w:space="0" w:color="BEBEBE"/>
              <w:right w:val="none" w:sz="0" w:space="0" w:color="000000"/>
            </w:tcBorders>
            <w:shd w:val="clear" w:color="auto" w:fill="FFFFFF"/>
            <w:tcMar>
              <w:top w:w="0" w:type="dxa"/>
              <w:left w:w="0" w:type="dxa"/>
              <w:bottom w:w="0" w:type="dxa"/>
              <w:right w:w="0" w:type="dxa"/>
            </w:tcMar>
            <w:vAlign w:val="center"/>
          </w:tcPr>
          <w:p w14:paraId="44F6BD8B" w14:textId="77777777" w:rsidR="00741AED" w:rsidRDefault="00000000">
            <w:pPr>
              <w:pBdr>
                <w:top w:val="none" w:sz="0" w:space="0" w:color="000000"/>
                <w:left w:val="none" w:sz="0" w:space="0" w:color="000000"/>
                <w:bottom w:val="none" w:sz="0" w:space="0" w:color="000000"/>
                <w:right w:val="none" w:sz="0" w:space="0" w:color="000000"/>
              </w:pBdr>
              <w:spacing w:before="100" w:after="100"/>
              <w:ind w:left="100" w:right="100"/>
              <w:jc w:val="center"/>
            </w:pPr>
            <w:r>
              <w:rPr>
                <w:rFonts w:eastAsia="Arial" w:cs="Arial"/>
                <w:b/>
                <w:color w:val="000000"/>
                <w:szCs w:val="20"/>
              </w:rPr>
              <w:t>SC</w:t>
            </w:r>
          </w:p>
        </w:tc>
        <w:tc>
          <w:tcPr>
            <w:tcW w:w="1080" w:type="dxa"/>
            <w:tcBorders>
              <w:top w:val="single" w:sz="12" w:space="0" w:color="666666"/>
              <w:left w:val="none" w:sz="0" w:space="0" w:color="000000"/>
              <w:bottom w:val="single" w:sz="8" w:space="0" w:color="BEBEBE"/>
              <w:right w:val="none" w:sz="0" w:space="0" w:color="000000"/>
            </w:tcBorders>
            <w:shd w:val="clear" w:color="auto" w:fill="FFFFFF"/>
            <w:tcMar>
              <w:top w:w="0" w:type="dxa"/>
              <w:left w:w="0" w:type="dxa"/>
              <w:bottom w:w="0" w:type="dxa"/>
              <w:right w:w="0" w:type="dxa"/>
            </w:tcMar>
            <w:vAlign w:val="center"/>
          </w:tcPr>
          <w:p w14:paraId="48D252B0" w14:textId="77777777" w:rsidR="00741AED" w:rsidRDefault="00000000">
            <w:pPr>
              <w:pBdr>
                <w:top w:val="none" w:sz="0" w:space="0" w:color="000000"/>
                <w:left w:val="none" w:sz="0" w:space="0" w:color="000000"/>
                <w:bottom w:val="none" w:sz="0" w:space="0" w:color="000000"/>
                <w:right w:val="none" w:sz="0" w:space="0" w:color="000000"/>
              </w:pBdr>
              <w:spacing w:before="100" w:after="100"/>
              <w:ind w:left="100" w:right="100"/>
              <w:jc w:val="center"/>
            </w:pPr>
            <w:r>
              <w:rPr>
                <w:rFonts w:eastAsia="Arial" w:cs="Arial"/>
                <w:b/>
                <w:color w:val="000000"/>
                <w:szCs w:val="20"/>
              </w:rPr>
              <w:t>Description</w:t>
            </w:r>
          </w:p>
        </w:tc>
        <w:tc>
          <w:tcPr>
            <w:tcW w:w="1080" w:type="dxa"/>
            <w:tcBorders>
              <w:top w:val="single" w:sz="12" w:space="0" w:color="666666"/>
              <w:left w:val="none" w:sz="0" w:space="0" w:color="000000"/>
              <w:bottom w:val="single" w:sz="8" w:space="0" w:color="BEBEBE"/>
              <w:right w:val="none" w:sz="0" w:space="0" w:color="000000"/>
            </w:tcBorders>
            <w:shd w:val="clear" w:color="auto" w:fill="FFFFFF"/>
            <w:tcMar>
              <w:top w:w="0" w:type="dxa"/>
              <w:left w:w="0" w:type="dxa"/>
              <w:bottom w:w="0" w:type="dxa"/>
              <w:right w:w="0" w:type="dxa"/>
            </w:tcMar>
            <w:vAlign w:val="center"/>
          </w:tcPr>
          <w:p w14:paraId="47BB17EF" w14:textId="77777777" w:rsidR="00741AED" w:rsidRDefault="00000000">
            <w:pPr>
              <w:pBdr>
                <w:top w:val="none" w:sz="0" w:space="0" w:color="000000"/>
                <w:left w:val="none" w:sz="0" w:space="0" w:color="000000"/>
                <w:bottom w:val="none" w:sz="0" w:space="0" w:color="000000"/>
                <w:right w:val="none" w:sz="0" w:space="0" w:color="000000"/>
              </w:pBdr>
              <w:spacing w:before="100" w:after="100"/>
              <w:ind w:left="100" w:right="100"/>
              <w:jc w:val="center"/>
            </w:pPr>
            <w:r>
              <w:rPr>
                <w:rFonts w:eastAsia="Arial" w:cs="Arial"/>
                <w:b/>
                <w:color w:val="000000"/>
                <w:szCs w:val="20"/>
              </w:rPr>
              <w:t>Vs30 (m/s)</w:t>
            </w:r>
          </w:p>
        </w:tc>
        <w:tc>
          <w:tcPr>
            <w:tcW w:w="1080" w:type="dxa"/>
            <w:tcBorders>
              <w:top w:val="single" w:sz="12" w:space="0" w:color="666666"/>
              <w:left w:val="none" w:sz="0" w:space="0" w:color="000000"/>
              <w:bottom w:val="single" w:sz="8" w:space="0" w:color="BEBEBE"/>
              <w:right w:val="none" w:sz="0" w:space="0" w:color="000000"/>
            </w:tcBorders>
            <w:shd w:val="clear" w:color="auto" w:fill="FFFFFF"/>
            <w:tcMar>
              <w:top w:w="0" w:type="dxa"/>
              <w:left w:w="0" w:type="dxa"/>
              <w:bottom w:w="0" w:type="dxa"/>
              <w:right w:w="0" w:type="dxa"/>
            </w:tcMar>
            <w:vAlign w:val="center"/>
          </w:tcPr>
          <w:p w14:paraId="6F91F82C" w14:textId="77777777" w:rsidR="00741AED" w:rsidRDefault="00000000">
            <w:pPr>
              <w:pBdr>
                <w:top w:val="none" w:sz="0" w:space="0" w:color="000000"/>
                <w:left w:val="none" w:sz="0" w:space="0" w:color="000000"/>
                <w:bottom w:val="none" w:sz="0" w:space="0" w:color="000000"/>
                <w:right w:val="none" w:sz="0" w:space="0" w:color="000000"/>
              </w:pBdr>
              <w:spacing w:before="100" w:after="100"/>
              <w:ind w:left="100" w:right="100"/>
              <w:jc w:val="center"/>
            </w:pPr>
            <w:r>
              <w:rPr>
                <w:rFonts w:eastAsia="Arial" w:cs="Arial"/>
                <w:b/>
                <w:color w:val="000000"/>
                <w:szCs w:val="20"/>
              </w:rPr>
              <w:t>Vs30 (ft/s)</w:t>
            </w:r>
          </w:p>
        </w:tc>
      </w:tr>
      <w:tr w:rsidR="00741AED" w14:paraId="146A9A0C" w14:textId="77777777">
        <w:trPr>
          <w:jc w:val="center"/>
        </w:trPr>
        <w:tc>
          <w:tcPr>
            <w:tcW w:w="1080" w:type="dxa"/>
            <w:tcBorders>
              <w:top w:val="single" w:sz="8" w:space="0" w:color="BEBEBE"/>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FFD0D08" w14:textId="77777777" w:rsidR="00741AED"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eastAsia="Arial" w:cs="Arial"/>
                <w:color w:val="000000"/>
                <w:szCs w:val="20"/>
              </w:rPr>
              <w:t>A</w:t>
            </w:r>
          </w:p>
        </w:tc>
        <w:tc>
          <w:tcPr>
            <w:tcW w:w="1080" w:type="dxa"/>
            <w:tcBorders>
              <w:top w:val="single" w:sz="8" w:space="0" w:color="BEBEBE"/>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9E9C36C" w14:textId="77777777" w:rsidR="00741AED"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eastAsia="Arial" w:cs="Arial"/>
                <w:color w:val="000000"/>
                <w:szCs w:val="20"/>
              </w:rPr>
              <w:t>Hard rock</w:t>
            </w:r>
          </w:p>
        </w:tc>
        <w:tc>
          <w:tcPr>
            <w:tcW w:w="1080" w:type="dxa"/>
            <w:tcBorders>
              <w:top w:val="single" w:sz="8" w:space="0" w:color="BEBEBE"/>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7FAE611" w14:textId="77777777" w:rsidR="00741AED"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eastAsia="Arial" w:cs="Arial"/>
                <w:color w:val="000000"/>
                <w:szCs w:val="20"/>
              </w:rPr>
              <w:t>&gt;1500</w:t>
            </w:r>
          </w:p>
        </w:tc>
        <w:tc>
          <w:tcPr>
            <w:tcW w:w="1080" w:type="dxa"/>
            <w:tcBorders>
              <w:top w:val="single" w:sz="8" w:space="0" w:color="BEBEBE"/>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F590039" w14:textId="77777777" w:rsidR="00741AED"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eastAsia="Arial" w:cs="Arial"/>
                <w:color w:val="000000"/>
                <w:szCs w:val="20"/>
              </w:rPr>
              <w:t>&gt;5000</w:t>
            </w:r>
          </w:p>
        </w:tc>
      </w:tr>
      <w:tr w:rsidR="00741AED" w14:paraId="3CB14D2F" w14:textId="77777777">
        <w:trPr>
          <w:jc w:val="center"/>
        </w:trPr>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8A48444" w14:textId="77777777" w:rsidR="00741AED"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eastAsia="Arial" w:cs="Arial"/>
                <w:color w:val="000000"/>
                <w:szCs w:val="20"/>
              </w:rPr>
              <w:t>B</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A73109A" w14:textId="77777777" w:rsidR="00741AED"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eastAsia="Arial" w:cs="Arial"/>
                <w:color w:val="000000"/>
                <w:szCs w:val="20"/>
              </w:rPr>
              <w:t>Medium hard rock</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B50AD00" w14:textId="77777777" w:rsidR="00741AED"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eastAsia="Arial" w:cs="Arial"/>
                <w:color w:val="000000"/>
                <w:szCs w:val="20"/>
              </w:rPr>
              <w:t>&gt;910-1500</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109B6AA" w14:textId="77777777" w:rsidR="00741AED"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eastAsia="Arial" w:cs="Arial"/>
                <w:color w:val="000000"/>
                <w:szCs w:val="20"/>
              </w:rPr>
              <w:t>&gt;3000-5000</w:t>
            </w:r>
          </w:p>
        </w:tc>
      </w:tr>
      <w:tr w:rsidR="00741AED" w14:paraId="682FE102" w14:textId="77777777">
        <w:trPr>
          <w:jc w:val="center"/>
        </w:trPr>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8EACB1A" w14:textId="77777777" w:rsidR="00741AED"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eastAsia="Arial" w:cs="Arial"/>
                <w:color w:val="000000"/>
                <w:szCs w:val="20"/>
              </w:rPr>
              <w:t>BC</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27EAC24" w14:textId="77777777" w:rsidR="00741AED"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eastAsia="Arial" w:cs="Arial"/>
                <w:color w:val="000000"/>
                <w:szCs w:val="20"/>
              </w:rPr>
              <w:t>Soft rock</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09EB91F" w14:textId="77777777" w:rsidR="00741AED"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eastAsia="Arial" w:cs="Arial"/>
                <w:color w:val="000000"/>
                <w:szCs w:val="20"/>
              </w:rPr>
              <w:t>&gt;640-910</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4309E25" w14:textId="77777777" w:rsidR="00741AED"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eastAsia="Arial" w:cs="Arial"/>
                <w:color w:val="000000"/>
                <w:szCs w:val="20"/>
              </w:rPr>
              <w:t>&gt;2100-3000</w:t>
            </w:r>
          </w:p>
        </w:tc>
      </w:tr>
      <w:tr w:rsidR="00741AED" w14:paraId="61ABD187" w14:textId="77777777">
        <w:trPr>
          <w:jc w:val="center"/>
        </w:trPr>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FD7F554" w14:textId="77777777" w:rsidR="00741AED"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eastAsia="Arial" w:cs="Arial"/>
                <w:color w:val="000000"/>
                <w:szCs w:val="20"/>
              </w:rPr>
              <w:t>C</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AEB44B2" w14:textId="77777777" w:rsidR="00741AED"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eastAsia="Arial" w:cs="Arial"/>
                <w:color w:val="000000"/>
                <w:szCs w:val="20"/>
              </w:rPr>
              <w:t>Very dense soil or hard clay</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EB74ECF" w14:textId="77777777" w:rsidR="00741AED"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eastAsia="Arial" w:cs="Arial"/>
                <w:color w:val="000000"/>
                <w:szCs w:val="20"/>
              </w:rPr>
              <w:t>&gt;440-640</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57357D" w14:textId="77777777" w:rsidR="00741AED"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eastAsia="Arial" w:cs="Arial"/>
                <w:color w:val="000000"/>
                <w:szCs w:val="20"/>
              </w:rPr>
              <w:t>&gt;1450-2100</w:t>
            </w:r>
          </w:p>
        </w:tc>
      </w:tr>
      <w:tr w:rsidR="00741AED" w14:paraId="091DD727" w14:textId="77777777">
        <w:trPr>
          <w:jc w:val="center"/>
        </w:trPr>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7920F12" w14:textId="77777777" w:rsidR="00741AED"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eastAsia="Arial" w:cs="Arial"/>
                <w:color w:val="000000"/>
                <w:szCs w:val="20"/>
              </w:rPr>
              <w:t>CD</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958F603" w14:textId="77777777" w:rsidR="00741AED"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eastAsia="Arial" w:cs="Arial"/>
                <w:color w:val="000000"/>
                <w:szCs w:val="20"/>
              </w:rPr>
              <w:t>Dense sand of very stiff clay</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4E2AE13" w14:textId="77777777" w:rsidR="00741AED"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eastAsia="Arial" w:cs="Arial"/>
                <w:color w:val="000000"/>
                <w:szCs w:val="20"/>
              </w:rPr>
              <w:t>&gt;300-440</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73CF8B3" w14:textId="77777777" w:rsidR="00741AED"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eastAsia="Arial" w:cs="Arial"/>
                <w:color w:val="000000"/>
                <w:szCs w:val="20"/>
              </w:rPr>
              <w:t>&gt;1000-1450</w:t>
            </w:r>
          </w:p>
        </w:tc>
      </w:tr>
      <w:tr w:rsidR="00741AED" w14:paraId="58DA03B3" w14:textId="77777777">
        <w:trPr>
          <w:jc w:val="center"/>
        </w:trPr>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8D3AAC3" w14:textId="77777777" w:rsidR="00741AED"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eastAsia="Arial" w:cs="Arial"/>
                <w:color w:val="000000"/>
                <w:szCs w:val="20"/>
              </w:rPr>
              <w:t>D</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B4AF280" w14:textId="77777777" w:rsidR="00741AED"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eastAsia="Arial" w:cs="Arial"/>
                <w:color w:val="000000"/>
                <w:szCs w:val="20"/>
              </w:rPr>
              <w:t>Medium dense sand or stiff clay</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545F56A" w14:textId="77777777" w:rsidR="00741AED"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eastAsia="Arial" w:cs="Arial"/>
                <w:color w:val="000000"/>
                <w:szCs w:val="20"/>
              </w:rPr>
              <w:t>&gt;210-300</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7E49FFA" w14:textId="77777777" w:rsidR="00741AED"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eastAsia="Arial" w:cs="Arial"/>
                <w:color w:val="000000"/>
                <w:szCs w:val="20"/>
              </w:rPr>
              <w:t>&gt;700-1000</w:t>
            </w:r>
          </w:p>
        </w:tc>
      </w:tr>
      <w:tr w:rsidR="00741AED" w14:paraId="4E789964" w14:textId="77777777">
        <w:trPr>
          <w:jc w:val="center"/>
        </w:trPr>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ECCC79D" w14:textId="77777777" w:rsidR="00741AED"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eastAsia="Arial" w:cs="Arial"/>
                <w:color w:val="000000"/>
                <w:szCs w:val="20"/>
              </w:rPr>
              <w:t>DE</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112A6DA" w14:textId="77777777" w:rsidR="00741AED"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eastAsia="Arial" w:cs="Arial"/>
                <w:color w:val="000000"/>
                <w:szCs w:val="20"/>
              </w:rPr>
              <w:t>Loose sand or medium stiff clay</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397EAB6" w14:textId="77777777" w:rsidR="00741AED"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eastAsia="Arial" w:cs="Arial"/>
                <w:color w:val="000000"/>
                <w:szCs w:val="20"/>
              </w:rPr>
              <w:t>&gt;150-210</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6142914" w14:textId="77777777" w:rsidR="00741AED"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eastAsia="Arial" w:cs="Arial"/>
                <w:color w:val="000000"/>
                <w:szCs w:val="20"/>
              </w:rPr>
              <w:t>&gt;500-700</w:t>
            </w:r>
          </w:p>
        </w:tc>
      </w:tr>
      <w:tr w:rsidR="00741AED" w14:paraId="2C5DB7D9" w14:textId="77777777">
        <w:trPr>
          <w:jc w:val="center"/>
        </w:trPr>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3A162DB" w14:textId="77777777" w:rsidR="00741AED"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eastAsia="Arial" w:cs="Arial"/>
                <w:color w:val="000000"/>
                <w:szCs w:val="20"/>
              </w:rPr>
              <w:t>E</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15A10A5" w14:textId="77777777" w:rsidR="00741AED"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eastAsia="Arial" w:cs="Arial"/>
                <w:color w:val="000000"/>
                <w:szCs w:val="20"/>
              </w:rPr>
              <w:t>Very loose sand or soft clay</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73D86C5" w14:textId="77777777" w:rsidR="00741AED"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eastAsia="Arial" w:cs="Arial"/>
                <w:color w:val="000000"/>
                <w:szCs w:val="20"/>
              </w:rPr>
              <w:t>&gt;=150</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E6824EE" w14:textId="77777777" w:rsidR="00741AED"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eastAsia="Arial" w:cs="Arial"/>
                <w:color w:val="000000"/>
                <w:szCs w:val="20"/>
              </w:rPr>
              <w:t>&gt;=500</w:t>
            </w:r>
          </w:p>
        </w:tc>
      </w:tr>
      <w:tr w:rsidR="00741AED" w14:paraId="4D5C87E7" w14:textId="77777777">
        <w:trPr>
          <w:jc w:val="center"/>
        </w:trPr>
        <w:tc>
          <w:tcPr>
            <w:tcW w:w="108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262BD33" w14:textId="77777777" w:rsidR="00741AED"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eastAsia="Arial" w:cs="Arial"/>
                <w:color w:val="000000"/>
                <w:szCs w:val="20"/>
              </w:rPr>
              <w:t>F</w:t>
            </w:r>
          </w:p>
        </w:tc>
        <w:tc>
          <w:tcPr>
            <w:tcW w:w="108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1011E4D" w14:textId="77777777" w:rsidR="00741AED"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eastAsia="Arial" w:cs="Arial"/>
                <w:color w:val="000000"/>
                <w:szCs w:val="20"/>
              </w:rPr>
              <w:t>Soils requiring site response analysis (ASCE/SEI 7-22 21.1)</w:t>
            </w:r>
          </w:p>
        </w:tc>
        <w:tc>
          <w:tcPr>
            <w:tcW w:w="108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2F44278" w14:textId="77777777" w:rsidR="00741AED"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eastAsia="Arial" w:cs="Arial"/>
                <w:color w:val="000000"/>
                <w:szCs w:val="20"/>
              </w:rPr>
              <w:t>*See section 20.2.1</w:t>
            </w:r>
          </w:p>
        </w:tc>
        <w:tc>
          <w:tcPr>
            <w:tcW w:w="108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FA6CEE8" w14:textId="77777777" w:rsidR="00741AED"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eastAsia="Arial" w:cs="Arial"/>
                <w:color w:val="000000"/>
                <w:szCs w:val="20"/>
              </w:rPr>
              <w:t>*See section 20.2.1</w:t>
            </w:r>
          </w:p>
        </w:tc>
      </w:tr>
    </w:tbl>
    <w:p w14:paraId="71D678CA" w14:textId="77777777" w:rsidR="00741AED" w:rsidRDefault="00000000">
      <w:pPr>
        <w:pStyle w:val="Heading3"/>
      </w:pPr>
      <w:bookmarkStart w:id="84" w:name="sec-ISHI"/>
      <w:bookmarkEnd w:id="83"/>
      <w:r>
        <w:t>Shear stiffness parameters for gravels, sands and fines</w:t>
      </w:r>
    </w:p>
    <w:p w14:paraId="4BE4CF59" w14:textId="77777777" w:rsidR="00741AED" w:rsidRDefault="00000000">
      <w:pPr>
        <w:pStyle w:val="FirstParagraph"/>
      </w:pPr>
      <w:r>
        <w:t>The following table from Ishihara (</w:t>
      </w:r>
      <w:hyperlink w:anchor="ref-Ishihara1997">
        <w:r>
          <w:rPr>
            <w:rStyle w:val="Hyperlink"/>
          </w:rPr>
          <w:t>1997</w:t>
        </w:r>
      </w:hyperlink>
      <w:r>
        <w:t>) reports the model parameters of the shear stiffness estimation model together with the range of void ratios in which the correlations were calibrated.</w:t>
      </w:r>
    </w:p>
    <w:tbl>
      <w:tblPr>
        <w:tblW w:w="0" w:type="auto"/>
        <w:jc w:val="center"/>
        <w:tblLayout w:type="fixed"/>
        <w:tblLook w:val="0420" w:firstRow="1" w:lastRow="0" w:firstColumn="0" w:lastColumn="0" w:noHBand="0" w:noVBand="1"/>
      </w:tblPr>
      <w:tblGrid>
        <w:gridCol w:w="1080"/>
        <w:gridCol w:w="1080"/>
        <w:gridCol w:w="1080"/>
        <w:gridCol w:w="1080"/>
        <w:gridCol w:w="1080"/>
        <w:gridCol w:w="1080"/>
        <w:gridCol w:w="1080"/>
      </w:tblGrid>
      <w:tr w:rsidR="00741AED" w14:paraId="2D33CF19" w14:textId="77777777">
        <w:trPr>
          <w:tblHeader/>
          <w:jc w:val="center"/>
        </w:trPr>
        <w:tc>
          <w:tcPr>
            <w:tcW w:w="1080" w:type="dxa"/>
            <w:tcBorders>
              <w:top w:val="single" w:sz="12" w:space="0" w:color="666666"/>
              <w:left w:val="none" w:sz="0" w:space="0" w:color="000000"/>
              <w:bottom w:val="single" w:sz="8" w:space="0" w:color="BEBEBE"/>
              <w:right w:val="none" w:sz="0" w:space="0" w:color="000000"/>
            </w:tcBorders>
            <w:shd w:val="clear" w:color="auto" w:fill="FFFFFF"/>
            <w:tcMar>
              <w:top w:w="0" w:type="dxa"/>
              <w:left w:w="0" w:type="dxa"/>
              <w:bottom w:w="0" w:type="dxa"/>
              <w:right w:w="0" w:type="dxa"/>
            </w:tcMar>
            <w:vAlign w:val="center"/>
          </w:tcPr>
          <w:p w14:paraId="23F36DD0" w14:textId="77777777" w:rsidR="00741AED" w:rsidRDefault="00000000">
            <w:pPr>
              <w:pBdr>
                <w:top w:val="none" w:sz="0" w:space="0" w:color="000000"/>
                <w:left w:val="none" w:sz="0" w:space="0" w:color="000000"/>
                <w:bottom w:val="none" w:sz="0" w:space="0" w:color="000000"/>
                <w:right w:val="none" w:sz="0" w:space="0" w:color="000000"/>
              </w:pBdr>
              <w:spacing w:before="100" w:after="100"/>
              <w:ind w:left="100" w:right="100"/>
              <w:jc w:val="center"/>
            </w:pPr>
            <w:r>
              <w:rPr>
                <w:rFonts w:eastAsia="Arial" w:cs="Arial"/>
                <w:b/>
                <w:color w:val="000000"/>
                <w:szCs w:val="20"/>
              </w:rPr>
              <w:t>Material</w:t>
            </w:r>
          </w:p>
        </w:tc>
        <w:tc>
          <w:tcPr>
            <w:tcW w:w="1080" w:type="dxa"/>
            <w:tcBorders>
              <w:top w:val="single" w:sz="12" w:space="0" w:color="666666"/>
              <w:left w:val="none" w:sz="0" w:space="0" w:color="000000"/>
              <w:bottom w:val="single" w:sz="8" w:space="0" w:color="BEBEBE"/>
              <w:right w:val="none" w:sz="0" w:space="0" w:color="000000"/>
            </w:tcBorders>
            <w:shd w:val="clear" w:color="auto" w:fill="FFFFFF"/>
            <w:tcMar>
              <w:top w:w="0" w:type="dxa"/>
              <w:left w:w="0" w:type="dxa"/>
              <w:bottom w:w="0" w:type="dxa"/>
              <w:right w:w="0" w:type="dxa"/>
            </w:tcMar>
            <w:vAlign w:val="center"/>
          </w:tcPr>
          <w:p w14:paraId="4CC88E4B" w14:textId="77777777" w:rsidR="00741AED" w:rsidRDefault="00000000">
            <w:pPr>
              <w:pBdr>
                <w:top w:val="none" w:sz="0" w:space="0" w:color="000000"/>
                <w:left w:val="none" w:sz="0" w:space="0" w:color="000000"/>
                <w:bottom w:val="none" w:sz="0" w:space="0" w:color="000000"/>
                <w:right w:val="none" w:sz="0" w:space="0" w:color="000000"/>
              </w:pBdr>
              <w:spacing w:before="100" w:after="100"/>
              <w:ind w:left="100" w:right="100"/>
              <w:jc w:val="center"/>
            </w:pPr>
            <w:r>
              <w:rPr>
                <w:rFonts w:eastAsia="Arial" w:cs="Arial"/>
                <w:b/>
                <w:color w:val="000000"/>
                <w:szCs w:val="20"/>
              </w:rPr>
              <w:t>Author</w:t>
            </w:r>
          </w:p>
        </w:tc>
        <w:tc>
          <w:tcPr>
            <w:tcW w:w="1080" w:type="dxa"/>
            <w:tcBorders>
              <w:top w:val="single" w:sz="12" w:space="0" w:color="666666"/>
              <w:left w:val="none" w:sz="0" w:space="0" w:color="000000"/>
              <w:bottom w:val="single" w:sz="8" w:space="0" w:color="BEBEBE"/>
              <w:right w:val="none" w:sz="0" w:space="0" w:color="000000"/>
            </w:tcBorders>
            <w:shd w:val="clear" w:color="auto" w:fill="FFFFFF"/>
            <w:tcMar>
              <w:top w:w="0" w:type="dxa"/>
              <w:left w:w="0" w:type="dxa"/>
              <w:bottom w:w="0" w:type="dxa"/>
              <w:right w:w="0" w:type="dxa"/>
            </w:tcMar>
            <w:vAlign w:val="center"/>
          </w:tcPr>
          <w:p w14:paraId="4507A2E5" w14:textId="77777777" w:rsidR="00741AED" w:rsidRDefault="00000000">
            <w:pPr>
              <w:pBdr>
                <w:top w:val="none" w:sz="0" w:space="0" w:color="000000"/>
                <w:left w:val="none" w:sz="0" w:space="0" w:color="000000"/>
                <w:bottom w:val="none" w:sz="0" w:space="0" w:color="000000"/>
                <w:right w:val="none" w:sz="0" w:space="0" w:color="000000"/>
              </w:pBdr>
              <w:spacing w:before="100" w:after="100"/>
              <w:ind w:left="100" w:right="100"/>
              <w:jc w:val="center"/>
            </w:pPr>
            <w:r>
              <w:rPr>
                <w:rFonts w:eastAsia="Arial" w:cs="Arial"/>
                <w:b/>
                <w:color w:val="000000"/>
                <w:szCs w:val="20"/>
              </w:rPr>
              <w:t>A</w:t>
            </w:r>
          </w:p>
        </w:tc>
        <w:tc>
          <w:tcPr>
            <w:tcW w:w="1080" w:type="dxa"/>
            <w:tcBorders>
              <w:top w:val="single" w:sz="12" w:space="0" w:color="666666"/>
              <w:left w:val="none" w:sz="0" w:space="0" w:color="000000"/>
              <w:bottom w:val="single" w:sz="8" w:space="0" w:color="BEBEBE"/>
              <w:right w:val="none" w:sz="0" w:space="0" w:color="000000"/>
            </w:tcBorders>
            <w:shd w:val="clear" w:color="auto" w:fill="FFFFFF"/>
            <w:tcMar>
              <w:top w:w="0" w:type="dxa"/>
              <w:left w:w="0" w:type="dxa"/>
              <w:bottom w:w="0" w:type="dxa"/>
              <w:right w:w="0" w:type="dxa"/>
            </w:tcMar>
            <w:vAlign w:val="center"/>
          </w:tcPr>
          <w:p w14:paraId="51010840" w14:textId="77777777" w:rsidR="00741AED" w:rsidRDefault="00000000">
            <w:pPr>
              <w:pBdr>
                <w:top w:val="none" w:sz="0" w:space="0" w:color="000000"/>
                <w:left w:val="none" w:sz="0" w:space="0" w:color="000000"/>
                <w:bottom w:val="none" w:sz="0" w:space="0" w:color="000000"/>
                <w:right w:val="none" w:sz="0" w:space="0" w:color="000000"/>
              </w:pBdr>
              <w:spacing w:before="100" w:after="100"/>
              <w:ind w:left="100" w:right="100"/>
              <w:jc w:val="center"/>
            </w:pPr>
            <w:r>
              <w:rPr>
                <w:rFonts w:eastAsia="Arial" w:cs="Arial"/>
                <w:b/>
                <w:color w:val="000000"/>
                <w:szCs w:val="20"/>
              </w:rPr>
              <w:t>Ce</w:t>
            </w:r>
          </w:p>
        </w:tc>
        <w:tc>
          <w:tcPr>
            <w:tcW w:w="1080" w:type="dxa"/>
            <w:tcBorders>
              <w:top w:val="single" w:sz="12" w:space="0" w:color="666666"/>
              <w:left w:val="none" w:sz="0" w:space="0" w:color="000000"/>
              <w:bottom w:val="single" w:sz="8" w:space="0" w:color="BEBEBE"/>
              <w:right w:val="none" w:sz="0" w:space="0" w:color="000000"/>
            </w:tcBorders>
            <w:shd w:val="clear" w:color="auto" w:fill="FFFFFF"/>
            <w:tcMar>
              <w:top w:w="0" w:type="dxa"/>
              <w:left w:w="0" w:type="dxa"/>
              <w:bottom w:w="0" w:type="dxa"/>
              <w:right w:w="0" w:type="dxa"/>
            </w:tcMar>
            <w:vAlign w:val="center"/>
          </w:tcPr>
          <w:p w14:paraId="2FA67005" w14:textId="77777777" w:rsidR="00741AED" w:rsidRDefault="00000000">
            <w:pPr>
              <w:pBdr>
                <w:top w:val="none" w:sz="0" w:space="0" w:color="000000"/>
                <w:left w:val="none" w:sz="0" w:space="0" w:color="000000"/>
                <w:bottom w:val="none" w:sz="0" w:space="0" w:color="000000"/>
                <w:right w:val="none" w:sz="0" w:space="0" w:color="000000"/>
              </w:pBdr>
              <w:spacing w:before="100" w:after="100"/>
              <w:ind w:left="100" w:right="100"/>
              <w:jc w:val="center"/>
            </w:pPr>
            <w:r>
              <w:rPr>
                <w:rFonts w:eastAsia="Arial" w:cs="Arial"/>
                <w:b/>
                <w:color w:val="000000"/>
                <w:szCs w:val="20"/>
              </w:rPr>
              <w:t>n</w:t>
            </w:r>
          </w:p>
        </w:tc>
        <w:tc>
          <w:tcPr>
            <w:tcW w:w="1080" w:type="dxa"/>
            <w:tcBorders>
              <w:top w:val="single" w:sz="12" w:space="0" w:color="666666"/>
              <w:left w:val="none" w:sz="0" w:space="0" w:color="000000"/>
              <w:bottom w:val="single" w:sz="8" w:space="0" w:color="BEBEBE"/>
              <w:right w:val="none" w:sz="0" w:space="0" w:color="000000"/>
            </w:tcBorders>
            <w:shd w:val="clear" w:color="auto" w:fill="FFFFFF"/>
            <w:tcMar>
              <w:top w:w="0" w:type="dxa"/>
              <w:left w:w="0" w:type="dxa"/>
              <w:bottom w:w="0" w:type="dxa"/>
              <w:right w:w="0" w:type="dxa"/>
            </w:tcMar>
            <w:vAlign w:val="center"/>
          </w:tcPr>
          <w:p w14:paraId="1F243175" w14:textId="77777777" w:rsidR="00741AED" w:rsidRDefault="00000000">
            <w:pPr>
              <w:pBdr>
                <w:top w:val="none" w:sz="0" w:space="0" w:color="000000"/>
                <w:left w:val="none" w:sz="0" w:space="0" w:color="000000"/>
                <w:bottom w:val="none" w:sz="0" w:space="0" w:color="000000"/>
                <w:right w:val="none" w:sz="0" w:space="0" w:color="000000"/>
              </w:pBdr>
              <w:spacing w:before="100" w:after="100"/>
              <w:ind w:left="100" w:right="100"/>
              <w:jc w:val="center"/>
            </w:pPr>
            <w:r>
              <w:rPr>
                <w:rFonts w:eastAsia="Arial" w:cs="Arial"/>
                <w:b/>
                <w:color w:val="000000"/>
                <w:szCs w:val="20"/>
              </w:rPr>
              <w:t>emin</w:t>
            </w:r>
          </w:p>
        </w:tc>
        <w:tc>
          <w:tcPr>
            <w:tcW w:w="1080" w:type="dxa"/>
            <w:tcBorders>
              <w:top w:val="single" w:sz="12" w:space="0" w:color="666666"/>
              <w:left w:val="none" w:sz="0" w:space="0" w:color="000000"/>
              <w:bottom w:val="single" w:sz="8" w:space="0" w:color="BEBEBE"/>
              <w:right w:val="none" w:sz="0" w:space="0" w:color="000000"/>
            </w:tcBorders>
            <w:shd w:val="clear" w:color="auto" w:fill="FFFFFF"/>
            <w:tcMar>
              <w:top w:w="0" w:type="dxa"/>
              <w:left w:w="0" w:type="dxa"/>
              <w:bottom w:w="0" w:type="dxa"/>
              <w:right w:w="0" w:type="dxa"/>
            </w:tcMar>
            <w:vAlign w:val="center"/>
          </w:tcPr>
          <w:p w14:paraId="4A8A0D7A" w14:textId="77777777" w:rsidR="00741AED" w:rsidRDefault="00000000">
            <w:pPr>
              <w:pBdr>
                <w:top w:val="none" w:sz="0" w:space="0" w:color="000000"/>
                <w:left w:val="none" w:sz="0" w:space="0" w:color="000000"/>
                <w:bottom w:val="none" w:sz="0" w:space="0" w:color="000000"/>
                <w:right w:val="none" w:sz="0" w:space="0" w:color="000000"/>
              </w:pBdr>
              <w:spacing w:before="100" w:after="100"/>
              <w:ind w:left="100" w:right="100"/>
              <w:jc w:val="center"/>
            </w:pPr>
            <w:r>
              <w:rPr>
                <w:rFonts w:eastAsia="Arial" w:cs="Arial"/>
                <w:b/>
                <w:color w:val="000000"/>
                <w:szCs w:val="20"/>
              </w:rPr>
              <w:t>emax</w:t>
            </w:r>
          </w:p>
        </w:tc>
      </w:tr>
      <w:tr w:rsidR="00741AED" w14:paraId="7266ABC2" w14:textId="77777777">
        <w:trPr>
          <w:jc w:val="center"/>
        </w:trPr>
        <w:tc>
          <w:tcPr>
            <w:tcW w:w="1080" w:type="dxa"/>
            <w:tcBorders>
              <w:top w:val="single" w:sz="8" w:space="0" w:color="BEBEBE"/>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79CBA64" w14:textId="77777777" w:rsidR="00741AED"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eastAsia="Arial" w:cs="Arial"/>
                <w:color w:val="000000"/>
                <w:szCs w:val="20"/>
              </w:rPr>
              <w:t>Round-grain Ottawa sand</w:t>
            </w:r>
          </w:p>
        </w:tc>
        <w:tc>
          <w:tcPr>
            <w:tcW w:w="1080" w:type="dxa"/>
            <w:tcBorders>
              <w:top w:val="single" w:sz="8" w:space="0" w:color="BEBEBE"/>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2A74CAC" w14:textId="77777777" w:rsidR="00741AED"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eastAsia="Arial" w:cs="Arial"/>
                <w:color w:val="000000"/>
                <w:szCs w:val="20"/>
              </w:rPr>
              <w:t>Hardin &amp; Richart (1963)</w:t>
            </w:r>
          </w:p>
        </w:tc>
        <w:tc>
          <w:tcPr>
            <w:tcW w:w="1080" w:type="dxa"/>
            <w:tcBorders>
              <w:top w:val="single" w:sz="8" w:space="0" w:color="BEBEBE"/>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7351AC2" w14:textId="77777777" w:rsidR="00741AED"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eastAsia="Arial" w:cs="Arial"/>
                <w:color w:val="000000"/>
                <w:szCs w:val="20"/>
              </w:rPr>
              <w:t>7.00</w:t>
            </w:r>
          </w:p>
        </w:tc>
        <w:tc>
          <w:tcPr>
            <w:tcW w:w="1080" w:type="dxa"/>
            <w:tcBorders>
              <w:top w:val="single" w:sz="8" w:space="0" w:color="BEBEBE"/>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B5047C4" w14:textId="77777777" w:rsidR="00741AED"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eastAsia="Arial" w:cs="Arial"/>
                <w:color w:val="000000"/>
                <w:szCs w:val="20"/>
              </w:rPr>
              <w:t>2.174</w:t>
            </w:r>
          </w:p>
        </w:tc>
        <w:tc>
          <w:tcPr>
            <w:tcW w:w="1080" w:type="dxa"/>
            <w:tcBorders>
              <w:top w:val="single" w:sz="8" w:space="0" w:color="BEBEBE"/>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1DDE207" w14:textId="77777777" w:rsidR="00741AED"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eastAsia="Arial" w:cs="Arial"/>
                <w:color w:val="000000"/>
                <w:szCs w:val="20"/>
              </w:rPr>
              <w:t>0.50</w:t>
            </w:r>
          </w:p>
        </w:tc>
        <w:tc>
          <w:tcPr>
            <w:tcW w:w="1080" w:type="dxa"/>
            <w:tcBorders>
              <w:top w:val="single" w:sz="8" w:space="0" w:color="BEBEBE"/>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834E661" w14:textId="77777777" w:rsidR="00741AED"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eastAsia="Arial" w:cs="Arial"/>
                <w:color w:val="000000"/>
                <w:szCs w:val="20"/>
              </w:rPr>
              <w:t>0.30</w:t>
            </w:r>
          </w:p>
        </w:tc>
        <w:tc>
          <w:tcPr>
            <w:tcW w:w="1080" w:type="dxa"/>
            <w:tcBorders>
              <w:top w:val="single" w:sz="8" w:space="0" w:color="BEBEBE"/>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0770E27" w14:textId="77777777" w:rsidR="00741AED"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eastAsia="Arial" w:cs="Arial"/>
                <w:color w:val="000000"/>
                <w:szCs w:val="20"/>
              </w:rPr>
              <w:t>0.8</w:t>
            </w:r>
          </w:p>
        </w:tc>
      </w:tr>
      <w:tr w:rsidR="00741AED" w14:paraId="1206FBBD" w14:textId="77777777">
        <w:trPr>
          <w:jc w:val="center"/>
        </w:trPr>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7D81727" w14:textId="77777777" w:rsidR="00741AED"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eastAsia="Arial" w:cs="Arial"/>
                <w:color w:val="000000"/>
                <w:szCs w:val="20"/>
              </w:rPr>
              <w:t>Angular-grain crushed sand</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7FD2B20" w14:textId="77777777" w:rsidR="00741AED"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eastAsia="Arial" w:cs="Arial"/>
                <w:color w:val="000000"/>
                <w:szCs w:val="20"/>
              </w:rPr>
              <w:t>Hardin &amp; Richart (1963)</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66C6368" w14:textId="77777777" w:rsidR="00741AED"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eastAsia="Arial" w:cs="Arial"/>
                <w:color w:val="000000"/>
                <w:szCs w:val="20"/>
              </w:rPr>
              <w:t>3.27</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72E857E" w14:textId="77777777" w:rsidR="00741AED"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eastAsia="Arial" w:cs="Arial"/>
                <w:color w:val="000000"/>
                <w:szCs w:val="20"/>
              </w:rPr>
              <w:t>2.973</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EC3FE3B" w14:textId="77777777" w:rsidR="00741AED"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eastAsia="Arial" w:cs="Arial"/>
                <w:color w:val="000000"/>
                <w:szCs w:val="20"/>
              </w:rPr>
              <w:t>0.50</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FFCCD8A" w14:textId="77777777" w:rsidR="00741AED"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eastAsia="Arial" w:cs="Arial"/>
                <w:color w:val="000000"/>
                <w:szCs w:val="20"/>
              </w:rPr>
              <w:t>0.60</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065F222" w14:textId="77777777" w:rsidR="00741AED"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eastAsia="Arial" w:cs="Arial"/>
                <w:color w:val="000000"/>
                <w:szCs w:val="20"/>
              </w:rPr>
              <w:t>1.3</w:t>
            </w:r>
          </w:p>
        </w:tc>
      </w:tr>
      <w:tr w:rsidR="00741AED" w14:paraId="1AF38021" w14:textId="77777777">
        <w:trPr>
          <w:jc w:val="center"/>
        </w:trPr>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0F43F07" w14:textId="77777777" w:rsidR="00741AED"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eastAsia="Arial" w:cs="Arial"/>
                <w:color w:val="000000"/>
                <w:szCs w:val="20"/>
              </w:rPr>
              <w:t>Several sands</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522C051" w14:textId="77777777" w:rsidR="00741AED"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eastAsia="Arial" w:cs="Arial"/>
                <w:color w:val="000000"/>
                <w:szCs w:val="20"/>
              </w:rPr>
              <w:t>Shibata-Soelarno (1975)</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138B5EC" w14:textId="77777777" w:rsidR="00741AED"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eastAsia="Arial" w:cs="Arial"/>
                <w:color w:val="000000"/>
                <w:szCs w:val="20"/>
              </w:rPr>
              <w:t>42.00</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7A7F80D" w14:textId="77777777" w:rsidR="00741AED"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eastAsia="Arial" w:cs="Arial"/>
                <w:color w:val="000000"/>
                <w:szCs w:val="20"/>
              </w:rPr>
              <w:t>0.670</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1E3D1FB" w14:textId="77777777" w:rsidR="00741AED"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eastAsia="Arial" w:cs="Arial"/>
                <w:color w:val="000000"/>
                <w:szCs w:val="20"/>
              </w:rPr>
              <w:t>0.50</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BFB5A0E" w14:textId="77777777" w:rsidR="00741AED"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eastAsia="Arial" w:cs="Arial"/>
                <w:color w:val="000000"/>
                <w:szCs w:val="20"/>
              </w:rPr>
              <w:t>0.60</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4BABD0D" w14:textId="77777777" w:rsidR="00741AED"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eastAsia="Arial" w:cs="Arial"/>
                <w:color w:val="000000"/>
                <w:szCs w:val="20"/>
              </w:rPr>
              <w:t>0.9</w:t>
            </w:r>
          </w:p>
        </w:tc>
      </w:tr>
      <w:tr w:rsidR="00741AED" w14:paraId="0D377CB9" w14:textId="77777777">
        <w:trPr>
          <w:jc w:val="center"/>
        </w:trPr>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A8734C1" w14:textId="77777777" w:rsidR="00741AED"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eastAsia="Arial" w:cs="Arial"/>
                <w:color w:val="000000"/>
                <w:szCs w:val="20"/>
              </w:rPr>
              <w:t>Several sands</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FFF7D84" w14:textId="77777777" w:rsidR="00741AED"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eastAsia="Arial" w:cs="Arial"/>
                <w:color w:val="000000"/>
                <w:szCs w:val="20"/>
              </w:rPr>
              <w:t>Iwasaki et al.(1978)</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77F3402" w14:textId="77777777" w:rsidR="00741AED"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eastAsia="Arial" w:cs="Arial"/>
                <w:color w:val="000000"/>
                <w:szCs w:val="20"/>
              </w:rPr>
              <w:t>9.00</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5FAD85D" w14:textId="77777777" w:rsidR="00741AED"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eastAsia="Arial" w:cs="Arial"/>
                <w:color w:val="000000"/>
                <w:szCs w:val="20"/>
              </w:rPr>
              <w:t>2.174</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34B44FE" w14:textId="77777777" w:rsidR="00741AED"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eastAsia="Arial" w:cs="Arial"/>
                <w:color w:val="000000"/>
                <w:szCs w:val="20"/>
              </w:rPr>
              <w:t>0.38</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9A2C2FB" w14:textId="77777777" w:rsidR="00741AED"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eastAsia="Arial" w:cs="Arial"/>
                <w:color w:val="000000"/>
                <w:szCs w:val="20"/>
              </w:rPr>
              <w:t>0.60</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41ED0A7" w14:textId="77777777" w:rsidR="00741AED"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eastAsia="Arial" w:cs="Arial"/>
                <w:color w:val="000000"/>
                <w:szCs w:val="20"/>
              </w:rPr>
              <w:t>0.9</w:t>
            </w:r>
          </w:p>
        </w:tc>
      </w:tr>
      <w:tr w:rsidR="00741AED" w14:paraId="5174F11E" w14:textId="77777777">
        <w:trPr>
          <w:jc w:val="center"/>
        </w:trPr>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4B887D2" w14:textId="77777777" w:rsidR="00741AED"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eastAsia="Arial" w:cs="Arial"/>
                <w:color w:val="000000"/>
                <w:szCs w:val="20"/>
              </w:rPr>
              <w:t>Toyoura sand</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63F491F" w14:textId="77777777" w:rsidR="00741AED"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eastAsia="Arial" w:cs="Arial"/>
                <w:color w:val="000000"/>
                <w:szCs w:val="20"/>
              </w:rPr>
              <w:t>Kokusho (1980)</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4E50F30" w14:textId="77777777" w:rsidR="00741AED"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eastAsia="Arial" w:cs="Arial"/>
                <w:color w:val="000000"/>
                <w:szCs w:val="20"/>
              </w:rPr>
              <w:t>8.40</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28497F9" w14:textId="77777777" w:rsidR="00741AED"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eastAsia="Arial" w:cs="Arial"/>
                <w:color w:val="000000"/>
                <w:szCs w:val="20"/>
              </w:rPr>
              <w:t>2.173</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3C72F1B" w14:textId="77777777" w:rsidR="00741AED"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eastAsia="Arial" w:cs="Arial"/>
                <w:color w:val="000000"/>
                <w:szCs w:val="20"/>
              </w:rPr>
              <w:t>0.50</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B66FE31" w14:textId="77777777" w:rsidR="00741AED"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eastAsia="Arial" w:cs="Arial"/>
                <w:color w:val="000000"/>
                <w:szCs w:val="20"/>
              </w:rPr>
              <w:t>0.60</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9328067" w14:textId="77777777" w:rsidR="00741AED"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eastAsia="Arial" w:cs="Arial"/>
                <w:color w:val="000000"/>
                <w:szCs w:val="20"/>
              </w:rPr>
              <w:t>0.8</w:t>
            </w:r>
          </w:p>
        </w:tc>
      </w:tr>
      <w:tr w:rsidR="00741AED" w14:paraId="4C98E3A7" w14:textId="77777777">
        <w:trPr>
          <w:jc w:val="center"/>
        </w:trPr>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E52F5DA" w14:textId="77777777" w:rsidR="00741AED"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eastAsia="Arial" w:cs="Arial"/>
                <w:color w:val="000000"/>
                <w:szCs w:val="20"/>
              </w:rPr>
              <w:t>Several sands</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FAE5987" w14:textId="77777777" w:rsidR="00741AED"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eastAsia="Arial" w:cs="Arial"/>
                <w:color w:val="000000"/>
                <w:szCs w:val="20"/>
              </w:rPr>
              <w:t>Yu-Richart (1984)</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EAD65C2" w14:textId="77777777" w:rsidR="00741AED"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eastAsia="Arial" w:cs="Arial"/>
                <w:color w:val="000000"/>
                <w:szCs w:val="20"/>
              </w:rPr>
              <w:t>7.00</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D25BBE3" w14:textId="77777777" w:rsidR="00741AED"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eastAsia="Arial" w:cs="Arial"/>
                <w:color w:val="000000"/>
                <w:szCs w:val="20"/>
              </w:rPr>
              <w:t>2.173</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BA5C969" w14:textId="77777777" w:rsidR="00741AED"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eastAsia="Arial" w:cs="Arial"/>
                <w:color w:val="000000"/>
                <w:szCs w:val="20"/>
              </w:rPr>
              <w:t>0.50</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22C81BB" w14:textId="77777777" w:rsidR="00741AED"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eastAsia="Arial" w:cs="Arial"/>
                <w:color w:val="000000"/>
                <w:szCs w:val="20"/>
              </w:rPr>
              <w:t>0.60</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079D2CE" w14:textId="77777777" w:rsidR="00741AED"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eastAsia="Arial" w:cs="Arial"/>
                <w:color w:val="000000"/>
                <w:szCs w:val="20"/>
              </w:rPr>
              <w:t>0.9</w:t>
            </w:r>
          </w:p>
        </w:tc>
      </w:tr>
      <w:tr w:rsidR="00741AED" w14:paraId="2F70CAED" w14:textId="77777777">
        <w:trPr>
          <w:jc w:val="center"/>
        </w:trPr>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0626E10" w14:textId="77777777" w:rsidR="00741AED"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eastAsia="Arial" w:cs="Arial"/>
                <w:color w:val="000000"/>
                <w:szCs w:val="20"/>
              </w:rPr>
              <w:t>Ticino sands</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B2520F8" w14:textId="77777777" w:rsidR="00741AED"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eastAsia="Arial" w:cs="Arial"/>
                <w:color w:val="000000"/>
                <w:szCs w:val="20"/>
              </w:rPr>
              <w:t>Lo Presti et.al (1993)</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A6EBD08" w14:textId="77777777" w:rsidR="00741AED"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eastAsia="Arial" w:cs="Arial"/>
                <w:color w:val="000000"/>
                <w:szCs w:val="20"/>
              </w:rPr>
              <w:t>7.10</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556CE2C" w14:textId="77777777" w:rsidR="00741AED"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eastAsia="Arial" w:cs="Arial"/>
                <w:color w:val="000000"/>
                <w:szCs w:val="20"/>
              </w:rPr>
              <w:t>2.270</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3047E6" w14:textId="77777777" w:rsidR="00741AED"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eastAsia="Arial" w:cs="Arial"/>
                <w:color w:val="000000"/>
                <w:szCs w:val="20"/>
              </w:rPr>
              <w:t>0.43</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D431B32" w14:textId="77777777" w:rsidR="00741AED"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eastAsia="Arial" w:cs="Arial"/>
                <w:color w:val="000000"/>
                <w:szCs w:val="20"/>
              </w:rPr>
              <w:t>0.60</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2772270" w14:textId="77777777" w:rsidR="00741AED"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eastAsia="Arial" w:cs="Arial"/>
                <w:color w:val="000000"/>
                <w:szCs w:val="20"/>
              </w:rPr>
              <w:t>0.9</w:t>
            </w:r>
          </w:p>
        </w:tc>
      </w:tr>
      <w:tr w:rsidR="00741AED" w14:paraId="56C2AE95" w14:textId="77777777">
        <w:trPr>
          <w:jc w:val="center"/>
        </w:trPr>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525AE55" w14:textId="77777777" w:rsidR="00741AED"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eastAsia="Arial" w:cs="Arial"/>
                <w:color w:val="000000"/>
                <w:szCs w:val="20"/>
              </w:rPr>
              <w:t>Several undisturbed NC Clays</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19DC141" w14:textId="77777777" w:rsidR="00741AED"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eastAsia="Arial" w:cs="Arial"/>
                <w:color w:val="000000"/>
                <w:szCs w:val="20"/>
              </w:rPr>
              <w:t>Hardin &amp; Black (1968)</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0BB44D" w14:textId="77777777" w:rsidR="00741AED"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eastAsia="Arial" w:cs="Arial"/>
                <w:color w:val="000000"/>
                <w:szCs w:val="20"/>
              </w:rPr>
              <w:t>3.27</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810D812" w14:textId="77777777" w:rsidR="00741AED"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eastAsia="Arial" w:cs="Arial"/>
                <w:color w:val="000000"/>
                <w:szCs w:val="20"/>
              </w:rPr>
              <w:t>2.973</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93E0C2B" w14:textId="77777777" w:rsidR="00741AED"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eastAsia="Arial" w:cs="Arial"/>
                <w:color w:val="000000"/>
                <w:szCs w:val="20"/>
              </w:rPr>
              <w:t>0.50</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C65C177" w14:textId="77777777" w:rsidR="00741AED"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eastAsia="Arial" w:cs="Arial"/>
                <w:color w:val="000000"/>
                <w:szCs w:val="20"/>
              </w:rPr>
              <w:t>0.50</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6BB9EAA" w14:textId="77777777" w:rsidR="00741AED"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eastAsia="Arial" w:cs="Arial"/>
                <w:color w:val="000000"/>
                <w:szCs w:val="20"/>
              </w:rPr>
              <w:t>1.7</w:t>
            </w:r>
          </w:p>
        </w:tc>
      </w:tr>
      <w:tr w:rsidR="00741AED" w14:paraId="5AF3A15D" w14:textId="77777777">
        <w:trPr>
          <w:jc w:val="center"/>
        </w:trPr>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5B06745" w14:textId="77777777" w:rsidR="00741AED"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eastAsia="Arial" w:cs="Arial"/>
                <w:color w:val="000000"/>
                <w:szCs w:val="20"/>
              </w:rPr>
              <w:t>Reconstituted NC Kaoline</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B766D13" w14:textId="77777777" w:rsidR="00741AED"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eastAsia="Arial" w:cs="Arial"/>
                <w:color w:val="000000"/>
                <w:szCs w:val="20"/>
              </w:rPr>
              <w:t>Marcuson &amp; Wahls (1972)</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94355C8" w14:textId="77777777" w:rsidR="00741AED"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eastAsia="Arial" w:cs="Arial"/>
                <w:color w:val="000000"/>
                <w:szCs w:val="20"/>
              </w:rPr>
              <w:t>4.50</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73EB85D" w14:textId="77777777" w:rsidR="00741AED"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eastAsia="Arial" w:cs="Arial"/>
                <w:color w:val="000000"/>
                <w:szCs w:val="20"/>
              </w:rPr>
              <w:t>2.973</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C33B868" w14:textId="77777777" w:rsidR="00741AED"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eastAsia="Arial" w:cs="Arial"/>
                <w:color w:val="000000"/>
                <w:szCs w:val="20"/>
              </w:rPr>
              <w:t>0.50</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736217C" w14:textId="77777777" w:rsidR="00741AED"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eastAsia="Arial" w:cs="Arial"/>
                <w:color w:val="000000"/>
                <w:szCs w:val="20"/>
              </w:rPr>
              <w:t>1.10</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2AF5243" w14:textId="77777777" w:rsidR="00741AED"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eastAsia="Arial" w:cs="Arial"/>
                <w:color w:val="000000"/>
                <w:szCs w:val="20"/>
              </w:rPr>
              <w:t>1.3</w:t>
            </w:r>
          </w:p>
        </w:tc>
      </w:tr>
      <w:tr w:rsidR="00741AED" w14:paraId="356C8E27" w14:textId="77777777">
        <w:trPr>
          <w:jc w:val="center"/>
        </w:trPr>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F82627F" w14:textId="77777777" w:rsidR="00741AED"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eastAsia="Arial" w:cs="Arial"/>
                <w:color w:val="000000"/>
                <w:szCs w:val="20"/>
              </w:rPr>
              <w:t>Reconstituted NC Bentonite</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80989B0" w14:textId="77777777" w:rsidR="00741AED"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eastAsia="Arial" w:cs="Arial"/>
                <w:color w:val="000000"/>
                <w:szCs w:val="20"/>
              </w:rPr>
              <w:t>Marcuson &amp; Wahls (1972)</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0F3FFD4" w14:textId="77777777" w:rsidR="00741AED"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eastAsia="Arial" w:cs="Arial"/>
                <w:color w:val="000000"/>
                <w:szCs w:val="20"/>
              </w:rPr>
              <w:t>0.45</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BAA2828" w14:textId="77777777" w:rsidR="00741AED"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eastAsia="Arial" w:cs="Arial"/>
                <w:color w:val="000000"/>
                <w:szCs w:val="20"/>
              </w:rPr>
              <w:t>4.400</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D34C97" w14:textId="77777777" w:rsidR="00741AED"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eastAsia="Arial" w:cs="Arial"/>
                <w:color w:val="000000"/>
                <w:szCs w:val="20"/>
              </w:rPr>
              <w:t>0.50</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A2E1BD3" w14:textId="77777777" w:rsidR="00741AED"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eastAsia="Arial" w:cs="Arial"/>
                <w:color w:val="000000"/>
                <w:szCs w:val="20"/>
              </w:rPr>
              <w:t>1.60</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5EE6383" w14:textId="77777777" w:rsidR="00741AED"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eastAsia="Arial" w:cs="Arial"/>
                <w:color w:val="000000"/>
                <w:szCs w:val="20"/>
              </w:rPr>
              <w:t>2.5</w:t>
            </w:r>
          </w:p>
        </w:tc>
      </w:tr>
      <w:tr w:rsidR="00741AED" w14:paraId="584DACCD" w14:textId="77777777">
        <w:trPr>
          <w:jc w:val="center"/>
        </w:trPr>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09647C9" w14:textId="77777777" w:rsidR="00741AED"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eastAsia="Arial" w:cs="Arial"/>
                <w:color w:val="000000"/>
                <w:szCs w:val="20"/>
              </w:rPr>
              <w:t>Clay remolded IP=0-50%</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04CA6C9" w14:textId="77777777" w:rsidR="00741AED"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eastAsia="Arial" w:cs="Arial"/>
                <w:color w:val="000000"/>
                <w:szCs w:val="20"/>
              </w:rPr>
              <w:t>Zen-Umehara (1978)</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7A752C5" w14:textId="77777777" w:rsidR="00741AED"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eastAsia="Arial" w:cs="Arial"/>
                <w:color w:val="000000"/>
                <w:szCs w:val="20"/>
              </w:rPr>
              <w:t>2.00</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91F4308" w14:textId="77777777" w:rsidR="00741AED"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eastAsia="Arial" w:cs="Arial"/>
                <w:color w:val="000000"/>
                <w:szCs w:val="20"/>
              </w:rPr>
              <w:t>2.973</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F5B6039" w14:textId="77777777" w:rsidR="00741AED"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eastAsia="Arial" w:cs="Arial"/>
                <w:color w:val="000000"/>
                <w:szCs w:val="20"/>
              </w:rPr>
              <w:t>0.50</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F874E22" w14:textId="77777777" w:rsidR="00741AED"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eastAsia="Arial" w:cs="Arial"/>
                <w:color w:val="000000"/>
                <w:szCs w:val="20"/>
              </w:rPr>
              <w:t>1.60</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4CD6FFB" w14:textId="77777777" w:rsidR="00741AED"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eastAsia="Arial" w:cs="Arial"/>
                <w:color w:val="000000"/>
                <w:szCs w:val="20"/>
              </w:rPr>
              <w:t>2.5</w:t>
            </w:r>
          </w:p>
        </w:tc>
      </w:tr>
      <w:tr w:rsidR="00741AED" w14:paraId="71FBCD0B" w14:textId="77777777">
        <w:trPr>
          <w:jc w:val="center"/>
        </w:trPr>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6EB0C4A" w14:textId="77777777" w:rsidR="00741AED"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eastAsia="Arial" w:cs="Arial"/>
                <w:color w:val="000000"/>
                <w:szCs w:val="20"/>
              </w:rPr>
              <w:t>Clay remolded IP=0-50%</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2434839" w14:textId="77777777" w:rsidR="00741AED"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eastAsia="Arial" w:cs="Arial"/>
                <w:color w:val="000000"/>
                <w:szCs w:val="20"/>
              </w:rPr>
              <w:t>Zen-Umehara (1978)</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A36AEA4" w14:textId="77777777" w:rsidR="00741AED"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eastAsia="Arial" w:cs="Arial"/>
                <w:color w:val="000000"/>
                <w:szCs w:val="20"/>
              </w:rPr>
              <w:t>3.00</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ED68DB0" w14:textId="77777777" w:rsidR="00741AED"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eastAsia="Arial" w:cs="Arial"/>
                <w:color w:val="000000"/>
                <w:szCs w:val="20"/>
              </w:rPr>
              <w:t>2.973</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806770C" w14:textId="77777777" w:rsidR="00741AED"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eastAsia="Arial" w:cs="Arial"/>
                <w:color w:val="000000"/>
                <w:szCs w:val="20"/>
              </w:rPr>
              <w:t>0.50</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B11E698" w14:textId="77777777" w:rsidR="00741AED"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eastAsia="Arial" w:cs="Arial"/>
                <w:color w:val="000000"/>
                <w:szCs w:val="20"/>
              </w:rPr>
              <w:t>1.60</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8C829E3" w14:textId="77777777" w:rsidR="00741AED"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eastAsia="Arial" w:cs="Arial"/>
                <w:color w:val="000000"/>
                <w:szCs w:val="20"/>
              </w:rPr>
              <w:t>2.5</w:t>
            </w:r>
          </w:p>
        </w:tc>
      </w:tr>
      <w:tr w:rsidR="00741AED" w14:paraId="41751A32" w14:textId="77777777">
        <w:trPr>
          <w:jc w:val="center"/>
        </w:trPr>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3F60832" w14:textId="77777777" w:rsidR="00741AED"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eastAsia="Arial" w:cs="Arial"/>
                <w:color w:val="000000"/>
                <w:szCs w:val="20"/>
              </w:rPr>
              <w:t>Clay remolded IP=0-50%</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0A540E6" w14:textId="77777777" w:rsidR="00741AED"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eastAsia="Arial" w:cs="Arial"/>
                <w:color w:val="000000"/>
                <w:szCs w:val="20"/>
              </w:rPr>
              <w:t>Zen-Umehara (1978)</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EB7B67D" w14:textId="77777777" w:rsidR="00741AED"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eastAsia="Arial" w:cs="Arial"/>
                <w:color w:val="000000"/>
                <w:szCs w:val="20"/>
              </w:rPr>
              <w:t>4.00</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8E08159" w14:textId="77777777" w:rsidR="00741AED"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eastAsia="Arial" w:cs="Arial"/>
                <w:color w:val="000000"/>
                <w:szCs w:val="20"/>
              </w:rPr>
              <w:t>2.973</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7CF060E" w14:textId="77777777" w:rsidR="00741AED"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eastAsia="Arial" w:cs="Arial"/>
                <w:color w:val="000000"/>
                <w:szCs w:val="20"/>
              </w:rPr>
              <w:t>0.50</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280EF0" w14:textId="77777777" w:rsidR="00741AED"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eastAsia="Arial" w:cs="Arial"/>
                <w:color w:val="000000"/>
                <w:szCs w:val="20"/>
              </w:rPr>
              <w:t>1.60</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7D214CF" w14:textId="77777777" w:rsidR="00741AED"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eastAsia="Arial" w:cs="Arial"/>
                <w:color w:val="000000"/>
                <w:szCs w:val="20"/>
              </w:rPr>
              <w:t>2.5</w:t>
            </w:r>
          </w:p>
        </w:tc>
      </w:tr>
      <w:tr w:rsidR="00741AED" w14:paraId="0983EB8A" w14:textId="77777777">
        <w:trPr>
          <w:jc w:val="center"/>
        </w:trPr>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47AD791" w14:textId="77777777" w:rsidR="00741AED"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eastAsia="Arial" w:cs="Arial"/>
                <w:color w:val="000000"/>
                <w:szCs w:val="20"/>
              </w:rPr>
              <w:t>Undisturbed NC Clay</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7ACA2A1" w14:textId="77777777" w:rsidR="00741AED"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eastAsia="Arial" w:cs="Arial"/>
                <w:color w:val="000000"/>
                <w:szCs w:val="20"/>
              </w:rPr>
              <w:t>Kokusho et al.(1982)</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4E7C2DE" w14:textId="77777777" w:rsidR="00741AED"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eastAsia="Arial" w:cs="Arial"/>
                <w:color w:val="000000"/>
                <w:szCs w:val="20"/>
              </w:rPr>
              <w:t>0.14</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A2BAA51" w14:textId="77777777" w:rsidR="00741AED"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eastAsia="Arial" w:cs="Arial"/>
                <w:color w:val="000000"/>
                <w:szCs w:val="20"/>
              </w:rPr>
              <w:t>7.320</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831E660" w14:textId="77777777" w:rsidR="00741AED"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eastAsia="Arial" w:cs="Arial"/>
                <w:color w:val="000000"/>
                <w:szCs w:val="20"/>
              </w:rPr>
              <w:t>0.60</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D5FE1F1" w14:textId="77777777" w:rsidR="00741AED"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eastAsia="Arial" w:cs="Arial"/>
                <w:color w:val="000000"/>
                <w:szCs w:val="20"/>
              </w:rPr>
              <w:t>1.70</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26BB823" w14:textId="77777777" w:rsidR="00741AED"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eastAsia="Arial" w:cs="Arial"/>
                <w:color w:val="000000"/>
                <w:szCs w:val="20"/>
              </w:rPr>
              <w:t>3.8</w:t>
            </w:r>
          </w:p>
        </w:tc>
      </w:tr>
      <w:tr w:rsidR="00741AED" w14:paraId="300AB947" w14:textId="77777777">
        <w:trPr>
          <w:jc w:val="center"/>
        </w:trPr>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4EFB1ED" w14:textId="77777777" w:rsidR="00741AED"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eastAsia="Arial" w:cs="Arial"/>
                <w:color w:val="000000"/>
                <w:szCs w:val="20"/>
              </w:rPr>
              <w:t>Balast</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A898BB2" w14:textId="77777777" w:rsidR="00741AED"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eastAsia="Arial" w:cs="Arial"/>
                <w:color w:val="000000"/>
                <w:szCs w:val="20"/>
              </w:rPr>
              <w:t>Prange (1981)</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9C0E0CA" w14:textId="77777777" w:rsidR="00741AED"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eastAsia="Arial" w:cs="Arial"/>
                <w:color w:val="000000"/>
                <w:szCs w:val="20"/>
              </w:rPr>
              <w:t>7.23</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77C76E7" w14:textId="77777777" w:rsidR="00741AED"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eastAsia="Arial" w:cs="Arial"/>
                <w:color w:val="000000"/>
                <w:szCs w:val="20"/>
              </w:rPr>
              <w:t>2.970</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CEA6DBC" w14:textId="77777777" w:rsidR="00741AED"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eastAsia="Arial" w:cs="Arial"/>
                <w:color w:val="000000"/>
                <w:szCs w:val="20"/>
              </w:rPr>
              <w:t>0.38</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8809BC4" w14:textId="77777777" w:rsidR="00741AED"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eastAsia="Arial" w:cs="Arial"/>
                <w:color w:val="000000"/>
                <w:szCs w:val="20"/>
              </w:rPr>
              <w:t>0.25</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8E47935" w14:textId="77777777" w:rsidR="00741AED"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eastAsia="Arial" w:cs="Arial"/>
                <w:color w:val="000000"/>
                <w:szCs w:val="20"/>
              </w:rPr>
              <w:t>0.7</w:t>
            </w:r>
          </w:p>
        </w:tc>
      </w:tr>
      <w:tr w:rsidR="00741AED" w14:paraId="3E3423EB" w14:textId="77777777">
        <w:trPr>
          <w:jc w:val="center"/>
        </w:trPr>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6729629" w14:textId="77777777" w:rsidR="00741AED"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eastAsia="Arial" w:cs="Arial"/>
                <w:color w:val="000000"/>
                <w:szCs w:val="20"/>
              </w:rPr>
              <w:t>Crushed Rock</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4F773AC" w14:textId="77777777" w:rsidR="00741AED"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eastAsia="Arial" w:cs="Arial"/>
                <w:color w:val="000000"/>
                <w:szCs w:val="20"/>
              </w:rPr>
              <w:t>Kokusho-Esashi (1981)</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41D399D" w14:textId="77777777" w:rsidR="00741AED"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eastAsia="Arial" w:cs="Arial"/>
                <w:color w:val="000000"/>
                <w:szCs w:val="20"/>
              </w:rPr>
              <w:t>13.00</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0383BB7" w14:textId="77777777" w:rsidR="00741AED"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eastAsia="Arial" w:cs="Arial"/>
                <w:color w:val="000000"/>
                <w:szCs w:val="20"/>
              </w:rPr>
              <w:t>2.170</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857A2BD" w14:textId="77777777" w:rsidR="00741AED"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eastAsia="Arial" w:cs="Arial"/>
                <w:color w:val="000000"/>
                <w:szCs w:val="20"/>
              </w:rPr>
              <w:t>0.55</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50AFC89" w14:textId="77777777" w:rsidR="00741AED"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eastAsia="Arial" w:cs="Arial"/>
                <w:color w:val="000000"/>
                <w:szCs w:val="20"/>
              </w:rPr>
              <w:t>0.25</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186DF5F" w14:textId="77777777" w:rsidR="00741AED"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eastAsia="Arial" w:cs="Arial"/>
                <w:color w:val="000000"/>
                <w:szCs w:val="20"/>
              </w:rPr>
              <w:t>0.7</w:t>
            </w:r>
          </w:p>
        </w:tc>
      </w:tr>
      <w:tr w:rsidR="00741AED" w14:paraId="23A73786" w14:textId="77777777">
        <w:trPr>
          <w:jc w:val="center"/>
        </w:trPr>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152B121" w14:textId="77777777" w:rsidR="00741AED"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eastAsia="Arial" w:cs="Arial"/>
                <w:color w:val="000000"/>
                <w:szCs w:val="20"/>
              </w:rPr>
              <w:t>Rounded Gravel</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C623920" w14:textId="77777777" w:rsidR="00741AED"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eastAsia="Arial" w:cs="Arial"/>
                <w:color w:val="000000"/>
                <w:szCs w:val="20"/>
              </w:rPr>
              <w:t>Kokusho-Esashi (1981)</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F3636F3" w14:textId="77777777" w:rsidR="00741AED"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eastAsia="Arial" w:cs="Arial"/>
                <w:color w:val="000000"/>
                <w:szCs w:val="20"/>
              </w:rPr>
              <w:t>8.40</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DE6D634" w14:textId="77777777" w:rsidR="00741AED"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eastAsia="Arial" w:cs="Arial"/>
                <w:color w:val="000000"/>
                <w:szCs w:val="20"/>
              </w:rPr>
              <w:t>2.170</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BB45F22" w14:textId="77777777" w:rsidR="00741AED"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eastAsia="Arial" w:cs="Arial"/>
                <w:color w:val="000000"/>
                <w:szCs w:val="20"/>
              </w:rPr>
              <w:t>0.60</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1B277D0" w14:textId="77777777" w:rsidR="00741AED"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eastAsia="Arial" w:cs="Arial"/>
                <w:color w:val="000000"/>
                <w:szCs w:val="20"/>
              </w:rPr>
              <w:t>0.25</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6AB45F1" w14:textId="77777777" w:rsidR="00741AED"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eastAsia="Arial" w:cs="Arial"/>
                <w:color w:val="000000"/>
                <w:szCs w:val="20"/>
              </w:rPr>
              <w:t>0.7</w:t>
            </w:r>
          </w:p>
        </w:tc>
      </w:tr>
      <w:tr w:rsidR="00741AED" w14:paraId="2C300A27" w14:textId="77777777">
        <w:trPr>
          <w:jc w:val="center"/>
        </w:trPr>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109C4A7" w14:textId="77777777" w:rsidR="00741AED"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eastAsia="Arial" w:cs="Arial"/>
                <w:color w:val="000000"/>
                <w:szCs w:val="20"/>
              </w:rPr>
              <w:t>Gravel</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CA249E" w14:textId="77777777" w:rsidR="00741AED"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eastAsia="Arial" w:cs="Arial"/>
                <w:color w:val="000000"/>
                <w:szCs w:val="20"/>
              </w:rPr>
              <w:t>Tanaka et al.(1987)</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BEB9518" w14:textId="77777777" w:rsidR="00741AED"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eastAsia="Arial" w:cs="Arial"/>
                <w:color w:val="000000"/>
                <w:szCs w:val="20"/>
              </w:rPr>
              <w:t>3.08</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7C38F70" w14:textId="77777777" w:rsidR="00741AED"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eastAsia="Arial" w:cs="Arial"/>
                <w:color w:val="000000"/>
                <w:szCs w:val="20"/>
              </w:rPr>
              <w:t>2.170</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4628DBD" w14:textId="77777777" w:rsidR="00741AED"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eastAsia="Arial" w:cs="Arial"/>
                <w:color w:val="000000"/>
                <w:szCs w:val="20"/>
              </w:rPr>
              <w:t>0.60</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3E43B2A" w14:textId="77777777" w:rsidR="00741AED"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eastAsia="Arial" w:cs="Arial"/>
                <w:color w:val="000000"/>
                <w:szCs w:val="20"/>
              </w:rPr>
              <w:t>0.25</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5BE9A3D" w14:textId="77777777" w:rsidR="00741AED"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eastAsia="Arial" w:cs="Arial"/>
                <w:color w:val="000000"/>
                <w:szCs w:val="20"/>
              </w:rPr>
              <w:t>0.7</w:t>
            </w:r>
          </w:p>
        </w:tc>
      </w:tr>
      <w:tr w:rsidR="00741AED" w14:paraId="5155FBF1" w14:textId="77777777">
        <w:trPr>
          <w:jc w:val="center"/>
        </w:trPr>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A023489" w14:textId="77777777" w:rsidR="00741AED"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eastAsia="Arial" w:cs="Arial"/>
                <w:color w:val="000000"/>
                <w:szCs w:val="20"/>
              </w:rPr>
              <w:t>Gravel</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1A658B7" w14:textId="77777777" w:rsidR="00741AED"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eastAsia="Arial" w:cs="Arial"/>
                <w:color w:val="000000"/>
                <w:szCs w:val="20"/>
              </w:rPr>
              <w:t>Goto et al.(1987)</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5A6425D" w14:textId="77777777" w:rsidR="00741AED"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eastAsia="Arial" w:cs="Arial"/>
                <w:color w:val="000000"/>
                <w:szCs w:val="20"/>
              </w:rPr>
              <w:t>1.22</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64CDA7B" w14:textId="77777777" w:rsidR="00741AED"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eastAsia="Arial" w:cs="Arial"/>
                <w:color w:val="000000"/>
                <w:szCs w:val="20"/>
              </w:rPr>
              <w:t>2.170</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D665B5A" w14:textId="77777777" w:rsidR="00741AED"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eastAsia="Arial" w:cs="Arial"/>
                <w:color w:val="000000"/>
                <w:szCs w:val="20"/>
              </w:rPr>
              <w:t>0.85</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ACB6E26" w14:textId="77777777" w:rsidR="00741AED"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eastAsia="Arial" w:cs="Arial"/>
                <w:color w:val="000000"/>
                <w:szCs w:val="20"/>
              </w:rPr>
              <w:t>0.25</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94D9B92" w14:textId="77777777" w:rsidR="00741AED"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eastAsia="Arial" w:cs="Arial"/>
                <w:color w:val="000000"/>
                <w:szCs w:val="20"/>
              </w:rPr>
              <w:t>0.7</w:t>
            </w:r>
          </w:p>
        </w:tc>
      </w:tr>
      <w:tr w:rsidR="00741AED" w14:paraId="2B832CBD" w14:textId="77777777">
        <w:trPr>
          <w:jc w:val="center"/>
        </w:trPr>
        <w:tc>
          <w:tcPr>
            <w:tcW w:w="108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AAF2676" w14:textId="77777777" w:rsidR="00741AED"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eastAsia="Arial" w:cs="Arial"/>
                <w:color w:val="000000"/>
                <w:szCs w:val="20"/>
              </w:rPr>
              <w:t>Gravel</w:t>
            </w:r>
          </w:p>
        </w:tc>
        <w:tc>
          <w:tcPr>
            <w:tcW w:w="108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C637BDF" w14:textId="77777777" w:rsidR="00741AED"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eastAsia="Arial" w:cs="Arial"/>
                <w:color w:val="000000"/>
                <w:szCs w:val="20"/>
              </w:rPr>
              <w:t>Nishio et al.(1985)</w:t>
            </w:r>
          </w:p>
        </w:tc>
        <w:tc>
          <w:tcPr>
            <w:tcW w:w="108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F93EF47" w14:textId="77777777" w:rsidR="00741AED"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eastAsia="Arial" w:cs="Arial"/>
                <w:color w:val="000000"/>
                <w:szCs w:val="20"/>
              </w:rPr>
              <w:t>9.36</w:t>
            </w:r>
          </w:p>
        </w:tc>
        <w:tc>
          <w:tcPr>
            <w:tcW w:w="108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94F6BC2" w14:textId="77777777" w:rsidR="00741AED"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eastAsia="Arial" w:cs="Arial"/>
                <w:color w:val="000000"/>
                <w:szCs w:val="20"/>
              </w:rPr>
              <w:t>2.170</w:t>
            </w:r>
          </w:p>
        </w:tc>
        <w:tc>
          <w:tcPr>
            <w:tcW w:w="108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6E5B9C9" w14:textId="77777777" w:rsidR="00741AED"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eastAsia="Arial" w:cs="Arial"/>
                <w:color w:val="000000"/>
                <w:szCs w:val="20"/>
              </w:rPr>
              <w:t>0.44</w:t>
            </w:r>
          </w:p>
        </w:tc>
        <w:tc>
          <w:tcPr>
            <w:tcW w:w="108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615125D" w14:textId="77777777" w:rsidR="00741AED"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eastAsia="Arial" w:cs="Arial"/>
                <w:color w:val="000000"/>
                <w:szCs w:val="20"/>
              </w:rPr>
              <w:t>0.25</w:t>
            </w:r>
          </w:p>
        </w:tc>
        <w:tc>
          <w:tcPr>
            <w:tcW w:w="108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16E320E" w14:textId="77777777" w:rsidR="00741AED"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eastAsia="Arial" w:cs="Arial"/>
                <w:color w:val="000000"/>
                <w:szCs w:val="20"/>
              </w:rPr>
              <w:t>0.7</w:t>
            </w:r>
          </w:p>
        </w:tc>
      </w:tr>
      <w:bookmarkEnd w:id="0"/>
      <w:bookmarkEnd w:id="78"/>
      <w:bookmarkEnd w:id="84"/>
    </w:tbl>
    <w:p w14:paraId="6258067B" w14:textId="77777777" w:rsidR="008E0E59" w:rsidRDefault="008E0E59"/>
    <w:sectPr w:rsidR="008E0E59" w:rsidSect="002B1699">
      <w:pgSz w:w="12240" w:h="15840"/>
      <w:pgMar w:top="1985" w:right="851" w:bottom="1701" w:left="2268"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982F93A" w14:textId="77777777" w:rsidR="008E0E59" w:rsidRDefault="008E0E59">
      <w:pPr>
        <w:spacing w:after="0"/>
      </w:pPr>
      <w:r>
        <w:separator/>
      </w:r>
    </w:p>
  </w:endnote>
  <w:endnote w:type="continuationSeparator" w:id="0">
    <w:p w14:paraId="0F278482" w14:textId="77777777" w:rsidR="008E0E59" w:rsidRDefault="008E0E59">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10006FF" w:usb1="4000FCFF" w:usb2="00000009" w:usb3="00000000" w:csb0="0000019F" w:csb1="00000000"/>
  </w:font>
  <w:font w:name="Cambria Math">
    <w:panose1 w:val="02040503050406030204"/>
    <w:charset w:val="00"/>
    <w:family w:val="roman"/>
    <w:pitch w:val="variable"/>
    <w:sig w:usb0="E00002FF" w:usb1="420024FF" w:usb2="00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4C71657" w14:textId="77777777" w:rsidR="008E0E59" w:rsidRDefault="008E0E59">
      <w:pPr>
        <w:spacing w:after="0"/>
      </w:pPr>
      <w:r>
        <w:separator/>
      </w:r>
    </w:p>
  </w:footnote>
  <w:footnote w:type="continuationSeparator" w:id="0">
    <w:p w14:paraId="7CB23307" w14:textId="77777777" w:rsidR="008E0E59" w:rsidRDefault="008E0E59">
      <w:pPr>
        <w:spacing w:after="0"/>
      </w:pPr>
      <w:r>
        <w:continuationSeparator/>
      </w:r>
    </w:p>
  </w:footnote>
  <w:footnote w:id="1">
    <w:p w14:paraId="4DAC5FDB" w14:textId="77777777" w:rsidR="00741AED" w:rsidRDefault="00000000">
      <w:pPr>
        <w:pStyle w:val="FootnoteText"/>
      </w:pPr>
      <w:r>
        <w:rPr>
          <w:rStyle w:val="FootnoteReference"/>
        </w:rPr>
        <w:footnoteRef/>
      </w:r>
      <w:r>
        <w:t xml:space="preserve"> In regions of low seismicity, compliance with safety considerations (limit states) is generally sufficient to ensure serviceability conditions, due to the magnitude of the residual displacements associated with the maximum design earthquakes.</w:t>
      </w:r>
    </w:p>
  </w:footnote>
  <w:footnote w:id="2">
    <w:p w14:paraId="68E6337E" w14:textId="77777777" w:rsidR="00741AED" w:rsidRDefault="00000000">
      <w:pPr>
        <w:pStyle w:val="FootnoteText"/>
      </w:pPr>
      <w:r>
        <w:rPr>
          <w:rStyle w:val="FootnoteReference"/>
        </w:rPr>
        <w:footnoteRef/>
      </w:r>
    </w:p>
    <w:p w14:paraId="625247EE" w14:textId="77777777" w:rsidR="00741AED" w:rsidRDefault="00000000">
      <w:pPr>
        <w:pStyle w:val="FootnoteText"/>
      </w:pPr>
      <w:r>
        <w:t xml:space="preserve">Because the spectral ordinates in rock are actually random variables, with conditional expectation </w:t>
      </w:r>
      <m:oMath>
        <m:sSub>
          <m:sSubPr>
            <m:ctrlPr>
              <w:rPr>
                <w:rFonts w:ascii="Cambria Math" w:hAnsi="Cambria Math"/>
              </w:rPr>
            </m:ctrlPr>
          </m:sSubPr>
          <m:e>
            <m:r>
              <w:rPr>
                <w:rFonts w:ascii="Cambria Math" w:hAnsi="Cambria Math"/>
              </w:rPr>
              <m:t>s</m:t>
            </m:r>
          </m:e>
          <m:sub>
            <m:r>
              <w:rPr>
                <w:rFonts w:ascii="Cambria Math" w:hAnsi="Cambria Math"/>
              </w:rPr>
              <m:t>a</m:t>
            </m:r>
          </m:sub>
        </m:sSub>
        <m:d>
          <m:dPr>
            <m:ctrlPr>
              <w:rPr>
                <w:rFonts w:ascii="Cambria Math" w:hAnsi="Cambria Math"/>
              </w:rPr>
            </m:ctrlPr>
          </m:dPr>
          <m:e>
            <m:sSub>
              <m:sSubPr>
                <m:ctrlPr>
                  <w:rPr>
                    <w:rFonts w:ascii="Cambria Math" w:hAnsi="Cambria Math"/>
                  </w:rPr>
                </m:ctrlPr>
              </m:sSubPr>
              <m:e>
                <m:r>
                  <w:rPr>
                    <w:rFonts w:ascii="Cambria Math" w:hAnsi="Cambria Math"/>
                  </w:rPr>
                  <m:t>T</m:t>
                </m:r>
              </m:e>
              <m:sub>
                <m:r>
                  <w:rPr>
                    <w:rFonts w:ascii="Cambria Math" w:hAnsi="Cambria Math"/>
                  </w:rPr>
                  <m:t>n</m:t>
                </m:r>
              </m:sub>
            </m:sSub>
          </m:e>
        </m:d>
      </m:oMath>
      <w:r>
        <w:t xml:space="preserve"> and variance </w:t>
      </w:r>
      <m:oMath>
        <m:sSubSup>
          <m:sSubSupPr>
            <m:ctrlPr>
              <w:rPr>
                <w:rFonts w:ascii="Cambria Math" w:hAnsi="Cambria Math"/>
              </w:rPr>
            </m:ctrlPr>
          </m:sSubSupPr>
          <m:e>
            <m:r>
              <w:rPr>
                <w:rFonts w:ascii="Cambria Math" w:hAnsi="Cambria Math"/>
              </w:rPr>
              <m:t>σ</m:t>
            </m:r>
          </m:e>
          <m:sub>
            <m:r>
              <w:rPr>
                <w:rFonts w:ascii="Cambria Math" w:hAnsi="Cambria Math"/>
              </w:rPr>
              <m:t>A</m:t>
            </m:r>
          </m:sub>
          <m:sup>
            <m:r>
              <w:rPr>
                <w:rFonts w:ascii="Cambria Math" w:hAnsi="Cambria Math"/>
              </w:rPr>
              <m:t>2</m:t>
            </m:r>
          </m:sup>
        </m:sSubSup>
      </m:oMath>
      <w:r>
        <w:t>, the error term from this model has been adapted to incorporate the seismic hazard’s uncertainty:</w:t>
      </w:r>
    </w:p>
    <w:p w14:paraId="099E6987" w14:textId="77777777" w:rsidR="00741AED" w:rsidRDefault="00000000">
      <w:pPr>
        <w:pStyle w:val="FootnoteText"/>
      </w:pPr>
      <m:oMathPara>
        <m:oMathParaPr>
          <m:jc m:val="center"/>
        </m:oMathParaPr>
        <m:oMath>
          <m:r>
            <m:rPr>
              <m:sty m:val="p"/>
            </m:rPr>
            <w:rPr>
              <w:rFonts w:ascii="Cambria Math" w:hAnsi="Cambria Math"/>
            </w:rPr>
            <m:t>Var</m:t>
          </m:r>
          <m:d>
            <m:dPr>
              <m:begChr m:val="["/>
              <m:endChr m:val="]"/>
              <m:ctrlPr>
                <w:rPr>
                  <w:rFonts w:ascii="Cambria Math" w:hAnsi="Cambria Math"/>
                </w:rPr>
              </m:ctrlPr>
            </m:dPr>
            <m:e>
              <m:sSub>
                <m:sSubPr>
                  <m:ctrlPr>
                    <w:rPr>
                      <w:rFonts w:ascii="Cambria Math" w:hAnsi="Cambria Math"/>
                    </w:rPr>
                  </m:ctrlPr>
                </m:sSubPr>
                <m:e>
                  <m:r>
                    <w:rPr>
                      <w:rFonts w:ascii="Cambria Math" w:hAnsi="Cambria Math"/>
                    </w:rPr>
                    <m:t>ε</m:t>
                  </m:r>
                </m:e>
                <m:sub>
                  <m:r>
                    <w:rPr>
                      <w:rFonts w:ascii="Cambria Math" w:hAnsi="Cambria Math"/>
                    </w:rPr>
                    <m:t>F</m:t>
                  </m:r>
                </m:sub>
              </m:sSub>
            </m:e>
          </m:d>
          <m:r>
            <m:rPr>
              <m:sty m:val="p"/>
            </m:rPr>
            <w:rPr>
              <w:rFonts w:ascii="Cambria Math" w:hAnsi="Cambria Math"/>
            </w:rPr>
            <m:t>≈</m:t>
          </m:r>
          <m:sSubSup>
            <m:sSubSupPr>
              <m:ctrlPr>
                <w:rPr>
                  <w:rFonts w:ascii="Cambria Math" w:hAnsi="Cambria Math"/>
                </w:rPr>
              </m:ctrlPr>
            </m:sSubSupPr>
            <m:e>
              <m:r>
                <w:rPr>
                  <w:rFonts w:ascii="Cambria Math" w:hAnsi="Cambria Math"/>
                </w:rPr>
                <m:t>σ</m:t>
              </m:r>
            </m:e>
            <m:sub>
              <m:r>
                <w:rPr>
                  <w:rFonts w:ascii="Cambria Math" w:hAnsi="Cambria Math"/>
                </w:rPr>
                <m:t>F</m:t>
              </m:r>
            </m:sub>
            <m:sup>
              <m:r>
                <w:rPr>
                  <w:rFonts w:ascii="Cambria Math" w:hAnsi="Cambria Math"/>
                </w:rPr>
                <m:t>2</m:t>
              </m:r>
            </m:sup>
          </m:sSubSup>
          <m:r>
            <m:rPr>
              <m:sty m:val="p"/>
            </m:rPr>
            <w:rPr>
              <w:rFonts w:ascii="Cambria Math" w:hAnsi="Cambria Math"/>
            </w:rPr>
            <m:t>+</m:t>
          </m:r>
          <m:sSubSup>
            <m:sSubSupPr>
              <m:ctrlPr>
                <w:rPr>
                  <w:rFonts w:ascii="Cambria Math" w:hAnsi="Cambria Math"/>
                </w:rPr>
              </m:ctrlPr>
            </m:sSubSupPr>
            <m:e>
              <m:r>
                <w:rPr>
                  <w:rFonts w:ascii="Cambria Math" w:hAnsi="Cambria Math"/>
                </w:rPr>
                <m:t>σ</m:t>
              </m:r>
            </m:e>
            <m:sub>
              <m:r>
                <w:rPr>
                  <w:rFonts w:ascii="Cambria Math" w:hAnsi="Cambria Math"/>
                </w:rPr>
                <m:t>A</m:t>
              </m:r>
            </m:sub>
            <m:sup>
              <m:r>
                <w:rPr>
                  <w:rFonts w:ascii="Cambria Math" w:hAnsi="Cambria Math"/>
                </w:rPr>
                <m:t>2</m:t>
              </m:r>
            </m:sup>
          </m:sSubSup>
        </m:oMath>
      </m:oMathPara>
    </w:p>
  </w:footnote>
  <w:footnote w:id="3">
    <w:p w14:paraId="1D432162" w14:textId="77777777" w:rsidR="00741AED" w:rsidRDefault="00000000">
      <w:pPr>
        <w:pStyle w:val="FootnoteText"/>
      </w:pPr>
      <w:r>
        <w:rPr>
          <w:rStyle w:val="FootnoteReference"/>
        </w:rPr>
        <w:footnoteRef/>
      </w:r>
      <w:r>
        <w:t xml:space="preserve"> Numerous correlations have been developed between SPT N values and </w:t>
      </w:r>
      <m:oMath>
        <m:sSub>
          <m:sSubPr>
            <m:ctrlPr>
              <w:rPr>
                <w:rFonts w:ascii="Cambria Math" w:hAnsi="Cambria Math"/>
              </w:rPr>
            </m:ctrlPr>
          </m:sSubPr>
          <m:e>
            <m:acc>
              <m:accPr>
                <m:chr m:val="‾"/>
                <m:ctrlPr>
                  <w:rPr>
                    <w:rFonts w:ascii="Cambria Math" w:hAnsi="Cambria Math"/>
                  </w:rPr>
                </m:ctrlPr>
              </m:accPr>
              <m:e>
                <m:r>
                  <w:rPr>
                    <w:rFonts w:ascii="Cambria Math" w:hAnsi="Cambria Math"/>
                  </w:rPr>
                  <m:t>v</m:t>
                </m:r>
              </m:e>
            </m:acc>
          </m:e>
          <m:sub>
            <m:r>
              <w:rPr>
                <w:rFonts w:ascii="Cambria Math" w:hAnsi="Cambria Math"/>
              </w:rPr>
              <m:t>S</m:t>
            </m:r>
          </m:sub>
        </m:sSub>
      </m:oMath>
      <w:r>
        <w:t xml:space="preserve"> and are summarised in a report by the Wair, DeJong, and Shantz (</w:t>
      </w:r>
      <w:hyperlink w:anchor="ref-PEER2012">
        <w:r>
          <w:rPr>
            <w:rStyle w:val="Hyperlink"/>
          </w:rPr>
          <w:t>2012</w:t>
        </w:r>
      </w:hyperlink>
      <w:r>
        <w:t>)</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515C8D80"/>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60507246"/>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0E16B6B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36920CEC"/>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378C76EE"/>
    <w:lvl w:ilvl="0">
      <w:start w:val="1"/>
      <w:numFmt w:val="bullet"/>
      <w:pStyle w:val="ListBullet5"/>
      <w:lvlText w:val=""/>
      <w:lvlJc w:val="left"/>
      <w:pPr>
        <w:ind w:left="1800" w:hanging="360"/>
      </w:pPr>
      <w:rPr>
        <w:rFonts w:ascii="Wingdings" w:hAnsi="Wingdings" w:hint="default"/>
        <w:color w:val="E36C0A" w:themeColor="accent6" w:themeShade="BF"/>
      </w:rPr>
    </w:lvl>
  </w:abstractNum>
  <w:abstractNum w:abstractNumId="5" w15:restartNumberingAfterBreak="0">
    <w:nsid w:val="FFFFFF81"/>
    <w:multiLevelType w:val="singleLevel"/>
    <w:tmpl w:val="6338B6DE"/>
    <w:lvl w:ilvl="0">
      <w:start w:val="1"/>
      <w:numFmt w:val="bullet"/>
      <w:pStyle w:val="ListBullet4"/>
      <w:lvlText w:val=""/>
      <w:lvlJc w:val="left"/>
      <w:pPr>
        <w:ind w:left="1440" w:hanging="360"/>
      </w:pPr>
      <w:rPr>
        <w:rFonts w:ascii="Wingdings" w:hAnsi="Wingdings" w:hint="default"/>
        <w:color w:val="E36C0A" w:themeColor="accent6" w:themeShade="BF"/>
      </w:rPr>
    </w:lvl>
  </w:abstractNum>
  <w:abstractNum w:abstractNumId="6" w15:restartNumberingAfterBreak="0">
    <w:nsid w:val="FFFFFF82"/>
    <w:multiLevelType w:val="singleLevel"/>
    <w:tmpl w:val="C562DABA"/>
    <w:lvl w:ilvl="0">
      <w:start w:val="1"/>
      <w:numFmt w:val="bullet"/>
      <w:pStyle w:val="ListBullet3"/>
      <w:lvlText w:val=""/>
      <w:lvlJc w:val="left"/>
      <w:pPr>
        <w:ind w:left="1080" w:hanging="360"/>
      </w:pPr>
      <w:rPr>
        <w:rFonts w:ascii="Wingdings" w:hAnsi="Wingdings" w:hint="default"/>
        <w:color w:val="E36C0A" w:themeColor="accent6" w:themeShade="BF"/>
      </w:rPr>
    </w:lvl>
  </w:abstractNum>
  <w:abstractNum w:abstractNumId="7" w15:restartNumberingAfterBreak="0">
    <w:nsid w:val="FFFFFF83"/>
    <w:multiLevelType w:val="singleLevel"/>
    <w:tmpl w:val="C546B8D2"/>
    <w:lvl w:ilvl="0">
      <w:start w:val="1"/>
      <w:numFmt w:val="bullet"/>
      <w:pStyle w:val="ListBullet2"/>
      <w:lvlText w:val=""/>
      <w:lvlJc w:val="left"/>
      <w:pPr>
        <w:ind w:left="720" w:hanging="360"/>
      </w:pPr>
      <w:rPr>
        <w:rFonts w:ascii="Wingdings" w:hAnsi="Wingdings" w:hint="default"/>
        <w:color w:val="E36C0A" w:themeColor="accent6" w:themeShade="BF"/>
      </w:rPr>
    </w:lvl>
  </w:abstractNum>
  <w:abstractNum w:abstractNumId="8" w15:restartNumberingAfterBreak="0">
    <w:nsid w:val="FFFFFF88"/>
    <w:multiLevelType w:val="singleLevel"/>
    <w:tmpl w:val="128E3F06"/>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CA0E11B6"/>
    <w:lvl w:ilvl="0">
      <w:start w:val="1"/>
      <w:numFmt w:val="bullet"/>
      <w:pStyle w:val="ListBullet"/>
      <w:lvlText w:val=""/>
      <w:lvlJc w:val="left"/>
      <w:pPr>
        <w:ind w:left="360" w:hanging="360"/>
      </w:pPr>
      <w:rPr>
        <w:rFonts w:ascii="Wingdings" w:hAnsi="Wingdings" w:hint="default"/>
        <w:color w:val="E36C0A" w:themeColor="accent6" w:themeShade="BF"/>
      </w:rPr>
    </w:lvl>
  </w:abstractNum>
  <w:abstractNum w:abstractNumId="10" w15:restartNumberingAfterBreak="0">
    <w:nsid w:val="0000A990"/>
    <w:multiLevelType w:val="multilevel"/>
    <w:tmpl w:val="ED28D5D8"/>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1" w15:restartNumberingAfterBreak="0">
    <w:nsid w:val="0000A991"/>
    <w:multiLevelType w:val="multilevel"/>
    <w:tmpl w:val="E616769C"/>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12" w15:restartNumberingAfterBreak="0">
    <w:nsid w:val="00A99411"/>
    <w:multiLevelType w:val="multilevel"/>
    <w:tmpl w:val="58C6F920"/>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3" w15:restartNumberingAfterBreak="0">
    <w:nsid w:val="0B2244E2"/>
    <w:multiLevelType w:val="multilevel"/>
    <w:tmpl w:val="2C4A5DD8"/>
    <w:lvl w:ilvl="0">
      <w:start w:val="1"/>
      <w:numFmt w:val="decimal"/>
      <w:pStyle w:val="Heading1"/>
      <w:lvlText w:val="%1."/>
      <w:lvlJc w:val="right"/>
      <w:pPr>
        <w:ind w:left="0" w:hanging="284"/>
      </w:pPr>
      <w:rPr>
        <w:rFonts w:hint="default"/>
      </w:rPr>
    </w:lvl>
    <w:lvl w:ilvl="1">
      <w:start w:val="1"/>
      <w:numFmt w:val="decimal"/>
      <w:pStyle w:val="Heading2"/>
      <w:lvlText w:val="%1.%2."/>
      <w:lvlJc w:val="right"/>
      <w:pPr>
        <w:ind w:left="0" w:hanging="284"/>
      </w:pPr>
      <w:rPr>
        <w:rFonts w:hint="default"/>
        <w:sz w:val="28"/>
        <w:szCs w:val="28"/>
      </w:rPr>
    </w:lvl>
    <w:lvl w:ilvl="2">
      <w:start w:val="1"/>
      <w:numFmt w:val="decimal"/>
      <w:pStyle w:val="Heading3"/>
      <w:lvlText w:val="%1.%2.%3."/>
      <w:lvlJc w:val="right"/>
      <w:pPr>
        <w:ind w:left="0" w:hanging="284"/>
      </w:pPr>
    </w:lvl>
    <w:lvl w:ilvl="3">
      <w:start w:val="1"/>
      <w:numFmt w:val="decimal"/>
      <w:lvlText w:val="%4."/>
      <w:lvlJc w:val="right"/>
      <w:pPr>
        <w:ind w:left="0" w:hanging="284"/>
      </w:pPr>
      <w:rPr>
        <w:rFonts w:hint="default"/>
      </w:rPr>
    </w:lvl>
    <w:lvl w:ilvl="4">
      <w:start w:val="1"/>
      <w:numFmt w:val="lowerLetter"/>
      <w:lvlText w:val="%5."/>
      <w:lvlJc w:val="left"/>
      <w:pPr>
        <w:ind w:left="0" w:hanging="284"/>
      </w:pPr>
      <w:rPr>
        <w:rFonts w:hint="default"/>
      </w:rPr>
    </w:lvl>
    <w:lvl w:ilvl="5">
      <w:start w:val="1"/>
      <w:numFmt w:val="lowerRoman"/>
      <w:lvlText w:val="%6."/>
      <w:lvlJc w:val="right"/>
      <w:pPr>
        <w:ind w:left="0" w:hanging="284"/>
      </w:pPr>
      <w:rPr>
        <w:rFonts w:hint="default"/>
      </w:rPr>
    </w:lvl>
    <w:lvl w:ilvl="6">
      <w:start w:val="1"/>
      <w:numFmt w:val="decimal"/>
      <w:lvlText w:val="%7."/>
      <w:lvlJc w:val="left"/>
      <w:pPr>
        <w:ind w:left="0" w:hanging="284"/>
      </w:pPr>
      <w:rPr>
        <w:rFonts w:hint="default"/>
      </w:rPr>
    </w:lvl>
    <w:lvl w:ilvl="7">
      <w:start w:val="1"/>
      <w:numFmt w:val="lowerLetter"/>
      <w:lvlText w:val="%8."/>
      <w:lvlJc w:val="left"/>
      <w:pPr>
        <w:ind w:left="0" w:hanging="284"/>
      </w:pPr>
      <w:rPr>
        <w:rFonts w:hint="default"/>
      </w:rPr>
    </w:lvl>
    <w:lvl w:ilvl="8">
      <w:start w:val="1"/>
      <w:numFmt w:val="lowerRoman"/>
      <w:lvlText w:val="%9."/>
      <w:lvlJc w:val="right"/>
      <w:pPr>
        <w:ind w:left="0" w:hanging="284"/>
      </w:pPr>
      <w:rPr>
        <w:rFonts w:hint="default"/>
      </w:rPr>
    </w:lvl>
  </w:abstractNum>
  <w:abstractNum w:abstractNumId="14" w15:restartNumberingAfterBreak="0">
    <w:nsid w:val="170CD2DE"/>
    <w:multiLevelType w:val="multilevel"/>
    <w:tmpl w:val="5A6C61FA"/>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15" w15:restartNumberingAfterBreak="0">
    <w:nsid w:val="26E66CB4"/>
    <w:multiLevelType w:val="hybridMultilevel"/>
    <w:tmpl w:val="E954CDB8"/>
    <w:lvl w:ilvl="0" w:tplc="0409000F">
      <w:start w:val="1"/>
      <w:numFmt w:val="decimal"/>
      <w:lvlText w:val="%1."/>
      <w:lvlJc w:val="left"/>
      <w:pPr>
        <w:ind w:left="795" w:hanging="360"/>
      </w:pPr>
    </w:lvl>
    <w:lvl w:ilvl="1" w:tplc="04090019" w:tentative="1">
      <w:start w:val="1"/>
      <w:numFmt w:val="lowerLetter"/>
      <w:lvlText w:val="%2."/>
      <w:lvlJc w:val="left"/>
      <w:pPr>
        <w:ind w:left="1515" w:hanging="360"/>
      </w:pPr>
    </w:lvl>
    <w:lvl w:ilvl="2" w:tplc="0409001B" w:tentative="1">
      <w:start w:val="1"/>
      <w:numFmt w:val="lowerRoman"/>
      <w:lvlText w:val="%3."/>
      <w:lvlJc w:val="right"/>
      <w:pPr>
        <w:ind w:left="2235" w:hanging="180"/>
      </w:pPr>
    </w:lvl>
    <w:lvl w:ilvl="3" w:tplc="0409000F" w:tentative="1">
      <w:start w:val="1"/>
      <w:numFmt w:val="decimal"/>
      <w:lvlText w:val="%4."/>
      <w:lvlJc w:val="left"/>
      <w:pPr>
        <w:ind w:left="2955" w:hanging="360"/>
      </w:pPr>
    </w:lvl>
    <w:lvl w:ilvl="4" w:tplc="04090019" w:tentative="1">
      <w:start w:val="1"/>
      <w:numFmt w:val="lowerLetter"/>
      <w:lvlText w:val="%5."/>
      <w:lvlJc w:val="left"/>
      <w:pPr>
        <w:ind w:left="3675" w:hanging="360"/>
      </w:pPr>
    </w:lvl>
    <w:lvl w:ilvl="5" w:tplc="0409001B" w:tentative="1">
      <w:start w:val="1"/>
      <w:numFmt w:val="lowerRoman"/>
      <w:lvlText w:val="%6."/>
      <w:lvlJc w:val="right"/>
      <w:pPr>
        <w:ind w:left="4395" w:hanging="180"/>
      </w:pPr>
    </w:lvl>
    <w:lvl w:ilvl="6" w:tplc="0409000F" w:tentative="1">
      <w:start w:val="1"/>
      <w:numFmt w:val="decimal"/>
      <w:lvlText w:val="%7."/>
      <w:lvlJc w:val="left"/>
      <w:pPr>
        <w:ind w:left="5115" w:hanging="360"/>
      </w:pPr>
    </w:lvl>
    <w:lvl w:ilvl="7" w:tplc="04090019" w:tentative="1">
      <w:start w:val="1"/>
      <w:numFmt w:val="lowerLetter"/>
      <w:lvlText w:val="%8."/>
      <w:lvlJc w:val="left"/>
      <w:pPr>
        <w:ind w:left="5835" w:hanging="360"/>
      </w:pPr>
    </w:lvl>
    <w:lvl w:ilvl="8" w:tplc="0409001B" w:tentative="1">
      <w:start w:val="1"/>
      <w:numFmt w:val="lowerRoman"/>
      <w:lvlText w:val="%9."/>
      <w:lvlJc w:val="right"/>
      <w:pPr>
        <w:ind w:left="6555" w:hanging="180"/>
      </w:pPr>
    </w:lvl>
  </w:abstractNum>
  <w:abstractNum w:abstractNumId="16" w15:restartNumberingAfterBreak="0">
    <w:nsid w:val="386D7CE6"/>
    <w:multiLevelType w:val="hybridMultilevel"/>
    <w:tmpl w:val="CD2E0D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6EC249F2"/>
    <w:multiLevelType w:val="hybridMultilevel"/>
    <w:tmpl w:val="054810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079400104">
    <w:abstractNumId w:val="14"/>
  </w:num>
  <w:num w:numId="2" w16cid:durableId="239099069">
    <w:abstractNumId w:val="13"/>
  </w:num>
  <w:num w:numId="3" w16cid:durableId="1200513811">
    <w:abstractNumId w:val="15"/>
  </w:num>
  <w:num w:numId="4" w16cid:durableId="153954069">
    <w:abstractNumId w:val="9"/>
  </w:num>
  <w:num w:numId="5" w16cid:durableId="1638220565">
    <w:abstractNumId w:val="7"/>
  </w:num>
  <w:num w:numId="6" w16cid:durableId="1205750017">
    <w:abstractNumId w:val="6"/>
  </w:num>
  <w:num w:numId="7" w16cid:durableId="100615892">
    <w:abstractNumId w:val="5"/>
  </w:num>
  <w:num w:numId="8" w16cid:durableId="301423105">
    <w:abstractNumId w:val="4"/>
  </w:num>
  <w:num w:numId="9" w16cid:durableId="627392669">
    <w:abstractNumId w:val="8"/>
  </w:num>
  <w:num w:numId="10" w16cid:durableId="287248152">
    <w:abstractNumId w:val="3"/>
  </w:num>
  <w:num w:numId="11" w16cid:durableId="2001734480">
    <w:abstractNumId w:val="2"/>
  </w:num>
  <w:num w:numId="12" w16cid:durableId="1229656003">
    <w:abstractNumId w:val="1"/>
  </w:num>
  <w:num w:numId="13" w16cid:durableId="1226601321">
    <w:abstractNumId w:val="0"/>
  </w:num>
  <w:num w:numId="14" w16cid:durableId="2123457994">
    <w:abstractNumId w:val="16"/>
  </w:num>
  <w:num w:numId="15" w16cid:durableId="2052226195">
    <w:abstractNumId w:val="17"/>
  </w:num>
  <w:num w:numId="16" w16cid:durableId="815339804">
    <w:abstractNumId w:val="10"/>
  </w:num>
  <w:num w:numId="17" w16cid:durableId="1525284989">
    <w:abstractNumId w:val="11"/>
  </w:num>
  <w:num w:numId="18" w16cid:durableId="1876309577">
    <w:abstractNumId w:val="11"/>
  </w:num>
  <w:num w:numId="19" w16cid:durableId="212233591">
    <w:abstractNumId w:val="11"/>
  </w:num>
  <w:num w:numId="20" w16cid:durableId="105465332">
    <w:abstractNumId w:val="11"/>
  </w:num>
  <w:num w:numId="21" w16cid:durableId="1347289384">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web"/>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A4EDD"/>
    <w:rsid w:val="00082CF2"/>
    <w:rsid w:val="00085B9B"/>
    <w:rsid w:val="002459BD"/>
    <w:rsid w:val="00245F54"/>
    <w:rsid w:val="00260E4F"/>
    <w:rsid w:val="002B1699"/>
    <w:rsid w:val="002D5C9A"/>
    <w:rsid w:val="002F40D5"/>
    <w:rsid w:val="00331930"/>
    <w:rsid w:val="00355CFE"/>
    <w:rsid w:val="003B0216"/>
    <w:rsid w:val="003B338D"/>
    <w:rsid w:val="00431C6F"/>
    <w:rsid w:val="004C313E"/>
    <w:rsid w:val="00501519"/>
    <w:rsid w:val="005A4EDD"/>
    <w:rsid w:val="005F4BBF"/>
    <w:rsid w:val="00644E6B"/>
    <w:rsid w:val="006727B1"/>
    <w:rsid w:val="006D5C91"/>
    <w:rsid w:val="007154B0"/>
    <w:rsid w:val="00741AED"/>
    <w:rsid w:val="007E1C4F"/>
    <w:rsid w:val="00890E33"/>
    <w:rsid w:val="008D6374"/>
    <w:rsid w:val="008E0E59"/>
    <w:rsid w:val="008F42FA"/>
    <w:rsid w:val="009A2B44"/>
    <w:rsid w:val="00A90EA8"/>
    <w:rsid w:val="00B109B6"/>
    <w:rsid w:val="00C245C9"/>
    <w:rsid w:val="00C30DBB"/>
    <w:rsid w:val="00CA338C"/>
    <w:rsid w:val="00CF2CC5"/>
    <w:rsid w:val="00D275BE"/>
    <w:rsid w:val="00D8094A"/>
    <w:rsid w:val="00E97B49"/>
    <w:rsid w:val="00F41E2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817AB7"/>
  <w15:docId w15:val="{2B48681F-9836-9E4E-8190-E59DEB965F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8F42FA"/>
    <w:rPr>
      <w:rFonts w:ascii="Arial" w:hAnsi="Arial"/>
      <w:sz w:val="20"/>
    </w:rPr>
  </w:style>
  <w:style w:type="paragraph" w:styleId="Heading1">
    <w:name w:val="heading 1"/>
    <w:basedOn w:val="Normal"/>
    <w:next w:val="BodyText"/>
    <w:link w:val="Heading1Char"/>
    <w:uiPriority w:val="9"/>
    <w:qFormat/>
    <w:rsid w:val="00082CF2"/>
    <w:pPr>
      <w:keepNext/>
      <w:keepLines/>
      <w:numPr>
        <w:numId w:val="2"/>
      </w:numPr>
      <w:spacing w:before="360" w:after="60"/>
      <w:outlineLvl w:val="0"/>
    </w:pPr>
    <w:rPr>
      <w:rFonts w:eastAsiaTheme="majorEastAsia" w:cs="Arial"/>
      <w:b/>
      <w:bCs/>
      <w:sz w:val="36"/>
      <w:szCs w:val="36"/>
    </w:rPr>
  </w:style>
  <w:style w:type="paragraph" w:styleId="Heading2">
    <w:name w:val="heading 2"/>
    <w:basedOn w:val="Heading1"/>
    <w:next w:val="BodyText"/>
    <w:link w:val="Heading2Char"/>
    <w:uiPriority w:val="9"/>
    <w:unhideWhenUsed/>
    <w:qFormat/>
    <w:rsid w:val="00A90EA8"/>
    <w:pPr>
      <w:numPr>
        <w:ilvl w:val="1"/>
      </w:numPr>
      <w:outlineLvl w:val="1"/>
    </w:pPr>
    <w:rPr>
      <w:sz w:val="28"/>
      <w:szCs w:val="28"/>
    </w:rPr>
  </w:style>
  <w:style w:type="paragraph" w:styleId="Heading3">
    <w:name w:val="heading 3"/>
    <w:basedOn w:val="Heading1"/>
    <w:next w:val="BodyText"/>
    <w:link w:val="Heading3Char"/>
    <w:uiPriority w:val="9"/>
    <w:unhideWhenUsed/>
    <w:qFormat/>
    <w:rsid w:val="00082CF2"/>
    <w:pPr>
      <w:numPr>
        <w:ilvl w:val="2"/>
      </w:numPr>
      <w:outlineLvl w:val="2"/>
    </w:pPr>
    <w:rPr>
      <w:sz w:val="24"/>
      <w:szCs w:val="24"/>
    </w:rPr>
  </w:style>
  <w:style w:type="paragraph" w:styleId="Heading4">
    <w:name w:val="heading 4"/>
    <w:basedOn w:val="Normal"/>
    <w:next w:val="BodyText"/>
    <w:uiPriority w:val="9"/>
    <w:unhideWhenUsed/>
    <w:qFormat/>
    <w:rsid w:val="00CF2CC5"/>
    <w:pPr>
      <w:keepNext/>
      <w:keepLines/>
      <w:spacing w:before="360" w:after="60"/>
      <w:outlineLvl w:val="3"/>
    </w:pPr>
    <w:rPr>
      <w:rFonts w:eastAsiaTheme="majorEastAsia" w:cs="Arial"/>
      <w:b/>
      <w:iCs/>
      <w:sz w:val="22"/>
      <w:szCs w:val="22"/>
    </w:rPr>
  </w:style>
  <w:style w:type="paragraph" w:styleId="Heading5">
    <w:name w:val="heading 5"/>
    <w:basedOn w:val="Normal"/>
    <w:next w:val="BodyText"/>
    <w:uiPriority w:val="9"/>
    <w:unhideWhenUsed/>
    <w:qFormat/>
    <w:rsid w:val="008D6374"/>
    <w:pPr>
      <w:keepNext/>
      <w:keepLines/>
      <w:spacing w:before="360" w:after="60"/>
      <w:outlineLvl w:val="4"/>
    </w:pPr>
    <w:rPr>
      <w:rFonts w:eastAsiaTheme="majorEastAsia" w:cs="Arial"/>
      <w:iCs/>
      <w:sz w:val="21"/>
      <w:szCs w:val="21"/>
    </w:rPr>
  </w:style>
  <w:style w:type="paragraph" w:styleId="Heading6">
    <w:name w:val="heading 6"/>
    <w:basedOn w:val="Normal"/>
    <w:next w:val="BodyText"/>
    <w:uiPriority w:val="9"/>
    <w:unhideWhenUsed/>
    <w:qFormat/>
    <w:rsid w:val="006D5C91"/>
    <w:pPr>
      <w:keepNext/>
      <w:keepLines/>
      <w:spacing w:before="200" w:after="0"/>
      <w:outlineLvl w:val="5"/>
    </w:pPr>
    <w:rPr>
      <w:rFonts w:eastAsiaTheme="majorEastAsia" w:cs="Arial"/>
      <w:szCs w:val="20"/>
    </w:rPr>
  </w:style>
  <w:style w:type="paragraph" w:styleId="Heading7">
    <w:name w:val="heading 7"/>
    <w:basedOn w:val="Normal"/>
    <w:next w:val="BodyText"/>
    <w:uiPriority w:val="9"/>
    <w:unhideWhenUsed/>
    <w:qFormat/>
    <w:rsid w:val="006D5C91"/>
    <w:pPr>
      <w:keepNext/>
      <w:keepLines/>
      <w:spacing w:before="200" w:after="0"/>
      <w:outlineLvl w:val="6"/>
    </w:pPr>
    <w:rPr>
      <w:rFonts w:eastAsiaTheme="majorEastAsia" w:cs="Arial"/>
      <w:szCs w:val="20"/>
    </w:rPr>
  </w:style>
  <w:style w:type="paragraph" w:styleId="Heading8">
    <w:name w:val="heading 8"/>
    <w:basedOn w:val="Normal"/>
    <w:next w:val="BodyText"/>
    <w:uiPriority w:val="9"/>
    <w:unhideWhenUsed/>
    <w:qFormat/>
    <w:rsid w:val="006D5C91"/>
    <w:pPr>
      <w:keepNext/>
      <w:keepLines/>
      <w:spacing w:before="200" w:after="0"/>
      <w:outlineLvl w:val="7"/>
    </w:pPr>
    <w:rPr>
      <w:rFonts w:eastAsiaTheme="majorEastAsia" w:cs="Arial"/>
      <w:szCs w:val="20"/>
    </w:rPr>
  </w:style>
  <w:style w:type="paragraph" w:styleId="Heading9">
    <w:name w:val="heading 9"/>
    <w:basedOn w:val="Normal"/>
    <w:next w:val="BodyText"/>
    <w:uiPriority w:val="9"/>
    <w:unhideWhenUsed/>
    <w:qFormat/>
    <w:rsid w:val="006D5C91"/>
    <w:pPr>
      <w:keepNext/>
      <w:keepLines/>
      <w:spacing w:before="200" w:after="0"/>
      <w:outlineLvl w:val="8"/>
    </w:pPr>
    <w:rPr>
      <w:rFonts w:eastAsiaTheme="majorEastAsia" w:cs="Arial"/>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qFormat/>
    <w:rsid w:val="009A2B44"/>
    <w:pPr>
      <w:spacing w:before="180" w:after="0" w:line="288" w:lineRule="auto"/>
    </w:pPr>
    <w:rPr>
      <w:rFonts w:cs="Arial"/>
      <w:szCs w:val="20"/>
    </w:r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rsid w:val="002D5C9A"/>
    <w:pPr>
      <w:keepNext/>
      <w:keepLines/>
      <w:spacing w:before="480" w:after="240"/>
      <w:jc w:val="center"/>
    </w:pPr>
    <w:rPr>
      <w:rFonts w:eastAsiaTheme="majorEastAsia" w:cs="Arial"/>
      <w:b/>
      <w:bCs/>
      <w:sz w:val="44"/>
      <w:szCs w:val="44"/>
    </w:rPr>
  </w:style>
  <w:style w:type="paragraph" w:styleId="Subtitle">
    <w:name w:val="Subtitle"/>
    <w:basedOn w:val="Title"/>
    <w:next w:val="BodyText"/>
    <w:qFormat/>
    <w:pPr>
      <w:spacing w:before="240"/>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rsid w:val="008F42FA"/>
    <w:rPr>
      <w:rFonts w:cs="Arial"/>
      <w:szCs w:val="20"/>
    </w:r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rsid w:val="00C245C9"/>
    <w:pPr>
      <w:spacing w:after="120"/>
    </w:pPr>
    <w:rPr>
      <w:b/>
    </w:rPr>
  </w:style>
  <w:style w:type="paragraph" w:customStyle="1" w:styleId="TableCaption">
    <w:name w:val="Table Caption"/>
    <w:basedOn w:val="Caption"/>
    <w:rsid w:val="008F42FA"/>
    <w:pPr>
      <w:keepNext/>
    </w:pPr>
    <w:rPr>
      <w:rFonts w:cs="Arial"/>
      <w:bCs/>
      <w:iCs/>
      <w:szCs w:val="20"/>
    </w:rPr>
  </w:style>
  <w:style w:type="paragraph" w:customStyle="1" w:styleId="ImageCaption">
    <w:name w:val="Image Caption"/>
    <w:basedOn w:val="TableCaption"/>
    <w:rsid w:val="009A2B44"/>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rsid w:val="00C245C9"/>
    <w:rPr>
      <w:rFonts w:ascii="Arial" w:hAnsi="Arial"/>
      <w:b/>
    </w:rPr>
  </w:style>
  <w:style w:type="character" w:customStyle="1" w:styleId="VerbatimChar">
    <w:name w:val="Verbatim Char"/>
    <w:basedOn w:val="CaptionChar"/>
    <w:link w:val="SourceCode"/>
    <w:rPr>
      <w:rFonts w:ascii="Consolas" w:hAnsi="Consolas"/>
      <w:b/>
      <w:sz w:val="22"/>
    </w:rPr>
  </w:style>
  <w:style w:type="character" w:customStyle="1" w:styleId="SectionNumber">
    <w:name w:val="Section Number"/>
    <w:basedOn w:val="CaptionChar"/>
    <w:rPr>
      <w:rFonts w:ascii="Arial" w:hAnsi="Arial"/>
      <w:b/>
    </w:rPr>
  </w:style>
  <w:style w:type="character" w:styleId="FootnoteReference">
    <w:name w:val="footnote reference"/>
    <w:basedOn w:val="CaptionChar"/>
    <w:rPr>
      <w:rFonts w:ascii="Arial" w:hAnsi="Arial"/>
      <w:b/>
      <w:vertAlign w:val="superscript"/>
    </w:rPr>
  </w:style>
  <w:style w:type="character" w:styleId="Hyperlink">
    <w:name w:val="Hyperlink"/>
    <w:basedOn w:val="CaptionChar"/>
    <w:uiPriority w:val="99"/>
    <w:rsid w:val="007E1C4F"/>
    <w:rPr>
      <w:rFonts w:ascii="Arial" w:hAnsi="Arial"/>
      <w:b/>
      <w:color w:val="auto"/>
      <w:sz w:val="20"/>
      <w:u w:val="none"/>
    </w:rPr>
  </w:style>
  <w:style w:type="paragraph" w:styleId="TOCHeading">
    <w:name w:val="TOC Heading"/>
    <w:basedOn w:val="Heading1"/>
    <w:next w:val="BodyText"/>
    <w:uiPriority w:val="39"/>
    <w:unhideWhenUsed/>
    <w:qFormat/>
    <w:rsid w:val="00D275BE"/>
    <w:pPr>
      <w:numPr>
        <w:numId w:val="0"/>
      </w:numPr>
      <w:spacing w:line="259" w:lineRule="auto"/>
      <w:outlineLvl w:val="9"/>
    </w:pPr>
  </w:style>
  <w:style w:type="character" w:styleId="FollowedHyperlink">
    <w:name w:val="FollowedHyperlink"/>
    <w:basedOn w:val="DefaultParagraphFont"/>
    <w:semiHidden/>
    <w:unhideWhenUsed/>
    <w:rsid w:val="00245F54"/>
    <w:rPr>
      <w:color w:val="800080" w:themeColor="followedHyperlink"/>
      <w:u w:val="single"/>
    </w:rPr>
  </w:style>
  <w:style w:type="character" w:customStyle="1" w:styleId="BodyTextChar">
    <w:name w:val="Body Text Char"/>
    <w:basedOn w:val="DefaultParagraphFont"/>
    <w:link w:val="BodyText"/>
    <w:rsid w:val="009A2B44"/>
    <w:rPr>
      <w:rFonts w:ascii="Arial" w:hAnsi="Arial" w:cs="Arial"/>
      <w:sz w:val="20"/>
      <w:szCs w:val="20"/>
    </w:rPr>
  </w:style>
  <w:style w:type="paragraph" w:styleId="TOC1">
    <w:name w:val="toc 1"/>
    <w:basedOn w:val="Normal"/>
    <w:next w:val="Normal"/>
    <w:autoRedefine/>
    <w:uiPriority w:val="39"/>
    <w:unhideWhenUsed/>
    <w:rsid w:val="006D5C91"/>
    <w:pPr>
      <w:spacing w:after="100"/>
    </w:pPr>
  </w:style>
  <w:style w:type="paragraph" w:styleId="TOC2">
    <w:name w:val="toc 2"/>
    <w:basedOn w:val="Normal"/>
    <w:next w:val="Normal"/>
    <w:autoRedefine/>
    <w:uiPriority w:val="39"/>
    <w:unhideWhenUsed/>
    <w:rsid w:val="006D5C91"/>
    <w:pPr>
      <w:spacing w:after="100"/>
      <w:ind w:left="240"/>
    </w:pPr>
  </w:style>
  <w:style w:type="paragraph" w:styleId="TOC3">
    <w:name w:val="toc 3"/>
    <w:basedOn w:val="Normal"/>
    <w:next w:val="Normal"/>
    <w:autoRedefine/>
    <w:uiPriority w:val="39"/>
    <w:unhideWhenUsed/>
    <w:rsid w:val="006D5C91"/>
    <w:pPr>
      <w:spacing w:after="100"/>
      <w:ind w:left="480"/>
    </w:pPr>
  </w:style>
  <w:style w:type="paragraph" w:styleId="ListBullet">
    <w:name w:val="List Bullet"/>
    <w:basedOn w:val="Normal"/>
    <w:semiHidden/>
    <w:unhideWhenUsed/>
    <w:rsid w:val="003B338D"/>
    <w:pPr>
      <w:numPr>
        <w:numId w:val="4"/>
      </w:numPr>
      <w:contextualSpacing/>
    </w:pPr>
  </w:style>
  <w:style w:type="paragraph" w:styleId="ListBullet2">
    <w:name w:val="List Bullet 2"/>
    <w:basedOn w:val="ListBullet"/>
    <w:semiHidden/>
    <w:unhideWhenUsed/>
    <w:rsid w:val="003B338D"/>
    <w:pPr>
      <w:numPr>
        <w:numId w:val="5"/>
      </w:numPr>
    </w:pPr>
  </w:style>
  <w:style w:type="paragraph" w:styleId="ListBullet3">
    <w:name w:val="List Bullet 3"/>
    <w:basedOn w:val="ListBullet2"/>
    <w:semiHidden/>
    <w:unhideWhenUsed/>
    <w:rsid w:val="003B338D"/>
    <w:pPr>
      <w:numPr>
        <w:numId w:val="6"/>
      </w:numPr>
    </w:pPr>
  </w:style>
  <w:style w:type="paragraph" w:styleId="ListBullet4">
    <w:name w:val="List Bullet 4"/>
    <w:basedOn w:val="ListBullet3"/>
    <w:rsid w:val="003B338D"/>
    <w:pPr>
      <w:numPr>
        <w:numId w:val="7"/>
      </w:numPr>
    </w:pPr>
  </w:style>
  <w:style w:type="paragraph" w:styleId="ListBullet5">
    <w:name w:val="List Bullet 5"/>
    <w:basedOn w:val="ListBullet4"/>
    <w:rsid w:val="003B338D"/>
    <w:pPr>
      <w:numPr>
        <w:numId w:val="8"/>
      </w:numPr>
    </w:pPr>
  </w:style>
  <w:style w:type="character" w:customStyle="1" w:styleId="Heading1Char">
    <w:name w:val="Heading 1 Char"/>
    <w:basedOn w:val="DefaultParagraphFont"/>
    <w:link w:val="Heading1"/>
    <w:uiPriority w:val="9"/>
    <w:rsid w:val="00082CF2"/>
    <w:rPr>
      <w:rFonts w:ascii="Arial" w:eastAsiaTheme="majorEastAsia" w:hAnsi="Arial" w:cs="Arial"/>
      <w:b/>
      <w:bCs/>
      <w:sz w:val="36"/>
      <w:szCs w:val="36"/>
    </w:rPr>
  </w:style>
  <w:style w:type="character" w:customStyle="1" w:styleId="Heading2Char">
    <w:name w:val="Heading 2 Char"/>
    <w:basedOn w:val="DefaultParagraphFont"/>
    <w:link w:val="Heading2"/>
    <w:uiPriority w:val="9"/>
    <w:rsid w:val="00082CF2"/>
    <w:rPr>
      <w:rFonts w:ascii="Arial" w:eastAsiaTheme="majorEastAsia" w:hAnsi="Arial" w:cs="Arial"/>
      <w:b/>
      <w:bCs/>
      <w:sz w:val="28"/>
      <w:szCs w:val="28"/>
    </w:rPr>
  </w:style>
  <w:style w:type="character" w:customStyle="1" w:styleId="Heading3Char">
    <w:name w:val="Heading 3 Char"/>
    <w:basedOn w:val="DefaultParagraphFont"/>
    <w:link w:val="Heading3"/>
    <w:uiPriority w:val="9"/>
    <w:rsid w:val="00082CF2"/>
    <w:rPr>
      <w:rFonts w:ascii="Arial" w:eastAsiaTheme="majorEastAsia" w:hAnsi="Arial" w:cs="Arial"/>
      <w:b/>
      <w:bCs/>
    </w:rPr>
  </w:style>
  <w:style w:type="paragraph" w:customStyle="1" w:styleId="SourceCode">
    <w:name w:val="Source Code"/>
    <w:basedOn w:val="Normal"/>
    <w:link w:val="VerbatimChar"/>
    <w:pPr>
      <w:shd w:val="clear" w:color="auto" w:fill="F1F3F5"/>
      <w:wordWrap w:val="0"/>
    </w:pPr>
  </w:style>
  <w:style w:type="character" w:customStyle="1" w:styleId="KeywordTok">
    <w:name w:val="KeywordTok"/>
    <w:basedOn w:val="VerbatimChar"/>
    <w:rPr>
      <w:rFonts w:ascii="Consolas" w:hAnsi="Consolas"/>
      <w:b/>
      <w:color w:val="003B4F"/>
      <w:sz w:val="22"/>
      <w:shd w:val="clear" w:color="auto" w:fill="F1F3F5"/>
    </w:rPr>
  </w:style>
  <w:style w:type="character" w:customStyle="1" w:styleId="DataTypeTok">
    <w:name w:val="DataTypeTok"/>
    <w:basedOn w:val="VerbatimChar"/>
    <w:rPr>
      <w:rFonts w:ascii="Consolas" w:hAnsi="Consolas"/>
      <w:b/>
      <w:color w:val="AD0000"/>
      <w:sz w:val="22"/>
      <w:shd w:val="clear" w:color="auto" w:fill="F1F3F5"/>
    </w:rPr>
  </w:style>
  <w:style w:type="character" w:customStyle="1" w:styleId="DecValTok">
    <w:name w:val="DecValTok"/>
    <w:basedOn w:val="VerbatimChar"/>
    <w:rPr>
      <w:rFonts w:ascii="Consolas" w:hAnsi="Consolas"/>
      <w:b/>
      <w:color w:val="AD0000"/>
      <w:sz w:val="22"/>
      <w:shd w:val="clear" w:color="auto" w:fill="F1F3F5"/>
    </w:rPr>
  </w:style>
  <w:style w:type="character" w:customStyle="1" w:styleId="BaseNTok">
    <w:name w:val="BaseNTok"/>
    <w:basedOn w:val="VerbatimChar"/>
    <w:rPr>
      <w:rFonts w:ascii="Consolas" w:hAnsi="Consolas"/>
      <w:b/>
      <w:color w:val="AD0000"/>
      <w:sz w:val="22"/>
      <w:shd w:val="clear" w:color="auto" w:fill="F1F3F5"/>
    </w:rPr>
  </w:style>
  <w:style w:type="character" w:customStyle="1" w:styleId="FloatTok">
    <w:name w:val="FloatTok"/>
    <w:basedOn w:val="VerbatimChar"/>
    <w:rPr>
      <w:rFonts w:ascii="Consolas" w:hAnsi="Consolas"/>
      <w:b/>
      <w:color w:val="AD0000"/>
      <w:sz w:val="22"/>
      <w:shd w:val="clear" w:color="auto" w:fill="F1F3F5"/>
    </w:rPr>
  </w:style>
  <w:style w:type="character" w:customStyle="1" w:styleId="ConstantTok">
    <w:name w:val="ConstantTok"/>
    <w:basedOn w:val="VerbatimChar"/>
    <w:rPr>
      <w:rFonts w:ascii="Consolas" w:hAnsi="Consolas"/>
      <w:b/>
      <w:color w:val="8F5902"/>
      <w:sz w:val="22"/>
      <w:shd w:val="clear" w:color="auto" w:fill="F1F3F5"/>
    </w:rPr>
  </w:style>
  <w:style w:type="character" w:customStyle="1" w:styleId="CharTok">
    <w:name w:val="CharTok"/>
    <w:basedOn w:val="VerbatimChar"/>
    <w:rPr>
      <w:rFonts w:ascii="Consolas" w:hAnsi="Consolas"/>
      <w:b/>
      <w:color w:val="20794D"/>
      <w:sz w:val="22"/>
      <w:shd w:val="clear" w:color="auto" w:fill="F1F3F5"/>
    </w:rPr>
  </w:style>
  <w:style w:type="character" w:customStyle="1" w:styleId="SpecialCharTok">
    <w:name w:val="SpecialCharTok"/>
    <w:basedOn w:val="VerbatimChar"/>
    <w:rPr>
      <w:rFonts w:ascii="Consolas" w:hAnsi="Consolas"/>
      <w:b/>
      <w:color w:val="5E5E5E"/>
      <w:sz w:val="22"/>
      <w:shd w:val="clear" w:color="auto" w:fill="F1F3F5"/>
    </w:rPr>
  </w:style>
  <w:style w:type="character" w:customStyle="1" w:styleId="StringTok">
    <w:name w:val="StringTok"/>
    <w:basedOn w:val="VerbatimChar"/>
    <w:rPr>
      <w:rFonts w:ascii="Consolas" w:hAnsi="Consolas"/>
      <w:b/>
      <w:color w:val="20794D"/>
      <w:sz w:val="22"/>
      <w:shd w:val="clear" w:color="auto" w:fill="F1F3F5"/>
    </w:rPr>
  </w:style>
  <w:style w:type="character" w:customStyle="1" w:styleId="VerbatimStringTok">
    <w:name w:val="VerbatimStringTok"/>
    <w:basedOn w:val="VerbatimChar"/>
    <w:rPr>
      <w:rFonts w:ascii="Consolas" w:hAnsi="Consolas"/>
      <w:b/>
      <w:color w:val="20794D"/>
      <w:sz w:val="22"/>
      <w:shd w:val="clear" w:color="auto" w:fill="F1F3F5"/>
    </w:rPr>
  </w:style>
  <w:style w:type="character" w:customStyle="1" w:styleId="SpecialStringTok">
    <w:name w:val="SpecialStringTok"/>
    <w:basedOn w:val="VerbatimChar"/>
    <w:rPr>
      <w:rFonts w:ascii="Consolas" w:hAnsi="Consolas"/>
      <w:b/>
      <w:color w:val="20794D"/>
      <w:sz w:val="22"/>
      <w:shd w:val="clear" w:color="auto" w:fill="F1F3F5"/>
    </w:rPr>
  </w:style>
  <w:style w:type="character" w:customStyle="1" w:styleId="ImportTok">
    <w:name w:val="ImportTok"/>
    <w:basedOn w:val="VerbatimChar"/>
    <w:rPr>
      <w:rFonts w:ascii="Consolas" w:hAnsi="Consolas"/>
      <w:b/>
      <w:color w:val="00769E"/>
      <w:sz w:val="22"/>
      <w:shd w:val="clear" w:color="auto" w:fill="F1F3F5"/>
    </w:rPr>
  </w:style>
  <w:style w:type="character" w:customStyle="1" w:styleId="CommentTok">
    <w:name w:val="CommentTok"/>
    <w:basedOn w:val="VerbatimChar"/>
    <w:rPr>
      <w:rFonts w:ascii="Consolas" w:hAnsi="Consolas"/>
      <w:b/>
      <w:color w:val="5E5E5E"/>
      <w:sz w:val="22"/>
      <w:shd w:val="clear" w:color="auto" w:fill="F1F3F5"/>
    </w:rPr>
  </w:style>
  <w:style w:type="character" w:customStyle="1" w:styleId="DocumentationTok">
    <w:name w:val="DocumentationTok"/>
    <w:basedOn w:val="VerbatimChar"/>
    <w:rPr>
      <w:rFonts w:ascii="Consolas" w:hAnsi="Consolas"/>
      <w:b/>
      <w:i/>
      <w:color w:val="5E5E5E"/>
      <w:sz w:val="22"/>
      <w:shd w:val="clear" w:color="auto" w:fill="F1F3F5"/>
    </w:rPr>
  </w:style>
  <w:style w:type="character" w:customStyle="1" w:styleId="AnnotationTok">
    <w:name w:val="AnnotationTok"/>
    <w:basedOn w:val="VerbatimChar"/>
    <w:rPr>
      <w:rFonts w:ascii="Consolas" w:hAnsi="Consolas"/>
      <w:b/>
      <w:color w:val="5E5E5E"/>
      <w:sz w:val="22"/>
      <w:shd w:val="clear" w:color="auto" w:fill="F1F3F5"/>
    </w:rPr>
  </w:style>
  <w:style w:type="character" w:customStyle="1" w:styleId="CommentVarTok">
    <w:name w:val="CommentVarTok"/>
    <w:basedOn w:val="VerbatimChar"/>
    <w:rPr>
      <w:rFonts w:ascii="Consolas" w:hAnsi="Consolas"/>
      <w:b/>
      <w:i/>
      <w:color w:val="5E5E5E"/>
      <w:sz w:val="22"/>
      <w:shd w:val="clear" w:color="auto" w:fill="F1F3F5"/>
    </w:rPr>
  </w:style>
  <w:style w:type="character" w:customStyle="1" w:styleId="OtherTok">
    <w:name w:val="OtherTok"/>
    <w:basedOn w:val="VerbatimChar"/>
    <w:rPr>
      <w:rFonts w:ascii="Consolas" w:hAnsi="Consolas"/>
      <w:b/>
      <w:color w:val="003B4F"/>
      <w:sz w:val="22"/>
      <w:shd w:val="clear" w:color="auto" w:fill="F1F3F5"/>
    </w:rPr>
  </w:style>
  <w:style w:type="character" w:customStyle="1" w:styleId="FunctionTok">
    <w:name w:val="FunctionTok"/>
    <w:basedOn w:val="VerbatimChar"/>
    <w:rPr>
      <w:rFonts w:ascii="Consolas" w:hAnsi="Consolas"/>
      <w:b/>
      <w:color w:val="4758AB"/>
      <w:sz w:val="22"/>
      <w:shd w:val="clear" w:color="auto" w:fill="F1F3F5"/>
    </w:rPr>
  </w:style>
  <w:style w:type="character" w:customStyle="1" w:styleId="VariableTok">
    <w:name w:val="VariableTok"/>
    <w:basedOn w:val="VerbatimChar"/>
    <w:rPr>
      <w:rFonts w:ascii="Consolas" w:hAnsi="Consolas"/>
      <w:b/>
      <w:color w:val="111111"/>
      <w:sz w:val="22"/>
      <w:shd w:val="clear" w:color="auto" w:fill="F1F3F5"/>
    </w:rPr>
  </w:style>
  <w:style w:type="character" w:customStyle="1" w:styleId="ControlFlowTok">
    <w:name w:val="ControlFlowTok"/>
    <w:basedOn w:val="VerbatimChar"/>
    <w:rPr>
      <w:rFonts w:ascii="Consolas" w:hAnsi="Consolas"/>
      <w:b/>
      <w:color w:val="003B4F"/>
      <w:sz w:val="22"/>
      <w:shd w:val="clear" w:color="auto" w:fill="F1F3F5"/>
    </w:rPr>
  </w:style>
  <w:style w:type="character" w:customStyle="1" w:styleId="OperatorTok">
    <w:name w:val="OperatorTok"/>
    <w:basedOn w:val="VerbatimChar"/>
    <w:rPr>
      <w:rFonts w:ascii="Consolas" w:hAnsi="Consolas"/>
      <w:b/>
      <w:color w:val="5E5E5E"/>
      <w:sz w:val="22"/>
      <w:shd w:val="clear" w:color="auto" w:fill="F1F3F5"/>
    </w:rPr>
  </w:style>
  <w:style w:type="character" w:customStyle="1" w:styleId="BuiltInTok">
    <w:name w:val="BuiltInTok"/>
    <w:basedOn w:val="VerbatimChar"/>
    <w:rPr>
      <w:rFonts w:ascii="Consolas" w:hAnsi="Consolas"/>
      <w:b/>
      <w:color w:val="003B4F"/>
      <w:sz w:val="22"/>
      <w:shd w:val="clear" w:color="auto" w:fill="F1F3F5"/>
    </w:rPr>
  </w:style>
  <w:style w:type="character" w:customStyle="1" w:styleId="ExtensionTok">
    <w:name w:val="ExtensionTok"/>
    <w:basedOn w:val="VerbatimChar"/>
    <w:rPr>
      <w:rFonts w:ascii="Consolas" w:hAnsi="Consolas"/>
      <w:b/>
      <w:color w:val="003B4F"/>
      <w:sz w:val="22"/>
      <w:shd w:val="clear" w:color="auto" w:fill="F1F3F5"/>
    </w:rPr>
  </w:style>
  <w:style w:type="character" w:customStyle="1" w:styleId="PreprocessorTok">
    <w:name w:val="PreprocessorTok"/>
    <w:basedOn w:val="VerbatimChar"/>
    <w:rPr>
      <w:rFonts w:ascii="Consolas" w:hAnsi="Consolas"/>
      <w:b/>
      <w:color w:val="AD0000"/>
      <w:sz w:val="22"/>
      <w:shd w:val="clear" w:color="auto" w:fill="F1F3F5"/>
    </w:rPr>
  </w:style>
  <w:style w:type="character" w:customStyle="1" w:styleId="AttributeTok">
    <w:name w:val="AttributeTok"/>
    <w:basedOn w:val="VerbatimChar"/>
    <w:rPr>
      <w:rFonts w:ascii="Consolas" w:hAnsi="Consolas"/>
      <w:b/>
      <w:color w:val="657422"/>
      <w:sz w:val="22"/>
      <w:shd w:val="clear" w:color="auto" w:fill="F1F3F5"/>
    </w:rPr>
  </w:style>
  <w:style w:type="character" w:customStyle="1" w:styleId="RegionMarkerTok">
    <w:name w:val="RegionMarkerTok"/>
    <w:basedOn w:val="VerbatimChar"/>
    <w:rPr>
      <w:rFonts w:ascii="Consolas" w:hAnsi="Consolas"/>
      <w:b/>
      <w:color w:val="003B4F"/>
      <w:sz w:val="22"/>
      <w:shd w:val="clear" w:color="auto" w:fill="F1F3F5"/>
    </w:rPr>
  </w:style>
  <w:style w:type="character" w:customStyle="1" w:styleId="InformationTok">
    <w:name w:val="InformationTok"/>
    <w:basedOn w:val="VerbatimChar"/>
    <w:rPr>
      <w:rFonts w:ascii="Consolas" w:hAnsi="Consolas"/>
      <w:b/>
      <w:color w:val="5E5E5E"/>
      <w:sz w:val="22"/>
      <w:shd w:val="clear" w:color="auto" w:fill="F1F3F5"/>
    </w:rPr>
  </w:style>
  <w:style w:type="character" w:customStyle="1" w:styleId="WarningTok">
    <w:name w:val="WarningTok"/>
    <w:basedOn w:val="VerbatimChar"/>
    <w:rPr>
      <w:rFonts w:ascii="Consolas" w:hAnsi="Consolas"/>
      <w:b/>
      <w:i/>
      <w:color w:val="5E5E5E"/>
      <w:sz w:val="22"/>
      <w:shd w:val="clear" w:color="auto" w:fill="F1F3F5"/>
    </w:rPr>
  </w:style>
  <w:style w:type="character" w:customStyle="1" w:styleId="AlertTok">
    <w:name w:val="AlertTok"/>
    <w:basedOn w:val="VerbatimChar"/>
    <w:rPr>
      <w:rFonts w:ascii="Consolas" w:hAnsi="Consolas"/>
      <w:b/>
      <w:color w:val="AD0000"/>
      <w:sz w:val="22"/>
      <w:shd w:val="clear" w:color="auto" w:fill="F1F3F5"/>
    </w:rPr>
  </w:style>
  <w:style w:type="character" w:customStyle="1" w:styleId="ErrorTok">
    <w:name w:val="ErrorTok"/>
    <w:basedOn w:val="VerbatimChar"/>
    <w:rPr>
      <w:rFonts w:ascii="Consolas" w:hAnsi="Consolas"/>
      <w:b/>
      <w:color w:val="AD0000"/>
      <w:sz w:val="22"/>
      <w:shd w:val="clear" w:color="auto" w:fill="F1F3F5"/>
    </w:rPr>
  </w:style>
  <w:style w:type="character" w:customStyle="1" w:styleId="NormalTok">
    <w:name w:val="NormalTok"/>
    <w:basedOn w:val="VerbatimChar"/>
    <w:rPr>
      <w:rFonts w:ascii="Consolas" w:hAnsi="Consolas"/>
      <w:b/>
      <w:color w:val="003B4F"/>
      <w:sz w:val="22"/>
      <w:shd w:val="clear" w:color="auto" w:fill="F1F3F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hyperlink" Target="http://bssa.geoscienceworld.org/cgi/content/abstract/58/5/1583%5Cnhttp://bssaonline.org/cgi/content/abstract/58/5/1583" TargetMode="Externa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hyperlink" Target="https://sevyt23.srk.ar/article.pdf" TargetMode="Externa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hyperlink" Target="https://doi.org/10.1061/9780784415788"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hyperlink" Target="https://hazard.openquake.org/gem/models/" TargetMode="Externa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hyperlink" Target="https://doi.org/10.1002/eqe.4290140103" TargetMode="Externa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hyperlink" Target="https://doi.org/10.1016/0261-7277(85)90037-3" TargetMode="External"/><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30</TotalTime>
  <Pages>1</Pages>
  <Words>6974</Words>
  <Characters>39757</Characters>
  <Application>Microsoft Office Word</Application>
  <DocSecurity>0</DocSecurity>
  <Lines>331</Lines>
  <Paragraphs>93</Paragraphs>
  <ScaleCrop>false</ScaleCrop>
  <HeadingPairs>
    <vt:vector size="2" baseType="variant">
      <vt:variant>
        <vt:lpstr>Title</vt:lpstr>
      </vt:variant>
      <vt:variant>
        <vt:i4>1</vt:i4>
      </vt:variant>
    </vt:vector>
  </HeadingPairs>
  <TitlesOfParts>
    <vt:vector size="1" baseType="lpstr">
      <vt:lpstr>Title</vt:lpstr>
    </vt:vector>
  </TitlesOfParts>
  <Company/>
  <LinksUpToDate>false</LinksUpToDate>
  <CharactersWithSpaces>46638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Alejandro Verri Kozlowski; Diana Reyes</dc:creator>
  <cp:keywords/>
  <cp:lastModifiedBy>Alejandro Verri</cp:lastModifiedBy>
  <cp:revision>3</cp:revision>
  <dcterms:created xsi:type="dcterms:W3CDTF">2024-08-14T02:45:00Z</dcterms:created>
  <dcterms:modified xsi:type="dcterms:W3CDTF">2024-08-14T02:51:00Z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ffiliations">
    <vt:lpwstr/>
  </property>
  <property fmtid="{D5CDD505-2E9C-101B-9397-08002B2CF9AE}" pid="3" name="appendix-cite-as">
    <vt:lpwstr>display</vt:lpwstr>
  </property>
  <property fmtid="{D5CDD505-2E9C-101B-9397-08002B2CF9AE}" pid="4" name="authors">
    <vt:lpwstr/>
  </property>
  <property fmtid="{D5CDD505-2E9C-101B-9397-08002B2CF9AE}" pid="5" name="biblio-config">
    <vt:lpwstr>True</vt:lpwstr>
  </property>
  <property fmtid="{D5CDD505-2E9C-101B-9397-08002B2CF9AE}" pid="6" name="bibliography">
    <vt:lpwstr>references.bib</vt:lpwstr>
  </property>
  <property fmtid="{D5CDD505-2E9C-101B-9397-08002B2CF9AE}" pid="7" name="by-affiliation">
    <vt:lpwstr/>
  </property>
  <property fmtid="{D5CDD505-2E9C-101B-9397-08002B2CF9AE}" pid="8" name="by-author">
    <vt:lpwstr/>
  </property>
  <property fmtid="{D5CDD505-2E9C-101B-9397-08002B2CF9AE}" pid="9" name="citation">
    <vt:lpwstr>False</vt:lpwstr>
  </property>
  <property fmtid="{D5CDD505-2E9C-101B-9397-08002B2CF9AE}" pid="10" name="colorlinks">
    <vt:lpwstr>True</vt:lpwstr>
  </property>
  <property fmtid="{D5CDD505-2E9C-101B-9397-08002B2CF9AE}" pid="11" name="crossref">
    <vt:lpwstr/>
  </property>
  <property fmtid="{D5CDD505-2E9C-101B-9397-08002B2CF9AE}" pid="12" name="fontsize">
    <vt:lpwstr>12pt</vt:lpwstr>
  </property>
  <property fmtid="{D5CDD505-2E9C-101B-9397-08002B2CF9AE}" pid="13" name="google-scholar">
    <vt:lpwstr>False</vt:lpwstr>
  </property>
  <property fmtid="{D5CDD505-2E9C-101B-9397-08002B2CF9AE}" pid="14" name="header-includes">
    <vt:lpwstr/>
  </property>
  <property fmtid="{D5CDD505-2E9C-101B-9397-08002B2CF9AE}" pid="15" name="include-after">
    <vt:lpwstr/>
  </property>
  <property fmtid="{D5CDD505-2E9C-101B-9397-08002B2CF9AE}" pid="16" name="include-before">
    <vt:lpwstr/>
  </property>
  <property fmtid="{D5CDD505-2E9C-101B-9397-08002B2CF9AE}" pid="17" name="jupyter">
    <vt:lpwstr>python3</vt:lpwstr>
  </property>
  <property fmtid="{D5CDD505-2E9C-101B-9397-08002B2CF9AE}" pid="18" name="labels">
    <vt:lpwstr/>
  </property>
  <property fmtid="{D5CDD505-2E9C-101B-9397-08002B2CF9AE}" pid="19" name="link-citations">
    <vt:lpwstr>True</vt:lpwstr>
  </property>
  <property fmtid="{D5CDD505-2E9C-101B-9397-08002B2CF9AE}" pid="20" name="params">
    <vt:lpwstr/>
  </property>
  <property fmtid="{D5CDD505-2E9C-101B-9397-08002B2CF9AE}" pid="21" name="toc-title">
    <vt:lpwstr>Table of Contents</vt:lpwstr>
  </property>
</Properties>
</file>