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 Multi-Lane Shortcuts Help Small Image Networks?</w:t>
      </w:r>
    </w:p>
    <w:p>
      <w:pPr>
        <w:jc w:val="center"/>
      </w:pPr>
      <w:r>
        <w:rPr>
          <w:b/>
        </w:rPr>
        <w:t>A controlled study of hyper-connections on CIFAR-100</w:t>
      </w:r>
    </w:p>
    <w:p>
      <w:pPr>
        <w:jc w:val="center"/>
      </w:pPr>
      <w:r>
        <w:rPr/>
        <w:t xml:space="preserve">B.Tech final-year project NN-09 (full title: </w:t>
      </w:r>
      <w:r>
        <w:rPr>
          <w:i/>
        </w:rPr>
        <w:t>Hyper-Connections at Small Scale: Depth Scaling and Data Efficiency of Multi-Stream Residual Connections in Compact CNNs and Vision Transformers</w:t>
      </w:r>
      <w:r>
        <w:rPr/>
        <w:t>)</w:t>
      </w:r>
    </w:p>
    <w:p>
      <w:pPr>
        <w:pBdr>
          <w:left w:val="single" w:sz="18" w:space="8" w:color="8EA9DB"/>
        </w:pBdr>
        <w:shd w:val="clear" w:color="auto" w:fill="F3F6FB"/>
        <w:ind w:left="340"/>
      </w:pPr>
      <w:r>
        <w:rPr>
          <w:b/>
        </w:rPr>
        <w:t>How strong is the evidence?</w:t>
      </w:r>
      <w:r>
        <w:rPr/>
        <w:t xml:space="preserve"> Every setting was trained once (24 networks in total). The numbers below are observations from those runs. They are not statistically proven effects: with one run per setting there is no way to tell luck from a real difference when the gap is small.</w:t>
      </w:r>
    </w:p>
    <w:p>
      <w:pPr>
        <w:pStyle w:val="Heading1"/>
      </w:pPr>
      <w:r>
        <w:t>Abstract</w:t>
      </w:r>
    </w:p>
    <w:p>
      <w:r>
        <w:rPr/>
        <w:t xml:space="preserve">A deep network passes information forward along a "shortcut" (the residual connection), a single lane that runs through all the layers. </w:t>
      </w:r>
      <w:r>
        <w:rPr>
          <w:i/>
        </w:rPr>
        <w:t>Hyper-connections</w:t>
      </w:r>
      <w:r>
        <w:rPr/>
        <w:t xml:space="preserve"> (HC) replace that single lane by several parallel lanes whose weights are learned, and </w:t>
      </w:r>
      <w:r>
        <w:rPr>
          <w:i/>
        </w:rPr>
        <w:t>mHC</w:t>
      </w:r>
      <w:r>
        <w:rPr/>
        <w:t xml:space="preserve"> adds a mathematical constraint on how the lanes mix, to keep training stable. Earlier work showed gains for very large language models and for ImageNet-scale transformers. We asked whether HC and mHC also help </w:t>
      </w:r>
      <w:r>
        <w:rPr>
          <w:i/>
        </w:rPr>
        <w:t>small</w:t>
      </w:r>
      <w:r>
        <w:rPr/>
        <w:t xml:space="preserve"> image networks trained on </w:t>
      </w:r>
      <w:r>
        <w:rPr>
          <w:i/>
        </w:rPr>
        <w:t>small</w:t>
      </w:r>
      <w:r>
        <w:rPr/>
        <w:t xml:space="preserve"> data, and what they cost. We implemented both for convolutional networks and for vision transformers, checked that each such network computes exactly the same function as the ordinary network before training starts, and trained 24 networks on CIFAR-100: ResNet-20, ResNet-56 and a 6-block ViT-Tiny, each with the normal shortcut, HC with 2 or 4 lanes and mHC with 4 lanes, on all of the training data and on 10% of it. With all the data, HC with 2 or 4 lanes improved both ResNets by +1.64 to +1.79 points of accuracy, whereas every connection type (HC and mHC) lowered the accuracy of the ViT, by 0.74 to 1.96 points. With 10% of the data there was no consistent gain. HC needed 1.2 to 2.3 times as long to train and mHC 2.8 to 5.2 times as long, and the memory needed grew by up to a factor of 2.5. For the ResNets, HC with 4 lanes made consecutive layers change the representation more than the normal shortcut, and mHC did not.</w:t>
      </w:r>
    </w:p>
    <w:p>
      <w:pPr>
        <w:pStyle w:val="Heading1"/>
      </w:pPr>
      <w:r>
        <w:t>1. Introduction</w:t>
      </w:r>
    </w:p>
    <w:p>
      <w:r>
        <w:rPr/>
        <w:t xml:space="preserve">Very deep networks are hard to train because the learning signal fades as it travels through many layers. The </w:t>
      </w:r>
      <w:r>
        <w:rPr>
          <w:i/>
        </w:rPr>
        <w:t>residual connection</w:t>
      </w:r>
      <w:r>
        <w:rPr/>
        <w:t xml:space="preserve"> [3] fixes this: each layer adds its output to a copy of its input, so the signal can skip layers along a shortcut. Almost every modern vision network uses it.</w:t>
      </w:r>
    </w:p>
    <w:p>
      <w:r>
        <w:rPr>
          <w:i/>
        </w:rPr>
        <w:t>Hyper-connections</w:t>
      </w:r>
      <w:r>
        <w:rPr/>
        <w:t xml:space="preserve"> (HC) [1] generalise the shortcut. Instead of one copy of the signal, the network keeps </w:t>
      </w:r>
      <w:r>
        <w:rPr>
          <w:i/>
        </w:rPr>
        <w:t>n</w:t>
      </w:r>
      <w:r>
        <w:rPr/>
        <w:t xml:space="preserve"> parallel copies (we call them </w:t>
      </w:r>
      <w:r>
        <w:rPr>
          <w:b/>
        </w:rPr>
        <w:t>lanes</w:t>
      </w:r>
      <w:r>
        <w:rPr/>
        <w:t xml:space="preserve">; the papers call them streams). Each layer reads a learned mixture of the lanes, writes its result back into the lanes with learned weights, and mixes the lanes among themselves. In the </w:t>
      </w:r>
      <w:r>
        <w:rPr>
          <w:i/>
        </w:rPr>
        <w:t>dynamic</w:t>
      </w:r>
      <w:r>
        <w:rPr/>
        <w:t xml:space="preserve"> version the weights are computed from the data. </w:t>
      </w:r>
      <w:r>
        <w:rPr>
          <w:i/>
        </w:rPr>
        <w:t>mHC</w:t>
      </w:r>
      <w:r>
        <w:rPr/>
        <w:t xml:space="preserve"> [2] forces the lane-mixing matrix to be "doubly stochastic" (non-negative, every row and column summing to 1) so that training stays stable. (Further variants exist, for example Frac-Connections [8]; they are not part of this study.)</w:t>
      </w:r>
    </w:p>
    <w:p>
      <w:r>
        <w:rPr/>
        <w:t xml:space="preserve">HC was reported to help large language models and, in vision, ViT-Base/Large and DiT on ImageNet with 2 lanes [1]. To our knowledge, when we checked the literature (2026-10-11, see </w:t>
      </w:r>
      <w:r>
        <w:rPr>
          <w:rFonts w:ascii="Consolas" w:hAnsi="Consolas"/>
          <w:sz w:val="20"/>
          <w:shd w:val="clear" w:color="auto" w:fill="F2F2F2"/>
        </w:rPr>
        <w:t>docs/references.md</w:t>
      </w:r>
      <w:r>
        <w:rPr/>
        <w:t>), nobody had tested HC or mHC in convolutional networks, in small-data image classification, or across network depth. Small models matter in practice because they are trained on limited data and run on limited hardware, so both the benefit and the cost of extra lanes are worth measuring.</w:t>
      </w:r>
    </w:p>
    <w:p>
      <w:r>
        <w:rPr/>
        <w:t>We ask five questions:</w:t>
      </w:r>
    </w:p>
    <w:p>
      <w:pPr>
        <w:tabs>
          <w:tab w:pos="510" w:val="left"/>
        </w:tabs>
        <w:spacing w:after="80"/>
        <w:ind w:left="510" w:hanging="510"/>
      </w:pPr>
      <w:r>
        <w:t>1.</w:t>
        <w:tab/>
      </w:r>
      <w:r>
        <w:rPr>
          <w:b/>
        </w:rPr>
        <w:t>RQ1, depth.</w:t>
      </w:r>
      <w:r>
        <w:rPr/>
        <w:t xml:space="preserve"> Does the gain from HC/mHC grow, stay flat or shrink from a shallower to a deeper network?</w:t>
      </w:r>
    </w:p>
    <w:p>
      <w:pPr>
        <w:tabs>
          <w:tab w:pos="510" w:val="left"/>
        </w:tabs>
        <w:spacing w:after="80"/>
        <w:ind w:left="510" w:hanging="510"/>
      </w:pPr>
      <w:r>
        <w:t>2.</w:t>
        <w:tab/>
      </w:r>
      <w:r>
        <w:rPr>
          <w:b/>
        </w:rPr>
        <w:t>RQ2, data.</w:t>
      </w:r>
      <w:r>
        <w:rPr/>
        <w:t xml:space="preserve"> Is the gain larger when only 10% of the training data is available?</w:t>
      </w:r>
    </w:p>
    <w:p>
      <w:pPr>
        <w:tabs>
          <w:tab w:pos="510" w:val="left"/>
        </w:tabs>
        <w:spacing w:after="80"/>
        <w:ind w:left="510" w:hanging="510"/>
      </w:pPr>
      <w:r>
        <w:t>3.</w:t>
        <w:tab/>
      </w:r>
      <w:r>
        <w:rPr>
          <w:b/>
        </w:rPr>
        <w:t>RQ3, mechanism.</w:t>
      </w:r>
      <w:r>
        <w:rPr/>
        <w:t xml:space="preserve"> Do HC/mHC change how similar consecutive layers are, or the size of the gradients across depth, and does that go together with the accuracy change?</w:t>
      </w:r>
    </w:p>
    <w:p>
      <w:pPr>
        <w:tabs>
          <w:tab w:pos="510" w:val="left"/>
        </w:tabs>
        <w:spacing w:after="80"/>
        <w:ind w:left="510" w:hanging="510"/>
      </w:pPr>
      <w:r>
        <w:t>4.</w:t>
        <w:tab/>
      </w:r>
      <w:r>
        <w:rPr>
          <w:b/>
        </w:rPr>
        <w:t>RQ4, cost.</w:t>
      </w:r>
      <w:r>
        <w:rPr/>
        <w:t xml:space="preserve"> What do 2 and 4 lanes cost in memory and time, and is any setting worth it?</w:t>
      </w:r>
    </w:p>
    <w:p>
      <w:pPr>
        <w:tabs>
          <w:tab w:pos="510" w:val="left"/>
        </w:tabs>
        <w:spacing w:after="80"/>
        <w:ind w:left="510" w:hanging="510"/>
      </w:pPr>
      <w:r>
        <w:t>5.</w:t>
        <w:tab/>
      </w:r>
      <w:r>
        <w:rPr>
          <w:b/>
        </w:rPr>
        <w:t>RQ5, family.</w:t>
      </w:r>
      <w:r>
        <w:rPr/>
        <w:t xml:space="preserve"> Do convolutional networks and vision transformers respond differently?</w:t>
      </w:r>
    </w:p>
    <w:p>
      <w:r>
        <w:rPr>
          <w:b/>
        </w:rPr>
        <w:t>Scope.</w:t>
      </w:r>
      <w:r>
        <w:rPr/>
        <w:t xml:space="preserve"> This is a compact study sized for a final-year project and for free GPUs: three models, one run per setting, 30 epochs of training.</w:t>
      </w:r>
    </w:p>
    <w:p>
      <w:pPr>
        <w:pStyle w:val="Heading1"/>
      </w:pPr>
      <w:r>
        <w:t>2. Background</w:t>
      </w:r>
    </w:p>
    <w:p>
      <w:r>
        <w:rPr>
          <w:b/>
        </w:rPr>
        <w:t>Residual connection.</w:t>
      </w:r>
      <w:r>
        <w:rPr/>
        <w:t xml:space="preserve"> One layer computes </w:t>
      </w:r>
      <w:r>
        <w:rPr>
          <w:rFonts w:ascii="Consolas" w:hAnsi="Consolas"/>
          <w:sz w:val="20"/>
          <w:shd w:val="clear" w:color="auto" w:fill="F2F2F2"/>
        </w:rPr>
        <w:t>x_next = x + F(x)</w:t>
      </w:r>
      <w:r>
        <w:rPr/>
        <w:t xml:space="preserve">, where </w:t>
      </w:r>
      <w:r>
        <w:rPr>
          <w:rFonts w:ascii="Consolas" w:hAnsi="Consolas"/>
          <w:sz w:val="20"/>
          <w:shd w:val="clear" w:color="auto" w:fill="F2F2F2"/>
        </w:rPr>
        <w:t>F</w:t>
      </w:r>
      <w:r>
        <w:rPr/>
        <w:t xml:space="preserve"> is the layer's own transformation.</w:t>
      </w:r>
    </w:p>
    <w:p>
      <w:r>
        <w:rPr>
          <w:b/>
        </w:rPr>
        <w:t>Hyper-connection (HC) [1].</w:t>
      </w:r>
      <w:r>
        <w:rPr/>
        <w:t xml:space="preserve"> The state is kept as </w:t>
      </w:r>
      <w:r>
        <w:rPr>
          <w:i/>
        </w:rPr>
        <w:t>n</w:t>
      </w:r>
      <w:r>
        <w:rPr/>
        <w:t xml:space="preserve"> lanes </w:t>
      </w:r>
      <w:r>
        <w:rPr>
          <w:rFonts w:ascii="Consolas" w:hAnsi="Consolas"/>
          <w:sz w:val="20"/>
          <w:shd w:val="clear" w:color="auto" w:fill="F2F2F2"/>
        </w:rPr>
        <w:t>H_1 ... H_n</w:t>
      </w:r>
      <w:r>
        <w:rPr/>
        <w:t>. A layer does three things:</w:t>
      </w:r>
    </w:p>
    <w:p>
      <w:pPr>
        <w:pStyle w:val="ListBullet"/>
      </w:pPr>
      <w:r>
        <w:rPr>
          <w:i/>
        </w:rPr>
        <w:t>read</w:t>
      </w:r>
      <w:r>
        <w:rPr/>
        <w:t xml:space="preserve">: </w:t>
      </w:r>
      <w:r>
        <w:rPr>
          <w:rFonts w:ascii="Consolas" w:hAnsi="Consolas"/>
          <w:sz w:val="20"/>
          <w:shd w:val="clear" w:color="auto" w:fill="F2F2F2"/>
        </w:rPr>
        <w:t>h_in = a_1·H_1 + ... + a_n·H_n</w:t>
      </w:r>
      <w:r>
        <w:rPr/>
        <w:t xml:space="preserve"> (a learned mixture of the lanes is fed to the layer);</w:t>
      </w:r>
    </w:p>
    <w:p>
      <w:pPr>
        <w:pStyle w:val="ListBullet"/>
      </w:pPr>
      <w:r>
        <w:rPr>
          <w:i/>
        </w:rPr>
        <w:t>write</w:t>
      </w:r>
      <w:r>
        <w:rPr/>
        <w:t xml:space="preserve">: </w:t>
      </w:r>
      <w:r>
        <w:rPr>
          <w:rFonts w:ascii="Consolas" w:hAnsi="Consolas"/>
          <w:sz w:val="20"/>
          <w:shd w:val="clear" w:color="auto" w:fill="F2F2F2"/>
        </w:rPr>
        <w:t>H_j_new = b_j·F(h_in) + (mixing of the old lanes)</w:t>
      </w:r>
      <w:r>
        <w:rPr/>
        <w:t xml:space="preserve">, so the layer output is added to each lane with its own weight </w:t>
      </w:r>
      <w:r>
        <w:rPr>
          <w:rFonts w:ascii="Consolas" w:hAnsi="Consolas"/>
          <w:sz w:val="20"/>
          <w:shd w:val="clear" w:color="auto" w:fill="F2F2F2"/>
        </w:rPr>
        <w:t>b_j</w:t>
      </w:r>
      <w:r>
        <w:rPr/>
        <w:t>;</w:t>
      </w:r>
    </w:p>
    <w:p>
      <w:pPr>
        <w:pStyle w:val="ListBullet"/>
      </w:pPr>
      <w:r>
        <w:rPr>
          <w:i/>
        </w:rPr>
        <w:t>mix</w:t>
      </w:r>
      <w:r>
        <w:rPr/>
        <w:t xml:space="preserve">: the old lanes are combined with a learned </w:t>
      </w:r>
      <w:r>
        <w:rPr>
          <w:rFonts w:ascii="Consolas" w:hAnsi="Consolas"/>
          <w:sz w:val="20"/>
          <w:shd w:val="clear" w:color="auto" w:fill="F2F2F2"/>
        </w:rPr>
        <w:t>n x n</w:t>
      </w:r>
      <w:r>
        <w:rPr/>
        <w:t xml:space="preserve"> matrix </w:t>
      </w:r>
      <w:r>
        <w:rPr>
          <w:rFonts w:ascii="Consolas" w:hAnsi="Consolas"/>
          <w:sz w:val="20"/>
          <w:shd w:val="clear" w:color="auto" w:fill="F2F2F2"/>
        </w:rPr>
        <w:t>A</w:t>
      </w:r>
      <w:r>
        <w:rPr/>
        <w:t xml:space="preserve"> before the output is added.</w:t>
      </w:r>
    </w:p>
    <w:p>
      <w:r>
        <w:rPr/>
        <w:t>Static HC learns these numbers once. Dynamic HC (DHC) adds a small correction that depends on the current data (</w:t>
      </w:r>
      <w:r>
        <w:rPr>
          <w:rFonts w:ascii="Consolas" w:hAnsi="Consolas"/>
          <w:sz w:val="20"/>
          <w:shd w:val="clear" w:color="auto" w:fill="F2F2F2"/>
        </w:rPr>
        <w:t>tanh</w:t>
      </w:r>
      <w:r>
        <w:rPr/>
        <w:t xml:space="preserve"> of a projection of the lane features). With the right starting values (</w:t>
      </w:r>
      <w:r>
        <w:rPr>
          <w:rFonts w:ascii="Consolas" w:hAnsi="Consolas"/>
          <w:sz w:val="20"/>
          <w:shd w:val="clear" w:color="auto" w:fill="F2F2F2"/>
        </w:rPr>
        <w:t>A</w:t>
      </w:r>
      <w:r>
        <w:rPr/>
        <w:t xml:space="preserve"> = identity, </w:t>
      </w:r>
      <w:r>
        <w:rPr>
          <w:rFonts w:ascii="Consolas" w:hAnsi="Consolas"/>
          <w:sz w:val="20"/>
          <w:shd w:val="clear" w:color="auto" w:fill="F2F2F2"/>
        </w:rPr>
        <w:t>b</w:t>
      </w:r>
      <w:r>
        <w:rPr/>
        <w:t xml:space="preserve"> = 1, each layer reading a different lane) all lanes start out equal to the residual network's state, so HC starts as an ordinary residual network.</w:t>
      </w:r>
    </w:p>
    <w:p>
      <w:r>
        <w:rPr>
          <w:b/>
        </w:rPr>
        <w:t>mHC [2].</w:t>
      </w:r>
      <w:r>
        <w:rPr/>
        <w:t xml:space="preserve"> The mixing matrix is computed from the data and pushed through the Sinkhorn-Knopp procedure (20 rounds of normalising rows and columns) so that it is doubly stochastic. The paper does not say how to initialise it; our choice is explained in section 3.</w:t>
      </w:r>
    </w:p>
    <w:p>
      <w:pPr>
        <w:pStyle w:val="Heading1"/>
      </w:pPr>
      <w:r>
        <w:t>3. What we built</w:t>
      </w:r>
    </w:p>
    <w:p>
      <w:pPr>
        <w:pStyle w:val="ListBullet"/>
      </w:pPr>
      <w:r>
        <w:rPr>
          <w:b/>
        </w:rPr>
        <w:t>HC for convolutional networks.</w:t>
      </w:r>
      <w:r>
        <w:rPr/>
        <w:t xml:space="preserve"> A lane is a feature map. Every weight is one number per lane (per image), applied to the whole map. The dynamic weights are computed from the </w:t>
      </w:r>
      <w:r>
        <w:rPr>
          <w:i/>
        </w:rPr>
        <w:t>average of each lane's feature map</w:t>
      </w:r>
      <w:r>
        <w:rPr/>
        <w:t xml:space="preserve">, which adds under 1% to the number of parameters. Where a ResNet stage halves the image size and doubles the channels, one shared 1x1 convolution carries every lane across. Before the classifier the lanes are averaged. </w:t>
      </w:r>
      <w:r>
        <w:rPr>
          <w:i/>
        </w:rPr>
        <w:t>(A different design, with weights computed at every pixel, exists in a public unofficial implementation [9]; we did not compare it.)</w:t>
      </w:r>
    </w:p>
    <w:p>
      <w:pPr>
        <w:pStyle w:val="ListBullet"/>
      </w:pPr>
      <w:r>
        <w:rPr>
          <w:b/>
        </w:rPr>
        <w:t>HC and mHC for transformers.</w:t>
      </w:r>
      <w:r>
        <w:rPr/>
        <w:t xml:space="preserve"> Each attention block and each MLP block is one connection layer, as in the original paper.</w:t>
      </w:r>
    </w:p>
    <w:p>
      <w:pPr>
        <w:pStyle w:val="ListBullet"/>
      </w:pPr>
      <w:r>
        <w:rPr>
          <w:b/>
        </w:rPr>
        <w:t>mHC start values.</w:t>
      </w:r>
      <w:r>
        <w:rPr/>
        <w:t xml:space="preserve"> If every mHC weight started at zero, all lanes would stay identical forever, so we start the mixing at 0.9 times the identity plus 0.1 times uniform averaging (a matrix that Sinkhorn leaves unchanged) and let each layer read a different lane. These values are fixed constants, not tuned. The mHC results depend on this choice.</w:t>
      </w:r>
    </w:p>
    <w:p>
      <w:pPr>
        <w:pStyle w:val="ListBullet"/>
      </w:pPr>
      <w:r>
        <w:rPr>
          <w:b/>
        </w:rPr>
        <w:t>Equal at the start.</w:t>
      </w:r>
      <w:r>
        <w:rPr/>
        <w:t xml:space="preserve"> For every model, depth and connection type, the network computes exactly the same output as the ordinary network before training (tested in double precision, in training and evaluation mode). The tests passed on the GPU machine used for the study (148 core tests plus 29 newer checks).</w:t>
      </w:r>
    </w:p>
    <w:p>
      <w:pPr>
        <w:pStyle w:val="ListBullet"/>
      </w:pPr>
      <w:r>
        <w:rPr>
          <w:b/>
        </w:rPr>
        <w:t>A reproducible pipeline.</w:t>
      </w:r>
      <w:r>
        <w:rPr/>
        <w:t xml:space="preserve"> One command trains a run and writes its logs; a launcher runs the whole list, resumes after interruptions, and pauses cleanly before a session limit; scripts rebuild every table and figure from the stored logs. The same notebook runs on Kaggle and Colab.</w:t>
      </w:r>
    </w:p>
    <w:p>
      <w:pPr>
        <w:pStyle w:val="ListBullet"/>
      </w:pPr>
      <w:r>
        <w:rPr>
          <w:b/>
        </w:rPr>
        <w:t>A live prediction page.</w:t>
      </w:r>
      <w:r>
        <w:rPr/>
        <w:t xml:space="preserve"> A small local web page, built for the demonstration and not part of the study, loads four trained ResNet-20 networks and classifies a picture the user uploads (Appendix C).</w:t>
      </w:r>
    </w:p>
    <w:p>
      <w:pPr>
        <w:pStyle w:val="Heading1"/>
      </w:pPr>
      <w:r>
        <w:t>4. Experimental setup</w:t>
      </w:r>
    </w:p>
    <w:p>
      <w:r>
        <w:rPr>
          <w:b/>
        </w:rPr>
        <w:t>Models.</w:t>
      </w:r>
      <w:r>
        <w:rPr/>
        <w:t xml:space="preserve"> ResNet-20 and ResNet-56 (pre-activation ResNets [4] for CIFAR with 16/32/64 channels) and a small vision transformer [5], "ViT-Tiny", with 6 blocks (width 192, 3 attention heads, patch size 4 on 32x32 images).</w:t>
      </w:r>
    </w:p>
    <w:p>
      <w:r>
        <w:rPr>
          <w:b/>
        </w:rPr>
        <w:t>Connections compared.</w:t>
      </w:r>
      <w:r>
        <w:rPr/>
        <w:t xml:space="preserve"> The normal shortcut; dynamic HC with 2 lanes; dynamic HC with 4 lanes; mHC with 4 lanes. Only the connection differs between the networks of a model: the same layers, the same starting weights (same random seed), the same data order and the same training recipe. Nothing was tuned for HC.</w:t>
      </w:r>
    </w:p>
    <w:p>
      <w:r>
        <w:rPr>
          <w:b/>
        </w:rPr>
        <w:t>Data.</w:t>
      </w:r>
      <w:r>
        <w:rPr/>
        <w:t xml:space="preserve"> CIFAR-100 [7]: 50,000 training and 10,000 test images in 100 classes. We trained on all training images and on a fixed, class-balanced 10% subset (50 images per class). The 10% runs got the same number of training steps as the full-data runs (390 steps per epoch, batch size 128), so that </w:t>
      </w:r>
      <w:r>
        <w:rPr>
          <w:i/>
        </w:rPr>
        <w:t>less data</w:t>
      </w:r>
      <w:r>
        <w:rPr/>
        <w:t xml:space="preserve"> is not mixed up with </w:t>
      </w:r>
      <w:r>
        <w:rPr>
          <w:i/>
        </w:rPr>
        <w:t>less training</w:t>
      </w:r>
      <w:r>
        <w:rPr/>
        <w:t>.</w:t>
      </w:r>
    </w:p>
    <w:p>
      <w:r>
        <w:rPr>
          <w:b/>
        </w:rPr>
        <w:t>Training.</w:t>
      </w:r>
      <w:r>
        <w:rPr/>
        <w:t xml:space="preserve"> 30 epochs per network. The recipes are identical for every connection type; both families use the cosine schedule [11]; AdamW [10], RandAugment [12] and label smoothing [13] are used for the ViT only:</w:t>
      </w:r>
    </w:p>
    <w:tbl>
      <w:tblPr>
        <w:tblStyle w:val="TableGrid"/>
        <w:tblW w:type="auto" w:w="0"/>
        <w:jc w:val="center"/>
        <w:tblLayout w:type="fixed"/>
        <w:tblLook w:firstColumn="1" w:firstRow="1" w:lastColumn="0" w:lastRow="0" w:noHBand="0" w:noVBand="1" w:val="04A0"/>
      </w:tblPr>
      <w:tblGrid>
        <w:gridCol w:w="1667"/>
        <w:gridCol w:w="3333"/>
        <w:gridCol w:w="4412"/>
      </w:tblGrid>
      <w:tr>
        <w:trPr>
          <w:cantSplit/>
          <w:tblHeader/>
        </w:trPr>
        <w:tc>
          <w:tcPr>
            <w:tcW w:type="dxa" w:w="1667"/>
            <w:shd w:val="clear" w:color="auto" w:fill="D9E2F3"/>
          </w:tcPr>
          <w:p>
            <w:pPr>
              <w:spacing w:after="20" w:line="240" w:lineRule="auto"/>
              <w:jc w:val="center"/>
            </w:pPr>
            <w:r>
              <w:rPr>
                <w:b/>
                <w:sz w:val="18"/>
              </w:rPr>
              <w:t>Setting</w:t>
            </w:r>
          </w:p>
        </w:tc>
        <w:tc>
          <w:tcPr>
            <w:tcW w:type="dxa" w:w="3333"/>
            <w:shd w:val="clear" w:color="auto" w:fill="D9E2F3"/>
          </w:tcPr>
          <w:p>
            <w:pPr>
              <w:spacing w:after="20" w:line="240" w:lineRule="auto"/>
              <w:jc w:val="center"/>
            </w:pPr>
            <w:r>
              <w:rPr>
                <w:b/>
                <w:sz w:val="18"/>
              </w:rPr>
              <w:t>ResNets</w:t>
            </w:r>
          </w:p>
        </w:tc>
        <w:tc>
          <w:tcPr>
            <w:tcW w:type="dxa" w:w="4412"/>
            <w:shd w:val="clear" w:color="auto" w:fill="D9E2F3"/>
          </w:tcPr>
          <w:p>
            <w:pPr>
              <w:spacing w:after="20" w:line="240" w:lineRule="auto"/>
              <w:jc w:val="center"/>
            </w:pPr>
            <w:r>
              <w:rPr>
                <w:b/>
                <w:sz w:val="18"/>
              </w:rPr>
              <w:t>ViT-Tiny</w:t>
            </w:r>
          </w:p>
        </w:tc>
      </w:tr>
      <w:tr>
        <w:trPr>
          <w:cantSplit/>
        </w:trPr>
        <w:tc>
          <w:tcPr>
            <w:tcW w:type="dxa" w:w="1667"/>
          </w:tcPr>
          <w:p>
            <w:pPr>
              <w:spacing w:after="20" w:line="240" w:lineRule="auto"/>
            </w:pPr>
            <w:r>
              <w:rPr>
                <w:sz w:val="18"/>
              </w:rPr>
              <w:t>Optimizer</w:t>
            </w:r>
          </w:p>
        </w:tc>
        <w:tc>
          <w:tcPr>
            <w:tcW w:type="dxa" w:w="3333"/>
          </w:tcPr>
          <w:p>
            <w:pPr>
              <w:spacing w:after="20" w:line="240" w:lineRule="auto"/>
            </w:pPr>
            <w:r>
              <w:rPr>
                <w:sz w:val="18"/>
              </w:rPr>
              <w:t>SGD, momentum 0.9, Nesterov</w:t>
            </w:r>
          </w:p>
        </w:tc>
        <w:tc>
          <w:tcPr>
            <w:tcW w:type="dxa" w:w="4412"/>
          </w:tcPr>
          <w:p>
            <w:pPr>
              <w:spacing w:after="20" w:line="240" w:lineRule="auto"/>
            </w:pPr>
            <w:r>
              <w:rPr>
                <w:sz w:val="18"/>
              </w:rPr>
              <w:t>AdamW</w:t>
            </w:r>
          </w:p>
        </w:tc>
      </w:tr>
      <w:tr>
        <w:trPr>
          <w:cantSplit/>
        </w:trPr>
        <w:tc>
          <w:tcPr>
            <w:tcW w:type="dxa" w:w="1667"/>
          </w:tcPr>
          <w:p>
            <w:pPr>
              <w:spacing w:after="20" w:line="240" w:lineRule="auto"/>
            </w:pPr>
            <w:r>
              <w:rPr>
                <w:sz w:val="18"/>
              </w:rPr>
              <w:t>Learning rate</w:t>
            </w:r>
          </w:p>
        </w:tc>
        <w:tc>
          <w:tcPr>
            <w:tcW w:type="dxa" w:w="3333"/>
          </w:tcPr>
          <w:p>
            <w:pPr>
              <w:spacing w:after="20" w:line="240" w:lineRule="auto"/>
            </w:pPr>
            <w:r>
              <w:rPr>
                <w:sz w:val="18"/>
              </w:rPr>
              <w:t>0.1</w:t>
            </w:r>
          </w:p>
        </w:tc>
        <w:tc>
          <w:tcPr>
            <w:tcW w:type="dxa" w:w="4412"/>
          </w:tcPr>
          <w:p>
            <w:pPr>
              <w:spacing w:after="20" w:line="240" w:lineRule="auto"/>
            </w:pPr>
            <w:r>
              <w:rPr>
                <w:sz w:val="18"/>
              </w:rPr>
              <w:t>0.001</w:t>
            </w:r>
          </w:p>
        </w:tc>
      </w:tr>
      <w:tr>
        <w:trPr>
          <w:cantSplit/>
        </w:trPr>
        <w:tc>
          <w:tcPr>
            <w:tcW w:type="dxa" w:w="1667"/>
          </w:tcPr>
          <w:p>
            <w:pPr>
              <w:spacing w:after="20" w:line="240" w:lineRule="auto"/>
            </w:pPr>
            <w:r>
              <w:rPr>
                <w:sz w:val="18"/>
              </w:rPr>
              <w:t>Weight decay</w:t>
            </w:r>
          </w:p>
        </w:tc>
        <w:tc>
          <w:tcPr>
            <w:tcW w:type="dxa" w:w="3333"/>
          </w:tcPr>
          <w:p>
            <w:pPr>
              <w:spacing w:after="20" w:line="240" w:lineRule="auto"/>
            </w:pPr>
            <w:r>
              <w:rPr>
                <w:sz w:val="18"/>
              </w:rPr>
              <w:t>0.0005</w:t>
            </w:r>
          </w:p>
        </w:tc>
        <w:tc>
          <w:tcPr>
            <w:tcW w:type="dxa" w:w="4412"/>
          </w:tcPr>
          <w:p>
            <w:pPr>
              <w:spacing w:after="20" w:line="240" w:lineRule="auto"/>
            </w:pPr>
            <w:r>
              <w:rPr>
                <w:sz w:val="18"/>
              </w:rPr>
              <w:t>0.05</w:t>
            </w:r>
          </w:p>
        </w:tc>
      </w:tr>
      <w:tr>
        <w:trPr>
          <w:cantSplit/>
        </w:trPr>
        <w:tc>
          <w:tcPr>
            <w:tcW w:type="dxa" w:w="1667"/>
          </w:tcPr>
          <w:p>
            <w:pPr>
              <w:spacing w:after="20" w:line="240" w:lineRule="auto"/>
            </w:pPr>
            <w:r>
              <w:rPr>
                <w:sz w:val="18"/>
              </w:rPr>
              <w:t>Schedule</w:t>
            </w:r>
          </w:p>
        </w:tc>
        <w:tc>
          <w:tcPr>
            <w:tcW w:type="dxa" w:w="3333"/>
          </w:tcPr>
          <w:p>
            <w:pPr>
              <w:spacing w:after="20" w:line="240" w:lineRule="auto"/>
            </w:pPr>
            <w:r>
              <w:rPr>
                <w:sz w:val="18"/>
              </w:rPr>
              <w:t>cosine to zero, warm-up 0 epochs</w:t>
            </w:r>
          </w:p>
        </w:tc>
        <w:tc>
          <w:tcPr>
            <w:tcW w:type="dxa" w:w="4412"/>
          </w:tcPr>
          <w:p>
            <w:pPr>
              <w:spacing w:after="20" w:line="240" w:lineRule="auto"/>
            </w:pPr>
            <w:r>
              <w:rPr>
                <w:sz w:val="18"/>
              </w:rPr>
              <w:t>cosine to zero, warm-up 10 epochs</w:t>
            </w:r>
          </w:p>
        </w:tc>
      </w:tr>
      <w:tr>
        <w:trPr>
          <w:cantSplit/>
        </w:trPr>
        <w:tc>
          <w:tcPr>
            <w:tcW w:type="dxa" w:w="1667"/>
          </w:tcPr>
          <w:p>
            <w:pPr>
              <w:spacing w:after="20" w:line="240" w:lineRule="auto"/>
            </w:pPr>
            <w:r>
              <w:rPr>
                <w:sz w:val="18"/>
              </w:rPr>
              <w:t>Label smoothing</w:t>
            </w:r>
          </w:p>
        </w:tc>
        <w:tc>
          <w:tcPr>
            <w:tcW w:type="dxa" w:w="3333"/>
          </w:tcPr>
          <w:p>
            <w:pPr>
              <w:spacing w:after="20" w:line="240" w:lineRule="auto"/>
            </w:pPr>
            <w:r>
              <w:rPr>
                <w:sz w:val="18"/>
              </w:rPr>
              <w:t>0.0</w:t>
            </w:r>
          </w:p>
        </w:tc>
        <w:tc>
          <w:tcPr>
            <w:tcW w:type="dxa" w:w="4412"/>
          </w:tcPr>
          <w:p>
            <w:pPr>
              <w:spacing w:after="20" w:line="240" w:lineRule="auto"/>
            </w:pPr>
            <w:r>
              <w:rPr>
                <w:sz w:val="18"/>
              </w:rPr>
              <w:t>0.1</w:t>
            </w:r>
          </w:p>
        </w:tc>
      </w:tr>
      <w:tr>
        <w:trPr>
          <w:cantSplit/>
        </w:trPr>
        <w:tc>
          <w:tcPr>
            <w:tcW w:type="dxa" w:w="1667"/>
          </w:tcPr>
          <w:p>
            <w:pPr>
              <w:spacing w:after="20" w:line="240" w:lineRule="auto"/>
            </w:pPr>
            <w:r>
              <w:rPr>
                <w:sz w:val="18"/>
              </w:rPr>
              <w:t>Augmentation</w:t>
            </w:r>
          </w:p>
        </w:tc>
        <w:tc>
          <w:tcPr>
            <w:tcW w:type="dxa" w:w="3333"/>
          </w:tcPr>
          <w:p>
            <w:pPr>
              <w:spacing w:after="20" w:line="240" w:lineRule="auto"/>
            </w:pPr>
            <w:r>
              <w:rPr>
                <w:sz w:val="18"/>
              </w:rPr>
              <w:t>random crop (padding 4), flip</w:t>
            </w:r>
          </w:p>
        </w:tc>
        <w:tc>
          <w:tcPr>
            <w:tcW w:type="dxa" w:w="4412"/>
          </w:tcPr>
          <w:p>
            <w:pPr>
              <w:spacing w:after="20" w:line="240" w:lineRule="auto"/>
            </w:pPr>
            <w:r>
              <w:rPr>
                <w:sz w:val="18"/>
              </w:rPr>
              <w:t>random crop (padding 4), flip, RandAugment (2 operations, strength 9)</w:t>
            </w:r>
          </w:p>
        </w:tc>
      </w:tr>
      <w:tr>
        <w:trPr>
          <w:cantSplit/>
        </w:trPr>
        <w:tc>
          <w:tcPr>
            <w:tcW w:type="dxa" w:w="1667"/>
          </w:tcPr>
          <w:p>
            <w:pPr>
              <w:spacing w:after="20" w:line="240" w:lineRule="auto"/>
            </w:pPr>
            <w:r>
              <w:rPr>
                <w:sz w:val="18"/>
              </w:rPr>
              <w:t>Batch size</w:t>
            </w:r>
          </w:p>
        </w:tc>
        <w:tc>
          <w:tcPr>
            <w:tcW w:type="dxa" w:w="3333"/>
          </w:tcPr>
          <w:p>
            <w:pPr>
              <w:spacing w:after="20" w:line="240" w:lineRule="auto"/>
            </w:pPr>
            <w:r>
              <w:rPr>
                <w:sz w:val="18"/>
              </w:rPr>
              <w:t>128</w:t>
            </w:r>
          </w:p>
        </w:tc>
        <w:tc>
          <w:tcPr>
            <w:tcW w:type="dxa" w:w="4412"/>
          </w:tcPr>
          <w:p>
            <w:pPr>
              <w:spacing w:after="20" w:line="240" w:lineRule="auto"/>
            </w:pPr>
            <w:r>
              <w:rPr>
                <w:sz w:val="18"/>
              </w:rPr>
              <w:t>128</w:t>
            </w:r>
          </w:p>
        </w:tc>
      </w:tr>
      <w:tr>
        <w:trPr>
          <w:cantSplit/>
        </w:trPr>
        <w:tc>
          <w:tcPr>
            <w:tcW w:type="dxa" w:w="1667"/>
          </w:tcPr>
          <w:p>
            <w:pPr>
              <w:spacing w:after="20" w:line="240" w:lineRule="auto"/>
            </w:pPr>
            <w:r>
              <w:rPr>
                <w:sz w:val="18"/>
              </w:rPr>
              <w:t>Epochs</w:t>
            </w:r>
          </w:p>
        </w:tc>
        <w:tc>
          <w:tcPr>
            <w:tcW w:type="dxa" w:w="3333"/>
          </w:tcPr>
          <w:p>
            <w:pPr>
              <w:spacing w:after="20" w:line="240" w:lineRule="auto"/>
            </w:pPr>
            <w:r>
              <w:rPr>
                <w:sz w:val="18"/>
              </w:rPr>
              <w:t>30</w:t>
            </w:r>
          </w:p>
        </w:tc>
        <w:tc>
          <w:tcPr>
            <w:tcW w:type="dxa" w:w="4412"/>
          </w:tcPr>
          <w:p>
            <w:pPr>
              <w:spacing w:after="20" w:line="240" w:lineRule="auto"/>
            </w:pPr>
            <w:r>
              <w:rPr>
                <w:sz w:val="18"/>
              </w:rPr>
              <w:t>30</w:t>
            </w:r>
          </w:p>
        </w:tc>
      </w:tr>
      <w:tr>
        <w:trPr>
          <w:cantSplit/>
        </w:trPr>
        <w:tc>
          <w:tcPr>
            <w:tcW w:type="dxa" w:w="1667"/>
          </w:tcPr>
          <w:p>
            <w:pPr>
              <w:spacing w:after="20" w:line="240" w:lineRule="auto"/>
            </w:pPr>
            <w:r>
              <w:rPr>
                <w:sz w:val="18"/>
              </w:rPr>
              <w:t>Steps per epoch</w:t>
            </w:r>
          </w:p>
        </w:tc>
        <w:tc>
          <w:tcPr>
            <w:tcW w:type="dxa" w:w="3333"/>
          </w:tcPr>
          <w:p>
            <w:pPr>
              <w:spacing w:after="20" w:line="240" w:lineRule="auto"/>
            </w:pPr>
            <w:r>
              <w:rPr>
                <w:sz w:val="18"/>
              </w:rPr>
              <w:t>390</w:t>
            </w:r>
          </w:p>
        </w:tc>
        <w:tc>
          <w:tcPr>
            <w:tcW w:type="dxa" w:w="4412"/>
          </w:tcPr>
          <w:p>
            <w:pPr>
              <w:spacing w:after="20" w:line="240" w:lineRule="auto"/>
            </w:pPr>
            <w:r>
              <w:rPr>
                <w:sz w:val="18"/>
              </w:rPr>
              <w:t>390</w:t>
            </w:r>
          </w:p>
        </w:tc>
      </w:tr>
    </w:tbl>
    <w:p>
      <w:pPr>
        <w:spacing w:after="40"/>
      </w:pPr>
    </w:p>
    <w:p>
      <w:r>
        <w:rPr>
          <w:b/>
        </w:rPr>
        <w:t>Measurements.</w:t>
      </w:r>
      <w:r>
        <w:rPr/>
        <w:t xml:space="preserve"> </w:t>
      </w:r>
      <w:r>
        <w:rPr>
          <w:i/>
        </w:rPr>
        <w:t>Accuracy</w:t>
      </w:r>
      <w:r>
        <w:rPr/>
        <w:t xml:space="preserve"> is the top-1 accuracy on the 10,000 test images after the last epoch (the last epoch, not the best one, so that no epoch is picked by looking at the test set). </w:t>
      </w:r>
      <w:r>
        <w:rPr>
          <w:i/>
        </w:rPr>
        <w:t>Similarity</w:t>
      </w:r>
      <w:r>
        <w:rPr/>
        <w:t xml:space="preserve"> is the cosine similarity and the linear CKA [6] between the hidden states before and after each layer, on a fixed set of 1,000 test images. </w:t>
      </w:r>
      <w:r>
        <w:rPr>
          <w:i/>
        </w:rPr>
        <w:t>Gradient size</w:t>
      </w:r>
      <w:r>
        <w:rPr/>
        <w:t xml:space="preserve"> is the size of the weight gradients of each layer, averaged over 20 fixed batches. </w:t>
      </w:r>
      <w:r>
        <w:rPr>
          <w:i/>
        </w:rPr>
        <w:t>Cost</w:t>
      </w:r>
      <w:r>
        <w:rPr/>
        <w:t xml:space="preserve"> is the number of parameters, the multiply-accumulate operations, the peak memory of a training step and the time per step, measured on the GPU at batch size 128, plus the real wall-clock time of each run.</w:t>
      </w:r>
    </w:p>
    <w:p>
      <w:r>
        <w:rPr>
          <w:b/>
        </w:rPr>
        <w:t>Hardware.</w:t>
      </w:r>
      <w:r>
        <w:rPr/>
        <w:t xml:space="preserve"> Kaggle, two Tesla T4 GPUs working in parallel, 10.8 GPU-hours in total. All 24 runs finished; 0 of them diverged.</w:t>
      </w:r>
    </w:p>
    <w:p>
      <w:pPr>
        <w:pStyle w:val="Heading1"/>
      </w:pPr>
      <w:r>
        <w:t>5. Results</w:t>
      </w:r>
    </w:p>
    <w:p>
      <w:pPr>
        <w:pStyle w:val="Heading2"/>
      </w:pPr>
      <w:r>
        <w:t>5.1 Accuracy</w:t>
      </w:r>
    </w:p>
    <w:p>
      <w:r>
        <w:rPr/>
        <w:t>The table gives the final top-1 test accuracy in percent; the number in brackets is the difference from the normal shortcut of the same model and data (positive = better than normal).</w:t>
      </w:r>
    </w:p>
    <w:tbl>
      <w:tblPr>
        <w:tblStyle w:val="TableGrid"/>
        <w:tblW w:type="auto" w:w="0"/>
        <w:jc w:val="center"/>
        <w:tblLayout w:type="fixed"/>
        <w:tblLook w:firstColumn="1" w:firstRow="1" w:lastColumn="0" w:lastRow="0" w:noHBand="0" w:noVBand="1" w:val="04A0"/>
      </w:tblPr>
      <w:tblGrid>
        <w:gridCol w:w="1900"/>
        <w:gridCol w:w="2353"/>
        <w:gridCol w:w="1086"/>
        <w:gridCol w:w="1357"/>
        <w:gridCol w:w="1357"/>
        <w:gridCol w:w="1357"/>
      </w:tblGrid>
      <w:tr>
        <w:trPr>
          <w:cantSplit/>
          <w:tblHeader/>
        </w:trPr>
        <w:tc>
          <w:tcPr>
            <w:tcW w:type="dxa" w:w="1900"/>
            <w:shd w:val="clear" w:color="auto" w:fill="D9E2F3"/>
          </w:tcPr>
          <w:p>
            <w:pPr>
              <w:spacing w:after="20" w:line="240" w:lineRule="auto"/>
              <w:jc w:val="center"/>
            </w:pPr>
            <w:r>
              <w:rPr>
                <w:b/>
                <w:sz w:val="17"/>
              </w:rPr>
              <w:t>Model</w:t>
            </w:r>
          </w:p>
        </w:tc>
        <w:tc>
          <w:tcPr>
            <w:tcW w:type="dxa" w:w="2353"/>
            <w:shd w:val="clear" w:color="auto" w:fill="D9E2F3"/>
          </w:tcPr>
          <w:p>
            <w:pPr>
              <w:spacing w:after="20" w:line="240" w:lineRule="auto"/>
              <w:jc w:val="center"/>
            </w:pPr>
            <w:r>
              <w:rPr>
                <w:b/>
                <w:sz w:val="17"/>
              </w:rPr>
              <w:t>Training data</w:t>
            </w:r>
          </w:p>
        </w:tc>
        <w:tc>
          <w:tcPr>
            <w:tcW w:type="dxa" w:w="1086"/>
            <w:shd w:val="clear" w:color="auto" w:fill="D9E2F3"/>
          </w:tcPr>
          <w:p>
            <w:pPr>
              <w:spacing w:after="20" w:line="240" w:lineRule="auto"/>
              <w:jc w:val="center"/>
            </w:pPr>
            <w:r>
              <w:rPr>
                <w:b/>
                <w:sz w:val="17"/>
              </w:rPr>
              <w:t>Normal shortcut</w:t>
            </w:r>
          </w:p>
        </w:tc>
        <w:tc>
          <w:tcPr>
            <w:tcW w:type="dxa" w:w="1357"/>
            <w:shd w:val="clear" w:color="auto" w:fill="D9E2F3"/>
          </w:tcPr>
          <w:p>
            <w:pPr>
              <w:spacing w:after="20" w:line="240" w:lineRule="auto"/>
              <w:jc w:val="center"/>
            </w:pPr>
            <w:r>
              <w:rPr>
                <w:b/>
                <w:sz w:val="17"/>
              </w:rPr>
              <w:t>HC, 2 lanes</w:t>
            </w:r>
          </w:p>
        </w:tc>
        <w:tc>
          <w:tcPr>
            <w:tcW w:type="dxa" w:w="1357"/>
            <w:shd w:val="clear" w:color="auto" w:fill="D9E2F3"/>
          </w:tcPr>
          <w:p>
            <w:pPr>
              <w:spacing w:after="20" w:line="240" w:lineRule="auto"/>
              <w:jc w:val="center"/>
            </w:pPr>
            <w:r>
              <w:rPr>
                <w:b/>
                <w:sz w:val="17"/>
              </w:rPr>
              <w:t>HC, 4 lanes</w:t>
            </w:r>
          </w:p>
        </w:tc>
        <w:tc>
          <w:tcPr>
            <w:tcW w:type="dxa" w:w="1357"/>
            <w:shd w:val="clear" w:color="auto" w:fill="D9E2F3"/>
          </w:tcPr>
          <w:p>
            <w:pPr>
              <w:spacing w:after="20" w:line="240" w:lineRule="auto"/>
              <w:jc w:val="center"/>
            </w:pPr>
            <w:r>
              <w:rPr>
                <w:b/>
                <w:sz w:val="17"/>
              </w:rPr>
              <w:t>mHC, 4 lanes</w:t>
            </w:r>
          </w:p>
        </w:tc>
      </w:tr>
      <w:tr>
        <w:trPr>
          <w:cantSplit/>
        </w:trPr>
        <w:tc>
          <w:tcPr>
            <w:tcW w:type="dxa" w:w="1900"/>
          </w:tcPr>
          <w:p>
            <w:pPr>
              <w:spacing w:after="20" w:line="240" w:lineRule="auto"/>
            </w:pPr>
            <w:r>
              <w:rPr>
                <w:sz w:val="17"/>
              </w:rPr>
              <w:t>ResNet-20</w:t>
            </w:r>
          </w:p>
        </w:tc>
        <w:tc>
          <w:tcPr>
            <w:tcW w:type="dxa" w:w="2353"/>
          </w:tcPr>
          <w:p>
            <w:pPr>
              <w:spacing w:after="20" w:line="240" w:lineRule="auto"/>
            </w:pPr>
            <w:r>
              <w:rPr>
                <w:sz w:val="17"/>
              </w:rPr>
              <w:t>all training data</w:t>
            </w:r>
          </w:p>
        </w:tc>
        <w:tc>
          <w:tcPr>
            <w:tcW w:type="dxa" w:w="1086"/>
          </w:tcPr>
          <w:p>
            <w:pPr>
              <w:spacing w:after="20" w:line="240" w:lineRule="auto"/>
              <w:jc w:val="center"/>
            </w:pPr>
            <w:r>
              <w:rPr>
                <w:sz w:val="17"/>
              </w:rPr>
              <w:t>64.94</w:t>
            </w:r>
          </w:p>
        </w:tc>
        <w:tc>
          <w:tcPr>
            <w:tcW w:type="dxa" w:w="1357"/>
          </w:tcPr>
          <w:p>
            <w:pPr>
              <w:spacing w:after="20" w:line="240" w:lineRule="auto"/>
              <w:jc w:val="center"/>
            </w:pPr>
            <w:r>
              <w:rPr>
                <w:sz w:val="17"/>
              </w:rPr>
              <w:t>66.73 (+1.79)</w:t>
            </w:r>
          </w:p>
        </w:tc>
        <w:tc>
          <w:tcPr>
            <w:tcW w:type="dxa" w:w="1357"/>
          </w:tcPr>
          <w:p>
            <w:pPr>
              <w:spacing w:after="20" w:line="240" w:lineRule="auto"/>
              <w:jc w:val="center"/>
            </w:pPr>
            <w:r>
              <w:rPr>
                <w:sz w:val="17"/>
              </w:rPr>
              <w:t>66.60 (+1.66)</w:t>
            </w:r>
          </w:p>
        </w:tc>
        <w:tc>
          <w:tcPr>
            <w:tcW w:type="dxa" w:w="1357"/>
          </w:tcPr>
          <w:p>
            <w:pPr>
              <w:spacing w:after="20" w:line="240" w:lineRule="auto"/>
              <w:jc w:val="center"/>
            </w:pPr>
            <w:r>
              <w:rPr>
                <w:sz w:val="17"/>
              </w:rPr>
              <w:t>66.14 (+1.20)</w:t>
            </w:r>
          </w:p>
        </w:tc>
      </w:tr>
      <w:tr>
        <w:trPr>
          <w:cantSplit/>
        </w:trPr>
        <w:tc>
          <w:tcPr>
            <w:tcW w:type="dxa" w:w="1900"/>
          </w:tcPr>
          <w:p>
            <w:pPr>
              <w:spacing w:after="20" w:line="240" w:lineRule="auto"/>
            </w:pPr>
            <w:r>
              <w:rPr>
                <w:sz w:val="17"/>
              </w:rPr>
              <w:t>ResNet-56</w:t>
            </w:r>
          </w:p>
        </w:tc>
        <w:tc>
          <w:tcPr>
            <w:tcW w:type="dxa" w:w="2353"/>
          </w:tcPr>
          <w:p>
            <w:pPr>
              <w:spacing w:after="20" w:line="240" w:lineRule="auto"/>
            </w:pPr>
            <w:r>
              <w:rPr>
                <w:sz w:val="17"/>
              </w:rPr>
              <w:t>all training data</w:t>
            </w:r>
          </w:p>
        </w:tc>
        <w:tc>
          <w:tcPr>
            <w:tcW w:type="dxa" w:w="1086"/>
          </w:tcPr>
          <w:p>
            <w:pPr>
              <w:spacing w:after="20" w:line="240" w:lineRule="auto"/>
              <w:jc w:val="center"/>
            </w:pPr>
            <w:r>
              <w:rPr>
                <w:sz w:val="17"/>
              </w:rPr>
              <w:t>69.47</w:t>
            </w:r>
          </w:p>
        </w:tc>
        <w:tc>
          <w:tcPr>
            <w:tcW w:type="dxa" w:w="1357"/>
          </w:tcPr>
          <w:p>
            <w:pPr>
              <w:spacing w:after="20" w:line="240" w:lineRule="auto"/>
              <w:jc w:val="center"/>
            </w:pPr>
            <w:r>
              <w:rPr>
                <w:sz w:val="17"/>
              </w:rPr>
              <w:t>71.15 (+1.68)</w:t>
            </w:r>
          </w:p>
        </w:tc>
        <w:tc>
          <w:tcPr>
            <w:tcW w:type="dxa" w:w="1357"/>
          </w:tcPr>
          <w:p>
            <w:pPr>
              <w:spacing w:after="20" w:line="240" w:lineRule="auto"/>
              <w:jc w:val="center"/>
            </w:pPr>
            <w:r>
              <w:rPr>
                <w:sz w:val="17"/>
              </w:rPr>
              <w:t>71.11 (+1.64)</w:t>
            </w:r>
          </w:p>
        </w:tc>
        <w:tc>
          <w:tcPr>
            <w:tcW w:type="dxa" w:w="1357"/>
          </w:tcPr>
          <w:p>
            <w:pPr>
              <w:spacing w:after="20" w:line="240" w:lineRule="auto"/>
              <w:jc w:val="center"/>
            </w:pPr>
            <w:r>
              <w:rPr>
                <w:sz w:val="17"/>
              </w:rPr>
              <w:t>69.52 (+0.05)</w:t>
            </w:r>
          </w:p>
        </w:tc>
      </w:tr>
      <w:tr>
        <w:trPr>
          <w:cantSplit/>
        </w:trPr>
        <w:tc>
          <w:tcPr>
            <w:tcW w:type="dxa" w:w="1900"/>
          </w:tcPr>
          <w:p>
            <w:pPr>
              <w:spacing w:after="20" w:line="240" w:lineRule="auto"/>
            </w:pPr>
            <w:r>
              <w:rPr>
                <w:sz w:val="17"/>
              </w:rPr>
              <w:t>ViT-Tiny (6 blocks)</w:t>
            </w:r>
          </w:p>
        </w:tc>
        <w:tc>
          <w:tcPr>
            <w:tcW w:type="dxa" w:w="2353"/>
          </w:tcPr>
          <w:p>
            <w:pPr>
              <w:spacing w:after="20" w:line="240" w:lineRule="auto"/>
            </w:pPr>
            <w:r>
              <w:rPr>
                <w:sz w:val="17"/>
              </w:rPr>
              <w:t>all training data</w:t>
            </w:r>
          </w:p>
        </w:tc>
        <w:tc>
          <w:tcPr>
            <w:tcW w:type="dxa" w:w="1086"/>
          </w:tcPr>
          <w:p>
            <w:pPr>
              <w:spacing w:after="20" w:line="240" w:lineRule="auto"/>
              <w:jc w:val="center"/>
            </w:pPr>
            <w:r>
              <w:rPr>
                <w:sz w:val="17"/>
              </w:rPr>
              <w:t>60.88</w:t>
            </w:r>
          </w:p>
        </w:tc>
        <w:tc>
          <w:tcPr>
            <w:tcW w:type="dxa" w:w="1357"/>
          </w:tcPr>
          <w:p>
            <w:pPr>
              <w:spacing w:after="20" w:line="240" w:lineRule="auto"/>
              <w:jc w:val="center"/>
            </w:pPr>
            <w:r>
              <w:rPr>
                <w:sz w:val="17"/>
              </w:rPr>
              <w:t>59.96 (−0.92)</w:t>
            </w:r>
          </w:p>
        </w:tc>
        <w:tc>
          <w:tcPr>
            <w:tcW w:type="dxa" w:w="1357"/>
          </w:tcPr>
          <w:p>
            <w:pPr>
              <w:spacing w:after="20" w:line="240" w:lineRule="auto"/>
              <w:jc w:val="center"/>
            </w:pPr>
            <w:r>
              <w:rPr>
                <w:sz w:val="17"/>
              </w:rPr>
              <w:t>60.14 (−0.74)</w:t>
            </w:r>
          </w:p>
        </w:tc>
        <w:tc>
          <w:tcPr>
            <w:tcW w:type="dxa" w:w="1357"/>
          </w:tcPr>
          <w:p>
            <w:pPr>
              <w:spacing w:after="20" w:line="240" w:lineRule="auto"/>
              <w:jc w:val="center"/>
            </w:pPr>
            <w:r>
              <w:rPr>
                <w:sz w:val="17"/>
              </w:rPr>
              <w:t>58.92 (−1.96)</w:t>
            </w:r>
          </w:p>
        </w:tc>
      </w:tr>
      <w:tr>
        <w:trPr>
          <w:cantSplit/>
        </w:trPr>
        <w:tc>
          <w:tcPr>
            <w:tcW w:type="dxa" w:w="1900"/>
          </w:tcPr>
          <w:p>
            <w:pPr>
              <w:spacing w:after="20" w:line="240" w:lineRule="auto"/>
            </w:pPr>
            <w:r>
              <w:rPr>
                <w:sz w:val="17"/>
              </w:rPr>
              <w:t>ResNet-20</w:t>
            </w:r>
          </w:p>
        </w:tc>
        <w:tc>
          <w:tcPr>
            <w:tcW w:type="dxa" w:w="2353"/>
          </w:tcPr>
          <w:p>
            <w:pPr>
              <w:spacing w:after="20" w:line="240" w:lineRule="auto"/>
            </w:pPr>
            <w:r>
              <w:rPr>
                <w:sz w:val="17"/>
              </w:rPr>
              <w:t>10% of the training data</w:t>
            </w:r>
          </w:p>
        </w:tc>
        <w:tc>
          <w:tcPr>
            <w:tcW w:type="dxa" w:w="1086"/>
          </w:tcPr>
          <w:p>
            <w:pPr>
              <w:spacing w:after="20" w:line="240" w:lineRule="auto"/>
              <w:jc w:val="center"/>
            </w:pPr>
            <w:r>
              <w:rPr>
                <w:sz w:val="17"/>
              </w:rPr>
              <w:t>37.89</w:t>
            </w:r>
          </w:p>
        </w:tc>
        <w:tc>
          <w:tcPr>
            <w:tcW w:type="dxa" w:w="1357"/>
          </w:tcPr>
          <w:p>
            <w:pPr>
              <w:spacing w:after="20" w:line="240" w:lineRule="auto"/>
              <w:jc w:val="center"/>
            </w:pPr>
            <w:r>
              <w:rPr>
                <w:sz w:val="17"/>
              </w:rPr>
              <w:t>37.11 (−0.78)</w:t>
            </w:r>
          </w:p>
        </w:tc>
        <w:tc>
          <w:tcPr>
            <w:tcW w:type="dxa" w:w="1357"/>
          </w:tcPr>
          <w:p>
            <w:pPr>
              <w:spacing w:after="20" w:line="240" w:lineRule="auto"/>
              <w:jc w:val="center"/>
            </w:pPr>
            <w:r>
              <w:rPr>
                <w:sz w:val="17"/>
              </w:rPr>
              <w:t>36.75 (−1.14)</w:t>
            </w:r>
          </w:p>
        </w:tc>
        <w:tc>
          <w:tcPr>
            <w:tcW w:type="dxa" w:w="1357"/>
          </w:tcPr>
          <w:p>
            <w:pPr>
              <w:spacing w:after="20" w:line="240" w:lineRule="auto"/>
              <w:jc w:val="center"/>
            </w:pPr>
            <w:r>
              <w:rPr>
                <w:sz w:val="17"/>
              </w:rPr>
              <w:t>38.22 (+0.33)</w:t>
            </w:r>
          </w:p>
        </w:tc>
      </w:tr>
      <w:tr>
        <w:trPr>
          <w:cantSplit/>
        </w:trPr>
        <w:tc>
          <w:tcPr>
            <w:tcW w:type="dxa" w:w="1900"/>
          </w:tcPr>
          <w:p>
            <w:pPr>
              <w:spacing w:after="20" w:line="240" w:lineRule="auto"/>
            </w:pPr>
            <w:r>
              <w:rPr>
                <w:sz w:val="17"/>
              </w:rPr>
              <w:t>ResNet-56</w:t>
            </w:r>
          </w:p>
        </w:tc>
        <w:tc>
          <w:tcPr>
            <w:tcW w:type="dxa" w:w="2353"/>
          </w:tcPr>
          <w:p>
            <w:pPr>
              <w:spacing w:after="20" w:line="240" w:lineRule="auto"/>
            </w:pPr>
            <w:r>
              <w:rPr>
                <w:sz w:val="17"/>
              </w:rPr>
              <w:t>10% of the training data</w:t>
            </w:r>
          </w:p>
        </w:tc>
        <w:tc>
          <w:tcPr>
            <w:tcW w:type="dxa" w:w="1086"/>
          </w:tcPr>
          <w:p>
            <w:pPr>
              <w:spacing w:after="20" w:line="240" w:lineRule="auto"/>
              <w:jc w:val="center"/>
            </w:pPr>
            <w:r>
              <w:rPr>
                <w:sz w:val="17"/>
              </w:rPr>
              <w:t>41.03</w:t>
            </w:r>
          </w:p>
        </w:tc>
        <w:tc>
          <w:tcPr>
            <w:tcW w:type="dxa" w:w="1357"/>
          </w:tcPr>
          <w:p>
            <w:pPr>
              <w:spacing w:after="20" w:line="240" w:lineRule="auto"/>
              <w:jc w:val="center"/>
            </w:pPr>
            <w:r>
              <w:rPr>
                <w:sz w:val="17"/>
              </w:rPr>
              <w:t>40.70 (−0.33)</w:t>
            </w:r>
          </w:p>
        </w:tc>
        <w:tc>
          <w:tcPr>
            <w:tcW w:type="dxa" w:w="1357"/>
          </w:tcPr>
          <w:p>
            <w:pPr>
              <w:spacing w:after="20" w:line="240" w:lineRule="auto"/>
              <w:jc w:val="center"/>
            </w:pPr>
            <w:r>
              <w:rPr>
                <w:sz w:val="17"/>
              </w:rPr>
              <w:t>41.29 (+0.26)</w:t>
            </w:r>
          </w:p>
        </w:tc>
        <w:tc>
          <w:tcPr>
            <w:tcW w:type="dxa" w:w="1357"/>
          </w:tcPr>
          <w:p>
            <w:pPr>
              <w:spacing w:after="20" w:line="240" w:lineRule="auto"/>
              <w:jc w:val="center"/>
            </w:pPr>
            <w:r>
              <w:rPr>
                <w:sz w:val="17"/>
              </w:rPr>
              <w:t>41.46 (+0.43)</w:t>
            </w:r>
          </w:p>
        </w:tc>
      </w:tr>
      <w:tr>
        <w:trPr>
          <w:cantSplit/>
        </w:trPr>
        <w:tc>
          <w:tcPr>
            <w:tcW w:type="dxa" w:w="1900"/>
          </w:tcPr>
          <w:p>
            <w:pPr>
              <w:spacing w:after="20" w:line="240" w:lineRule="auto"/>
            </w:pPr>
            <w:r>
              <w:rPr>
                <w:sz w:val="17"/>
              </w:rPr>
              <w:t>ViT-Tiny (6 blocks)</w:t>
            </w:r>
          </w:p>
        </w:tc>
        <w:tc>
          <w:tcPr>
            <w:tcW w:type="dxa" w:w="2353"/>
          </w:tcPr>
          <w:p>
            <w:pPr>
              <w:spacing w:after="20" w:line="240" w:lineRule="auto"/>
            </w:pPr>
            <w:r>
              <w:rPr>
                <w:sz w:val="17"/>
              </w:rPr>
              <w:t>10% of the training data</w:t>
            </w:r>
          </w:p>
        </w:tc>
        <w:tc>
          <w:tcPr>
            <w:tcW w:type="dxa" w:w="1086"/>
          </w:tcPr>
          <w:p>
            <w:pPr>
              <w:spacing w:after="20" w:line="240" w:lineRule="auto"/>
              <w:jc w:val="center"/>
            </w:pPr>
            <w:r>
              <w:rPr>
                <w:sz w:val="17"/>
              </w:rPr>
              <w:t>32.96</w:t>
            </w:r>
          </w:p>
        </w:tc>
        <w:tc>
          <w:tcPr>
            <w:tcW w:type="dxa" w:w="1357"/>
          </w:tcPr>
          <w:p>
            <w:pPr>
              <w:spacing w:after="20" w:line="240" w:lineRule="auto"/>
              <w:jc w:val="center"/>
            </w:pPr>
            <w:r>
              <w:rPr>
                <w:sz w:val="17"/>
              </w:rPr>
              <w:t>32.21 (−0.75)</w:t>
            </w:r>
          </w:p>
        </w:tc>
        <w:tc>
          <w:tcPr>
            <w:tcW w:type="dxa" w:w="1357"/>
          </w:tcPr>
          <w:p>
            <w:pPr>
              <w:spacing w:after="20" w:line="240" w:lineRule="auto"/>
              <w:jc w:val="center"/>
            </w:pPr>
            <w:r>
              <w:rPr>
                <w:sz w:val="17"/>
              </w:rPr>
              <w:t>31.97 (−0.99)</w:t>
            </w:r>
          </w:p>
        </w:tc>
        <w:tc>
          <w:tcPr>
            <w:tcW w:type="dxa" w:w="1357"/>
          </w:tcPr>
          <w:p>
            <w:pPr>
              <w:spacing w:after="20" w:line="240" w:lineRule="auto"/>
              <w:jc w:val="center"/>
            </w:pPr>
            <w:r>
              <w:rPr>
                <w:sz w:val="17"/>
              </w:rPr>
              <w:t>31.75 (−1.21)</w:t>
            </w:r>
          </w:p>
        </w:tc>
      </w:tr>
    </w:tbl>
    <w:p>
      <w:pPr>
        <w:spacing w:after="40"/>
      </w:pPr>
    </w:p>
    <w:p>
      <w:pPr>
        <w:keepNext/>
        <w:jc w:val="center"/>
      </w:pPr>
      <w:r>
        <w:drawing>
          <wp:inline xmlns:a="http://schemas.openxmlformats.org/drawingml/2006/main" xmlns:pic="http://schemas.openxmlformats.org/drawingml/2006/picture">
            <wp:extent cx="5760000" cy="3717391"/>
            <wp:docPr id="1" name="Picture 1"/>
            <wp:cNvGraphicFramePr>
              <a:graphicFrameLocks noChangeAspect="1"/>
            </wp:cNvGraphicFramePr>
            <a:graphic>
              <a:graphicData uri="http://schemas.openxmlformats.org/drawingml/2006/picture">
                <pic:pic>
                  <pic:nvPicPr>
                    <pic:cNvPr id="0" name="F1_accuracy_vs_depth.png"/>
                    <pic:cNvPicPr/>
                  </pic:nvPicPr>
                  <pic:blipFill>
                    <a:blip r:embed="rId10"/>
                    <a:stretch>
                      <a:fillRect/>
                    </a:stretch>
                  </pic:blipFill>
                  <pic:spPr>
                    <a:xfrm>
                      <a:off x="0" y="0"/>
                      <a:ext cx="5760000" cy="3717391"/>
                    </a:xfrm>
                    <a:prstGeom prst="rect"/>
                  </pic:spPr>
                </pic:pic>
              </a:graphicData>
            </a:graphic>
          </wp:inline>
        </w:drawing>
      </w:r>
    </w:p>
    <w:p>
      <w:pPr>
        <w:pStyle w:val="Caption"/>
        <w:jc w:val="center"/>
      </w:pPr>
      <w:r>
        <w:rPr>
          <w:b/>
        </w:rPr>
        <w:t>Figure 1</w:t>
      </w:r>
      <w:r>
        <w:t xml:space="preserve"> (file F1_accuracy_vs_depth). Final test accuracy against depth for each connection type (one run per point).</w:t>
      </w:r>
    </w:p>
    <w:p>
      <w:pPr>
        <w:keepNext/>
        <w:jc w:val="center"/>
      </w:pPr>
      <w:r>
        <w:drawing>
          <wp:inline xmlns:a="http://schemas.openxmlformats.org/drawingml/2006/main" xmlns:pic="http://schemas.openxmlformats.org/drawingml/2006/picture">
            <wp:extent cx="5760000" cy="3280576"/>
            <wp:docPr id="2" name="Picture 2"/>
            <wp:cNvGraphicFramePr>
              <a:graphicFrameLocks noChangeAspect="1"/>
            </wp:cNvGraphicFramePr>
            <a:graphic>
              <a:graphicData uri="http://schemas.openxmlformats.org/drawingml/2006/picture">
                <pic:pic>
                  <pic:nvPicPr>
                    <pic:cNvPr id="0" name="F2_gain_vs_data_fraction.png"/>
                    <pic:cNvPicPr/>
                  </pic:nvPicPr>
                  <pic:blipFill>
                    <a:blip r:embed="rId11"/>
                    <a:stretch>
                      <a:fillRect/>
                    </a:stretch>
                  </pic:blipFill>
                  <pic:spPr>
                    <a:xfrm>
                      <a:off x="0" y="0"/>
                      <a:ext cx="5760000" cy="3280576"/>
                    </a:xfrm>
                    <a:prstGeom prst="rect"/>
                  </pic:spPr>
                </pic:pic>
              </a:graphicData>
            </a:graphic>
          </wp:inline>
        </w:drawing>
      </w:r>
    </w:p>
    <w:p>
      <w:pPr>
        <w:pStyle w:val="Caption"/>
        <w:jc w:val="center"/>
      </w:pPr>
      <w:r>
        <w:rPr>
          <w:b/>
        </w:rPr>
        <w:t>Figure 2</w:t>
      </w:r>
      <w:r>
        <w:t xml:space="preserve"> (file F2_gain_vs_data_fraction). Gain over the normal shortcut, in percentage points, for 10% and for all of the training data (one run per point).</w:t>
      </w:r>
    </w:p>
    <w:p>
      <w:pPr>
        <w:keepNext/>
        <w:jc w:val="center"/>
      </w:pPr>
      <w:r>
        <w:drawing>
          <wp:inline xmlns:a="http://schemas.openxmlformats.org/drawingml/2006/main" xmlns:pic="http://schemas.openxmlformats.org/drawingml/2006/picture">
            <wp:extent cx="5760000" cy="3563290"/>
            <wp:docPr id="3" name="Picture 3"/>
            <wp:cNvGraphicFramePr>
              <a:graphicFrameLocks noChangeAspect="1"/>
            </wp:cNvGraphicFramePr>
            <a:graphic>
              <a:graphicData uri="http://schemas.openxmlformats.org/drawingml/2006/picture">
                <pic:pic>
                  <pic:nvPicPr>
                    <pic:cNvPr id="0" name="F7_training_curves.png"/>
                    <pic:cNvPicPr/>
                  </pic:nvPicPr>
                  <pic:blipFill>
                    <a:blip r:embed="rId12"/>
                    <a:stretch>
                      <a:fillRect/>
                    </a:stretch>
                  </pic:blipFill>
                  <pic:spPr>
                    <a:xfrm>
                      <a:off x="0" y="0"/>
                      <a:ext cx="5760000" cy="3563290"/>
                    </a:xfrm>
                    <a:prstGeom prst="rect"/>
                  </pic:spPr>
                </pic:pic>
              </a:graphicData>
            </a:graphic>
          </wp:inline>
        </w:drawing>
      </w:r>
    </w:p>
    <w:p>
      <w:pPr>
        <w:pStyle w:val="Caption"/>
        <w:jc w:val="center"/>
      </w:pPr>
      <w:r>
        <w:rPr>
          <w:b/>
        </w:rPr>
        <w:t>Figure 3</w:t>
      </w:r>
      <w:r>
        <w:t xml:space="preserve"> (file F7_training_curves). Test accuracy during training for ResNet-56 and ViT-Tiny-6, on all the data (top) and on 10% (bottom).</w:t>
      </w:r>
    </w:p>
    <w:p>
      <w:r>
        <w:rPr/>
        <w:t>With all the data, both ResNets did better with HC than with the normal shortcut (+1.64 to +1.79 points for 2 or 4 lanes), mHC helped ResNet-20 (+1.20) but hardly changed ResNet-56 (+0.05), and every connection type was worse than the normal shortcut for the ViT (−1.96 to −0.74). With 10% of the data the differences are small and point in both directions (−1.14 to +0.43 for the ResNets, −1.21 to −0.75 for the ViT).</w:t>
      </w:r>
    </w:p>
    <w:p>
      <w:pPr>
        <w:pStyle w:val="Heading2"/>
      </w:pPr>
      <w:r>
        <w:t>5.2 Why? Similarity and gradients</w:t>
      </w:r>
    </w:p>
    <w:p>
      <w:pPr>
        <w:keepNext/>
        <w:jc w:val="center"/>
      </w:pPr>
      <w:r>
        <w:drawing>
          <wp:inline xmlns:a="http://schemas.openxmlformats.org/drawingml/2006/main" xmlns:pic="http://schemas.openxmlformats.org/drawingml/2006/picture">
            <wp:extent cx="5760000" cy="3558452"/>
            <wp:docPr id="4" name="Picture 4"/>
            <wp:cNvGraphicFramePr>
              <a:graphicFrameLocks noChangeAspect="1"/>
            </wp:cNvGraphicFramePr>
            <a:graphic>
              <a:graphicData uri="http://schemas.openxmlformats.org/drawingml/2006/picture">
                <pic:pic>
                  <pic:nvPicPr>
                    <pic:cNvPr id="0" name="F3_representation_collapse.png"/>
                    <pic:cNvPicPr/>
                  </pic:nvPicPr>
                  <pic:blipFill>
                    <a:blip r:embed="rId13"/>
                    <a:stretch>
                      <a:fillRect/>
                    </a:stretch>
                  </pic:blipFill>
                  <pic:spPr>
                    <a:xfrm>
                      <a:off x="0" y="0"/>
                      <a:ext cx="5760000" cy="3558452"/>
                    </a:xfrm>
                    <a:prstGeom prst="rect"/>
                  </pic:spPr>
                </pic:pic>
              </a:graphicData>
            </a:graphic>
          </wp:inline>
        </w:drawing>
      </w:r>
    </w:p>
    <w:p>
      <w:pPr>
        <w:pStyle w:val="Caption"/>
        <w:jc w:val="center"/>
      </w:pPr>
      <w:r>
        <w:rPr>
          <w:b/>
        </w:rPr>
        <w:t>Figure 4</w:t>
      </w:r>
      <w:r>
        <w:t xml:space="preserve"> (file F3_representation_collapse). Similarity between the input and the output of each layer at the end of training (linear CKA on top, cosine below; lower = the layer changes the representation more). ResNet-56 on the left, ViT-Tiny-6 on the right, all the data.</w:t>
      </w:r>
    </w:p>
    <w:p>
      <w:pPr>
        <w:keepNext/>
        <w:jc w:val="center"/>
      </w:pPr>
      <w:r>
        <w:drawing>
          <wp:inline xmlns:a="http://schemas.openxmlformats.org/drawingml/2006/main" xmlns:pic="http://schemas.openxmlformats.org/drawingml/2006/picture">
            <wp:extent cx="5760000" cy="1763265"/>
            <wp:docPr id="5" name="Picture 5"/>
            <wp:cNvGraphicFramePr>
              <a:graphicFrameLocks noChangeAspect="1"/>
            </wp:cNvGraphicFramePr>
            <a:graphic>
              <a:graphicData uri="http://schemas.openxmlformats.org/drawingml/2006/picture">
                <pic:pic>
                  <pic:nvPicPr>
                    <pic:cNvPr id="0" name="F4_gradient_norms.png"/>
                    <pic:cNvPicPr/>
                  </pic:nvPicPr>
                  <pic:blipFill>
                    <a:blip r:embed="rId14"/>
                    <a:stretch>
                      <a:fillRect/>
                    </a:stretch>
                  </pic:blipFill>
                  <pic:spPr>
                    <a:xfrm>
                      <a:off x="0" y="0"/>
                      <a:ext cx="5760000" cy="1763265"/>
                    </a:xfrm>
                    <a:prstGeom prst="rect"/>
                  </pic:spPr>
                </pic:pic>
              </a:graphicData>
            </a:graphic>
          </wp:inline>
        </w:drawing>
      </w:r>
    </w:p>
    <w:p>
      <w:pPr>
        <w:pStyle w:val="Caption"/>
        <w:jc w:val="center"/>
      </w:pPr>
      <w:r>
        <w:rPr>
          <w:b/>
        </w:rPr>
        <w:t>Figure 5</w:t>
      </w:r>
      <w:r>
        <w:t xml:space="preserve"> (file F4_gradient_norms). Size (L2 norm) of the weight gradient in each layer at the end of the first epoch. ResNet-56 on the left, ViT-Tiny-6 on the right, all the data.</w:t>
      </w:r>
    </w:p>
    <w:p>
      <w:pPr>
        <w:keepNext/>
        <w:jc w:val="center"/>
      </w:pPr>
      <w:r>
        <w:drawing>
          <wp:inline xmlns:a="http://schemas.openxmlformats.org/drawingml/2006/main" xmlns:pic="http://schemas.openxmlformats.org/drawingml/2006/picture">
            <wp:extent cx="5760000" cy="2416404"/>
            <wp:docPr id="6" name="Picture 6"/>
            <wp:cNvGraphicFramePr>
              <a:graphicFrameLocks noChangeAspect="1"/>
            </wp:cNvGraphicFramePr>
            <a:graphic>
              <a:graphicData uri="http://schemas.openxmlformats.org/drawingml/2006/picture">
                <pic:pic>
                  <pic:nvPicPr>
                    <pic:cNvPr id="0" name="F6_connection_patterns.png"/>
                    <pic:cNvPicPr/>
                  </pic:nvPicPr>
                  <pic:blipFill>
                    <a:blip r:embed="rId15"/>
                    <a:stretch>
                      <a:fillRect/>
                    </a:stretch>
                  </pic:blipFill>
                  <pic:spPr>
                    <a:xfrm>
                      <a:off x="0" y="0"/>
                      <a:ext cx="5760000" cy="2416404"/>
                    </a:xfrm>
                    <a:prstGeom prst="rect"/>
                  </pic:spPr>
                </pic:pic>
              </a:graphicData>
            </a:graphic>
          </wp:inline>
        </w:drawing>
      </w:r>
    </w:p>
    <w:p>
      <w:pPr>
        <w:pStyle w:val="Caption"/>
        <w:jc w:val="center"/>
      </w:pPr>
      <w:r>
        <w:rPr>
          <w:b/>
        </w:rPr>
        <w:t>Figure 6</w:t>
      </w:r>
      <w:r>
        <w:t xml:space="preserve"> (file F6_connection_patterns). Learned connection weights of HC with 4 lanes after training on all the data (ResNet-56 above, ViT-Tiny-6 below): lane-mixing matrices of six layers (left; rows are the source lane, columns the target lane) and read and write weights of every layer (right).</w:t>
      </w:r>
    </w:p>
    <w:p>
      <w:r>
        <w:rPr/>
        <w:t>Summary numbers for the networks trained on all the data (similarity at the end of training; gradient size after epoch 1):</w:t>
      </w:r>
    </w:p>
    <w:tbl>
      <w:tblPr>
        <w:tblStyle w:val="TableGrid"/>
        <w:tblW w:type="auto" w:w="0"/>
        <w:jc w:val="center"/>
        <w:tblLayout w:type="fixed"/>
        <w:tblLook w:firstColumn="1" w:firstRow="1" w:lastColumn="0" w:lastRow="0" w:noHBand="0" w:noVBand="1" w:val="04A0"/>
      </w:tblPr>
      <w:tblGrid>
        <w:gridCol w:w="2471"/>
        <w:gridCol w:w="2000"/>
        <w:gridCol w:w="1765"/>
        <w:gridCol w:w="1765"/>
        <w:gridCol w:w="1412"/>
      </w:tblGrid>
      <w:tr>
        <w:trPr>
          <w:cantSplit/>
          <w:tblHeader/>
        </w:trPr>
        <w:tc>
          <w:tcPr>
            <w:tcW w:type="dxa" w:w="2471"/>
            <w:shd w:val="clear" w:color="auto" w:fill="D9E2F3"/>
          </w:tcPr>
          <w:p>
            <w:pPr>
              <w:spacing w:after="20" w:line="240" w:lineRule="auto"/>
              <w:jc w:val="center"/>
            </w:pPr>
            <w:r>
              <w:rPr>
                <w:b/>
                <w:sz w:val="17"/>
              </w:rPr>
              <w:t>Model</w:t>
            </w:r>
          </w:p>
        </w:tc>
        <w:tc>
          <w:tcPr>
            <w:tcW w:type="dxa" w:w="2000"/>
            <w:shd w:val="clear" w:color="auto" w:fill="D9E2F3"/>
          </w:tcPr>
          <w:p>
            <w:pPr>
              <w:spacing w:after="20" w:line="240" w:lineRule="auto"/>
              <w:jc w:val="center"/>
            </w:pPr>
            <w:r>
              <w:rPr>
                <w:b/>
                <w:sz w:val="17"/>
              </w:rPr>
              <w:t>Connection</w:t>
            </w:r>
          </w:p>
        </w:tc>
        <w:tc>
          <w:tcPr>
            <w:tcW w:type="dxa" w:w="1765"/>
            <w:shd w:val="clear" w:color="auto" w:fill="D9E2F3"/>
          </w:tcPr>
          <w:p>
            <w:pPr>
              <w:spacing w:after="20" w:line="240" w:lineRule="auto"/>
              <w:jc w:val="center"/>
            </w:pPr>
            <w:r>
              <w:rPr>
                <w:b/>
                <w:sz w:val="17"/>
              </w:rPr>
              <w:t>Mean CKA of consecutive layers</w:t>
            </w:r>
          </w:p>
        </w:tc>
        <w:tc>
          <w:tcPr>
            <w:tcW w:type="dxa" w:w="1765"/>
            <w:shd w:val="clear" w:color="auto" w:fill="D9E2F3"/>
          </w:tcPr>
          <w:p>
            <w:pPr>
              <w:spacing w:after="20" w:line="240" w:lineRule="auto"/>
              <w:jc w:val="center"/>
            </w:pPr>
            <w:r>
              <w:rPr>
                <w:b/>
                <w:sz w:val="17"/>
              </w:rPr>
              <w:t>Mean cosine of consecutive layers</w:t>
            </w:r>
          </w:p>
        </w:tc>
        <w:tc>
          <w:tcPr>
            <w:tcW w:type="dxa" w:w="1412"/>
            <w:shd w:val="clear" w:color="auto" w:fill="D9E2F3"/>
          </w:tcPr>
          <w:p>
            <w:pPr>
              <w:spacing w:after="20" w:line="240" w:lineRule="auto"/>
              <w:jc w:val="center"/>
            </w:pPr>
            <w:r>
              <w:rPr>
                <w:b/>
                <w:sz w:val="17"/>
              </w:rPr>
              <w:t>Gradient norm, last / first layer</w:t>
            </w:r>
          </w:p>
        </w:tc>
      </w:tr>
      <w:tr>
        <w:trPr>
          <w:cantSplit/>
        </w:trPr>
        <w:tc>
          <w:tcPr>
            <w:tcW w:type="dxa" w:w="2471"/>
          </w:tcPr>
          <w:p>
            <w:pPr>
              <w:spacing w:after="20" w:line="240" w:lineRule="auto"/>
            </w:pPr>
            <w:r>
              <w:rPr>
                <w:sz w:val="17"/>
              </w:rPr>
              <w:t>ResNet-20</w:t>
            </w:r>
          </w:p>
        </w:tc>
        <w:tc>
          <w:tcPr>
            <w:tcW w:type="dxa" w:w="2000"/>
          </w:tcPr>
          <w:p>
            <w:pPr>
              <w:spacing w:after="20" w:line="240" w:lineRule="auto"/>
            </w:pPr>
            <w:r>
              <w:rPr>
                <w:sz w:val="17"/>
              </w:rPr>
              <w:t>Normal shortcut</w:t>
            </w:r>
          </w:p>
        </w:tc>
        <w:tc>
          <w:tcPr>
            <w:tcW w:type="dxa" w:w="1765"/>
          </w:tcPr>
          <w:p>
            <w:pPr>
              <w:spacing w:after="20" w:line="240" w:lineRule="auto"/>
              <w:jc w:val="center"/>
            </w:pPr>
            <w:r>
              <w:rPr>
                <w:sz w:val="17"/>
              </w:rPr>
              <w:t>0.901</w:t>
            </w:r>
          </w:p>
        </w:tc>
        <w:tc>
          <w:tcPr>
            <w:tcW w:type="dxa" w:w="1765"/>
          </w:tcPr>
          <w:p>
            <w:pPr>
              <w:spacing w:after="20" w:line="240" w:lineRule="auto"/>
              <w:jc w:val="center"/>
            </w:pPr>
            <w:r>
              <w:rPr>
                <w:sz w:val="17"/>
              </w:rPr>
              <w:t>0.829</w:t>
            </w:r>
          </w:p>
        </w:tc>
        <w:tc>
          <w:tcPr>
            <w:tcW w:type="dxa" w:w="1412"/>
          </w:tcPr>
          <w:p>
            <w:pPr>
              <w:spacing w:after="20" w:line="240" w:lineRule="auto"/>
              <w:jc w:val="center"/>
            </w:pPr>
            <w:r>
              <w:rPr>
                <w:sz w:val="17"/>
              </w:rPr>
              <w:t>0.55</w:t>
            </w:r>
          </w:p>
        </w:tc>
      </w:tr>
      <w:tr>
        <w:trPr>
          <w:cantSplit/>
        </w:trPr>
        <w:tc>
          <w:tcPr>
            <w:tcW w:type="dxa" w:w="2471"/>
          </w:tcPr>
          <w:p>
            <w:pPr>
              <w:spacing w:after="20" w:line="240" w:lineRule="auto"/>
            </w:pPr>
            <w:r>
              <w:rPr>
                <w:sz w:val="17"/>
              </w:rPr>
              <w:t>ResNet-20</w:t>
            </w:r>
          </w:p>
        </w:tc>
        <w:tc>
          <w:tcPr>
            <w:tcW w:type="dxa" w:w="2000"/>
          </w:tcPr>
          <w:p>
            <w:pPr>
              <w:spacing w:after="20" w:line="240" w:lineRule="auto"/>
            </w:pPr>
            <w:r>
              <w:rPr>
                <w:sz w:val="17"/>
              </w:rPr>
              <w:t>HC, 2 lanes</w:t>
            </w:r>
          </w:p>
        </w:tc>
        <w:tc>
          <w:tcPr>
            <w:tcW w:type="dxa" w:w="1765"/>
          </w:tcPr>
          <w:p>
            <w:pPr>
              <w:spacing w:after="20" w:line="240" w:lineRule="auto"/>
              <w:jc w:val="center"/>
            </w:pPr>
            <w:r>
              <w:rPr>
                <w:sz w:val="17"/>
              </w:rPr>
              <w:t>0.833</w:t>
            </w:r>
          </w:p>
        </w:tc>
        <w:tc>
          <w:tcPr>
            <w:tcW w:type="dxa" w:w="1765"/>
          </w:tcPr>
          <w:p>
            <w:pPr>
              <w:spacing w:after="20" w:line="240" w:lineRule="auto"/>
              <w:jc w:val="center"/>
            </w:pPr>
            <w:r>
              <w:rPr>
                <w:sz w:val="17"/>
              </w:rPr>
              <w:t>0.706</w:t>
            </w:r>
          </w:p>
        </w:tc>
        <w:tc>
          <w:tcPr>
            <w:tcW w:type="dxa" w:w="1412"/>
          </w:tcPr>
          <w:p>
            <w:pPr>
              <w:spacing w:after="20" w:line="240" w:lineRule="auto"/>
              <w:jc w:val="center"/>
            </w:pPr>
            <w:r>
              <w:rPr>
                <w:sz w:val="17"/>
              </w:rPr>
              <w:t>1.07</w:t>
            </w:r>
          </w:p>
        </w:tc>
      </w:tr>
      <w:tr>
        <w:trPr>
          <w:cantSplit/>
        </w:trPr>
        <w:tc>
          <w:tcPr>
            <w:tcW w:type="dxa" w:w="2471"/>
          </w:tcPr>
          <w:p>
            <w:pPr>
              <w:spacing w:after="20" w:line="240" w:lineRule="auto"/>
            </w:pPr>
            <w:r>
              <w:rPr>
                <w:sz w:val="17"/>
              </w:rPr>
              <w:t>ResNet-20</w:t>
            </w:r>
          </w:p>
        </w:tc>
        <w:tc>
          <w:tcPr>
            <w:tcW w:type="dxa" w:w="2000"/>
          </w:tcPr>
          <w:p>
            <w:pPr>
              <w:spacing w:after="20" w:line="240" w:lineRule="auto"/>
            </w:pPr>
            <w:r>
              <w:rPr>
                <w:sz w:val="17"/>
              </w:rPr>
              <w:t>HC, 4 lanes</w:t>
            </w:r>
          </w:p>
        </w:tc>
        <w:tc>
          <w:tcPr>
            <w:tcW w:type="dxa" w:w="1765"/>
          </w:tcPr>
          <w:p>
            <w:pPr>
              <w:spacing w:after="20" w:line="240" w:lineRule="auto"/>
              <w:jc w:val="center"/>
            </w:pPr>
            <w:r>
              <w:rPr>
                <w:sz w:val="17"/>
              </w:rPr>
              <w:t>0.827</w:t>
            </w:r>
          </w:p>
        </w:tc>
        <w:tc>
          <w:tcPr>
            <w:tcW w:type="dxa" w:w="1765"/>
          </w:tcPr>
          <w:p>
            <w:pPr>
              <w:spacing w:after="20" w:line="240" w:lineRule="auto"/>
              <w:jc w:val="center"/>
            </w:pPr>
            <w:r>
              <w:rPr>
                <w:sz w:val="17"/>
              </w:rPr>
              <w:t>0.675</w:t>
            </w:r>
          </w:p>
        </w:tc>
        <w:tc>
          <w:tcPr>
            <w:tcW w:type="dxa" w:w="1412"/>
          </w:tcPr>
          <w:p>
            <w:pPr>
              <w:spacing w:after="20" w:line="240" w:lineRule="auto"/>
              <w:jc w:val="center"/>
            </w:pPr>
            <w:r>
              <w:rPr>
                <w:sz w:val="17"/>
              </w:rPr>
              <w:t>0.98</w:t>
            </w:r>
          </w:p>
        </w:tc>
      </w:tr>
      <w:tr>
        <w:trPr>
          <w:cantSplit/>
        </w:trPr>
        <w:tc>
          <w:tcPr>
            <w:tcW w:type="dxa" w:w="2471"/>
          </w:tcPr>
          <w:p>
            <w:pPr>
              <w:spacing w:after="20" w:line="240" w:lineRule="auto"/>
            </w:pPr>
            <w:r>
              <w:rPr>
                <w:sz w:val="17"/>
              </w:rPr>
              <w:t>ResNet-20</w:t>
            </w:r>
          </w:p>
        </w:tc>
        <w:tc>
          <w:tcPr>
            <w:tcW w:type="dxa" w:w="2000"/>
          </w:tcPr>
          <w:p>
            <w:pPr>
              <w:spacing w:after="20" w:line="240" w:lineRule="auto"/>
            </w:pPr>
            <w:r>
              <w:rPr>
                <w:sz w:val="17"/>
              </w:rPr>
              <w:t>mHC, 4 lanes</w:t>
            </w:r>
          </w:p>
        </w:tc>
        <w:tc>
          <w:tcPr>
            <w:tcW w:type="dxa" w:w="1765"/>
          </w:tcPr>
          <w:p>
            <w:pPr>
              <w:spacing w:after="20" w:line="240" w:lineRule="auto"/>
              <w:jc w:val="center"/>
            </w:pPr>
            <w:r>
              <w:rPr>
                <w:sz w:val="17"/>
              </w:rPr>
              <w:t>0.907</w:t>
            </w:r>
          </w:p>
        </w:tc>
        <w:tc>
          <w:tcPr>
            <w:tcW w:type="dxa" w:w="1765"/>
          </w:tcPr>
          <w:p>
            <w:pPr>
              <w:spacing w:after="20" w:line="240" w:lineRule="auto"/>
              <w:jc w:val="center"/>
            </w:pPr>
            <w:r>
              <w:rPr>
                <w:sz w:val="17"/>
              </w:rPr>
              <w:t>0.806</w:t>
            </w:r>
          </w:p>
        </w:tc>
        <w:tc>
          <w:tcPr>
            <w:tcW w:type="dxa" w:w="1412"/>
          </w:tcPr>
          <w:p>
            <w:pPr>
              <w:spacing w:after="20" w:line="240" w:lineRule="auto"/>
              <w:jc w:val="center"/>
            </w:pPr>
            <w:r>
              <w:rPr>
                <w:sz w:val="17"/>
              </w:rPr>
              <w:t>0.67</w:t>
            </w:r>
          </w:p>
        </w:tc>
      </w:tr>
      <w:tr>
        <w:trPr>
          <w:cantSplit/>
        </w:trPr>
        <w:tc>
          <w:tcPr>
            <w:tcW w:type="dxa" w:w="2471"/>
          </w:tcPr>
          <w:p>
            <w:pPr>
              <w:spacing w:after="20" w:line="240" w:lineRule="auto"/>
            </w:pPr>
            <w:r>
              <w:rPr>
                <w:sz w:val="17"/>
              </w:rPr>
              <w:t>ResNet-56</w:t>
            </w:r>
          </w:p>
        </w:tc>
        <w:tc>
          <w:tcPr>
            <w:tcW w:type="dxa" w:w="2000"/>
          </w:tcPr>
          <w:p>
            <w:pPr>
              <w:spacing w:after="20" w:line="240" w:lineRule="auto"/>
            </w:pPr>
            <w:r>
              <w:rPr>
                <w:sz w:val="17"/>
              </w:rPr>
              <w:t>Normal shortcut</w:t>
            </w:r>
          </w:p>
        </w:tc>
        <w:tc>
          <w:tcPr>
            <w:tcW w:type="dxa" w:w="1765"/>
          </w:tcPr>
          <w:p>
            <w:pPr>
              <w:spacing w:after="20" w:line="240" w:lineRule="auto"/>
              <w:jc w:val="center"/>
            </w:pPr>
            <w:r>
              <w:rPr>
                <w:sz w:val="17"/>
              </w:rPr>
              <w:t>0.970</w:t>
            </w:r>
          </w:p>
        </w:tc>
        <w:tc>
          <w:tcPr>
            <w:tcW w:type="dxa" w:w="1765"/>
          </w:tcPr>
          <w:p>
            <w:pPr>
              <w:spacing w:after="20" w:line="240" w:lineRule="auto"/>
              <w:jc w:val="center"/>
            </w:pPr>
            <w:r>
              <w:rPr>
                <w:sz w:val="17"/>
              </w:rPr>
              <w:t>0.961</w:t>
            </w:r>
          </w:p>
        </w:tc>
        <w:tc>
          <w:tcPr>
            <w:tcW w:type="dxa" w:w="1412"/>
          </w:tcPr>
          <w:p>
            <w:pPr>
              <w:spacing w:after="20" w:line="240" w:lineRule="auto"/>
              <w:jc w:val="center"/>
            </w:pPr>
            <w:r>
              <w:rPr>
                <w:sz w:val="17"/>
              </w:rPr>
              <w:t>0.37</w:t>
            </w:r>
          </w:p>
        </w:tc>
      </w:tr>
      <w:tr>
        <w:trPr>
          <w:cantSplit/>
        </w:trPr>
        <w:tc>
          <w:tcPr>
            <w:tcW w:type="dxa" w:w="2471"/>
          </w:tcPr>
          <w:p>
            <w:pPr>
              <w:spacing w:after="20" w:line="240" w:lineRule="auto"/>
            </w:pPr>
            <w:r>
              <w:rPr>
                <w:sz w:val="17"/>
              </w:rPr>
              <w:t>ResNet-56</w:t>
            </w:r>
          </w:p>
        </w:tc>
        <w:tc>
          <w:tcPr>
            <w:tcW w:type="dxa" w:w="2000"/>
          </w:tcPr>
          <w:p>
            <w:pPr>
              <w:spacing w:after="20" w:line="240" w:lineRule="auto"/>
            </w:pPr>
            <w:r>
              <w:rPr>
                <w:sz w:val="17"/>
              </w:rPr>
              <w:t>HC, 2 lanes</w:t>
            </w:r>
          </w:p>
        </w:tc>
        <w:tc>
          <w:tcPr>
            <w:tcW w:type="dxa" w:w="1765"/>
          </w:tcPr>
          <w:p>
            <w:pPr>
              <w:spacing w:after="20" w:line="240" w:lineRule="auto"/>
              <w:jc w:val="center"/>
            </w:pPr>
            <w:r>
              <w:rPr>
                <w:sz w:val="17"/>
              </w:rPr>
              <w:t>0.948</w:t>
            </w:r>
          </w:p>
        </w:tc>
        <w:tc>
          <w:tcPr>
            <w:tcW w:type="dxa" w:w="1765"/>
          </w:tcPr>
          <w:p>
            <w:pPr>
              <w:spacing w:after="20" w:line="240" w:lineRule="auto"/>
              <w:jc w:val="center"/>
            </w:pPr>
            <w:r>
              <w:rPr>
                <w:sz w:val="17"/>
              </w:rPr>
              <w:t>0.920</w:t>
            </w:r>
          </w:p>
        </w:tc>
        <w:tc>
          <w:tcPr>
            <w:tcW w:type="dxa" w:w="1412"/>
          </w:tcPr>
          <w:p>
            <w:pPr>
              <w:spacing w:after="20" w:line="240" w:lineRule="auto"/>
              <w:jc w:val="center"/>
            </w:pPr>
            <w:r>
              <w:rPr>
                <w:sz w:val="17"/>
              </w:rPr>
              <w:t>0.62</w:t>
            </w:r>
          </w:p>
        </w:tc>
      </w:tr>
      <w:tr>
        <w:trPr>
          <w:cantSplit/>
        </w:trPr>
        <w:tc>
          <w:tcPr>
            <w:tcW w:type="dxa" w:w="2471"/>
          </w:tcPr>
          <w:p>
            <w:pPr>
              <w:spacing w:after="20" w:line="240" w:lineRule="auto"/>
            </w:pPr>
            <w:r>
              <w:rPr>
                <w:sz w:val="17"/>
              </w:rPr>
              <w:t>ResNet-56</w:t>
            </w:r>
          </w:p>
        </w:tc>
        <w:tc>
          <w:tcPr>
            <w:tcW w:type="dxa" w:w="2000"/>
          </w:tcPr>
          <w:p>
            <w:pPr>
              <w:spacing w:after="20" w:line="240" w:lineRule="auto"/>
            </w:pPr>
            <w:r>
              <w:rPr>
                <w:sz w:val="17"/>
              </w:rPr>
              <w:t>HC, 4 lanes</w:t>
            </w:r>
          </w:p>
        </w:tc>
        <w:tc>
          <w:tcPr>
            <w:tcW w:type="dxa" w:w="1765"/>
          </w:tcPr>
          <w:p>
            <w:pPr>
              <w:spacing w:after="20" w:line="240" w:lineRule="auto"/>
              <w:jc w:val="center"/>
            </w:pPr>
            <w:r>
              <w:rPr>
                <w:sz w:val="17"/>
              </w:rPr>
              <w:t>0.890</w:t>
            </w:r>
          </w:p>
        </w:tc>
        <w:tc>
          <w:tcPr>
            <w:tcW w:type="dxa" w:w="1765"/>
          </w:tcPr>
          <w:p>
            <w:pPr>
              <w:spacing w:after="20" w:line="240" w:lineRule="auto"/>
              <w:jc w:val="center"/>
            </w:pPr>
            <w:r>
              <w:rPr>
                <w:sz w:val="17"/>
              </w:rPr>
              <w:t>0.866</w:t>
            </w:r>
          </w:p>
        </w:tc>
        <w:tc>
          <w:tcPr>
            <w:tcW w:type="dxa" w:w="1412"/>
          </w:tcPr>
          <w:p>
            <w:pPr>
              <w:spacing w:after="20" w:line="240" w:lineRule="auto"/>
              <w:jc w:val="center"/>
            </w:pPr>
            <w:r>
              <w:rPr>
                <w:sz w:val="17"/>
              </w:rPr>
              <w:t>0.63</w:t>
            </w:r>
          </w:p>
        </w:tc>
      </w:tr>
      <w:tr>
        <w:trPr>
          <w:cantSplit/>
        </w:trPr>
        <w:tc>
          <w:tcPr>
            <w:tcW w:type="dxa" w:w="2471"/>
          </w:tcPr>
          <w:p>
            <w:pPr>
              <w:spacing w:after="20" w:line="240" w:lineRule="auto"/>
            </w:pPr>
            <w:r>
              <w:rPr>
                <w:sz w:val="17"/>
              </w:rPr>
              <w:t>ResNet-56</w:t>
            </w:r>
          </w:p>
        </w:tc>
        <w:tc>
          <w:tcPr>
            <w:tcW w:type="dxa" w:w="2000"/>
          </w:tcPr>
          <w:p>
            <w:pPr>
              <w:spacing w:after="20" w:line="240" w:lineRule="auto"/>
            </w:pPr>
            <w:r>
              <w:rPr>
                <w:sz w:val="17"/>
              </w:rPr>
              <w:t>mHC, 4 lanes</w:t>
            </w:r>
          </w:p>
        </w:tc>
        <w:tc>
          <w:tcPr>
            <w:tcW w:type="dxa" w:w="1765"/>
          </w:tcPr>
          <w:p>
            <w:pPr>
              <w:spacing w:after="20" w:line="240" w:lineRule="auto"/>
              <w:jc w:val="center"/>
            </w:pPr>
            <w:r>
              <w:rPr>
                <w:sz w:val="17"/>
              </w:rPr>
              <w:t>0.969</w:t>
            </w:r>
          </w:p>
        </w:tc>
        <w:tc>
          <w:tcPr>
            <w:tcW w:type="dxa" w:w="1765"/>
          </w:tcPr>
          <w:p>
            <w:pPr>
              <w:spacing w:after="20" w:line="240" w:lineRule="auto"/>
              <w:jc w:val="center"/>
            </w:pPr>
            <w:r>
              <w:rPr>
                <w:sz w:val="17"/>
              </w:rPr>
              <w:t>0.950</w:t>
            </w:r>
          </w:p>
        </w:tc>
        <w:tc>
          <w:tcPr>
            <w:tcW w:type="dxa" w:w="1412"/>
          </w:tcPr>
          <w:p>
            <w:pPr>
              <w:spacing w:after="20" w:line="240" w:lineRule="auto"/>
              <w:jc w:val="center"/>
            </w:pPr>
            <w:r>
              <w:rPr>
                <w:sz w:val="17"/>
              </w:rPr>
              <w:t>0.33</w:t>
            </w:r>
          </w:p>
        </w:tc>
      </w:tr>
      <w:tr>
        <w:trPr>
          <w:cantSplit/>
        </w:trPr>
        <w:tc>
          <w:tcPr>
            <w:tcW w:type="dxa" w:w="2471"/>
          </w:tcPr>
          <w:p>
            <w:pPr>
              <w:spacing w:after="20" w:line="240" w:lineRule="auto"/>
            </w:pPr>
            <w:r>
              <w:rPr>
                <w:sz w:val="17"/>
              </w:rPr>
              <w:t>ViT-Tiny (6 blocks)</w:t>
            </w:r>
          </w:p>
        </w:tc>
        <w:tc>
          <w:tcPr>
            <w:tcW w:type="dxa" w:w="2000"/>
          </w:tcPr>
          <w:p>
            <w:pPr>
              <w:spacing w:after="20" w:line="240" w:lineRule="auto"/>
            </w:pPr>
            <w:r>
              <w:rPr>
                <w:sz w:val="17"/>
              </w:rPr>
              <w:t>Normal shortcut</w:t>
            </w:r>
          </w:p>
        </w:tc>
        <w:tc>
          <w:tcPr>
            <w:tcW w:type="dxa" w:w="1765"/>
          </w:tcPr>
          <w:p>
            <w:pPr>
              <w:spacing w:after="20" w:line="240" w:lineRule="auto"/>
              <w:jc w:val="center"/>
            </w:pPr>
            <w:r>
              <w:rPr>
                <w:sz w:val="17"/>
              </w:rPr>
              <w:t>0.948</w:t>
            </w:r>
          </w:p>
        </w:tc>
        <w:tc>
          <w:tcPr>
            <w:tcW w:type="dxa" w:w="1765"/>
          </w:tcPr>
          <w:p>
            <w:pPr>
              <w:spacing w:after="20" w:line="240" w:lineRule="auto"/>
              <w:jc w:val="center"/>
            </w:pPr>
            <w:r>
              <w:rPr>
                <w:sz w:val="17"/>
              </w:rPr>
              <w:t>0.911</w:t>
            </w:r>
          </w:p>
        </w:tc>
        <w:tc>
          <w:tcPr>
            <w:tcW w:type="dxa" w:w="1412"/>
          </w:tcPr>
          <w:p>
            <w:pPr>
              <w:spacing w:after="20" w:line="240" w:lineRule="auto"/>
              <w:jc w:val="center"/>
            </w:pPr>
            <w:r>
              <w:rPr>
                <w:sz w:val="17"/>
              </w:rPr>
              <w:t>0.19</w:t>
            </w:r>
          </w:p>
        </w:tc>
      </w:tr>
      <w:tr>
        <w:trPr>
          <w:cantSplit/>
        </w:trPr>
        <w:tc>
          <w:tcPr>
            <w:tcW w:type="dxa" w:w="2471"/>
          </w:tcPr>
          <w:p>
            <w:pPr>
              <w:spacing w:after="20" w:line="240" w:lineRule="auto"/>
            </w:pPr>
            <w:r>
              <w:rPr>
                <w:sz w:val="17"/>
              </w:rPr>
              <w:t>ViT-Tiny (6 blocks)</w:t>
            </w:r>
          </w:p>
        </w:tc>
        <w:tc>
          <w:tcPr>
            <w:tcW w:type="dxa" w:w="2000"/>
          </w:tcPr>
          <w:p>
            <w:pPr>
              <w:spacing w:after="20" w:line="240" w:lineRule="auto"/>
            </w:pPr>
            <w:r>
              <w:rPr>
                <w:sz w:val="17"/>
              </w:rPr>
              <w:t>HC, 2 lanes</w:t>
            </w:r>
          </w:p>
        </w:tc>
        <w:tc>
          <w:tcPr>
            <w:tcW w:type="dxa" w:w="1765"/>
          </w:tcPr>
          <w:p>
            <w:pPr>
              <w:spacing w:after="20" w:line="240" w:lineRule="auto"/>
              <w:jc w:val="center"/>
            </w:pPr>
            <w:r>
              <w:rPr>
                <w:sz w:val="17"/>
              </w:rPr>
              <w:t>0.958</w:t>
            </w:r>
          </w:p>
        </w:tc>
        <w:tc>
          <w:tcPr>
            <w:tcW w:type="dxa" w:w="1765"/>
          </w:tcPr>
          <w:p>
            <w:pPr>
              <w:spacing w:after="20" w:line="240" w:lineRule="auto"/>
              <w:jc w:val="center"/>
            </w:pPr>
            <w:r>
              <w:rPr>
                <w:sz w:val="17"/>
              </w:rPr>
              <w:t>0.929</w:t>
            </w:r>
          </w:p>
        </w:tc>
        <w:tc>
          <w:tcPr>
            <w:tcW w:type="dxa" w:w="1412"/>
          </w:tcPr>
          <w:p>
            <w:pPr>
              <w:spacing w:after="20" w:line="240" w:lineRule="auto"/>
              <w:jc w:val="center"/>
            </w:pPr>
            <w:r>
              <w:rPr>
                <w:sz w:val="17"/>
              </w:rPr>
              <w:t>0.21</w:t>
            </w:r>
          </w:p>
        </w:tc>
      </w:tr>
      <w:tr>
        <w:trPr>
          <w:cantSplit/>
        </w:trPr>
        <w:tc>
          <w:tcPr>
            <w:tcW w:type="dxa" w:w="2471"/>
          </w:tcPr>
          <w:p>
            <w:pPr>
              <w:spacing w:after="20" w:line="240" w:lineRule="auto"/>
            </w:pPr>
            <w:r>
              <w:rPr>
                <w:sz w:val="17"/>
              </w:rPr>
              <w:t>ViT-Tiny (6 blocks)</w:t>
            </w:r>
          </w:p>
        </w:tc>
        <w:tc>
          <w:tcPr>
            <w:tcW w:type="dxa" w:w="2000"/>
          </w:tcPr>
          <w:p>
            <w:pPr>
              <w:spacing w:after="20" w:line="240" w:lineRule="auto"/>
            </w:pPr>
            <w:r>
              <w:rPr>
                <w:sz w:val="17"/>
              </w:rPr>
              <w:t>HC, 4 lanes</w:t>
            </w:r>
          </w:p>
        </w:tc>
        <w:tc>
          <w:tcPr>
            <w:tcW w:type="dxa" w:w="1765"/>
          </w:tcPr>
          <w:p>
            <w:pPr>
              <w:spacing w:after="20" w:line="240" w:lineRule="auto"/>
              <w:jc w:val="center"/>
            </w:pPr>
            <w:r>
              <w:rPr>
                <w:sz w:val="17"/>
              </w:rPr>
              <w:t>0.955</w:t>
            </w:r>
          </w:p>
        </w:tc>
        <w:tc>
          <w:tcPr>
            <w:tcW w:type="dxa" w:w="1765"/>
          </w:tcPr>
          <w:p>
            <w:pPr>
              <w:spacing w:after="20" w:line="240" w:lineRule="auto"/>
              <w:jc w:val="center"/>
            </w:pPr>
            <w:r>
              <w:rPr>
                <w:sz w:val="17"/>
              </w:rPr>
              <w:t>0.919</w:t>
            </w:r>
          </w:p>
        </w:tc>
        <w:tc>
          <w:tcPr>
            <w:tcW w:type="dxa" w:w="1412"/>
          </w:tcPr>
          <w:p>
            <w:pPr>
              <w:spacing w:after="20" w:line="240" w:lineRule="auto"/>
              <w:jc w:val="center"/>
            </w:pPr>
            <w:r>
              <w:rPr>
                <w:sz w:val="17"/>
              </w:rPr>
              <w:t>0.22</w:t>
            </w:r>
          </w:p>
        </w:tc>
      </w:tr>
      <w:tr>
        <w:trPr>
          <w:cantSplit/>
        </w:trPr>
        <w:tc>
          <w:tcPr>
            <w:tcW w:type="dxa" w:w="2471"/>
          </w:tcPr>
          <w:p>
            <w:pPr>
              <w:spacing w:after="20" w:line="240" w:lineRule="auto"/>
            </w:pPr>
            <w:r>
              <w:rPr>
                <w:sz w:val="17"/>
              </w:rPr>
              <w:t>ViT-Tiny (6 blocks)</w:t>
            </w:r>
          </w:p>
        </w:tc>
        <w:tc>
          <w:tcPr>
            <w:tcW w:type="dxa" w:w="2000"/>
          </w:tcPr>
          <w:p>
            <w:pPr>
              <w:spacing w:after="20" w:line="240" w:lineRule="auto"/>
            </w:pPr>
            <w:r>
              <w:rPr>
                <w:sz w:val="17"/>
              </w:rPr>
              <w:t>mHC, 4 lanes</w:t>
            </w:r>
          </w:p>
        </w:tc>
        <w:tc>
          <w:tcPr>
            <w:tcW w:type="dxa" w:w="1765"/>
          </w:tcPr>
          <w:p>
            <w:pPr>
              <w:spacing w:after="20" w:line="240" w:lineRule="auto"/>
              <w:jc w:val="center"/>
            </w:pPr>
            <w:r>
              <w:rPr>
                <w:sz w:val="17"/>
              </w:rPr>
              <w:t>0.930</w:t>
            </w:r>
          </w:p>
        </w:tc>
        <w:tc>
          <w:tcPr>
            <w:tcW w:type="dxa" w:w="1765"/>
          </w:tcPr>
          <w:p>
            <w:pPr>
              <w:spacing w:after="20" w:line="240" w:lineRule="auto"/>
              <w:jc w:val="center"/>
            </w:pPr>
            <w:r>
              <w:rPr>
                <w:sz w:val="17"/>
              </w:rPr>
              <w:t>0.884</w:t>
            </w:r>
          </w:p>
        </w:tc>
        <w:tc>
          <w:tcPr>
            <w:tcW w:type="dxa" w:w="1412"/>
          </w:tcPr>
          <w:p>
            <w:pPr>
              <w:spacing w:after="20" w:line="240" w:lineRule="auto"/>
              <w:jc w:val="center"/>
            </w:pPr>
            <w:r>
              <w:rPr>
                <w:sz w:val="17"/>
              </w:rPr>
              <w:t>0.19</w:t>
            </w:r>
          </w:p>
        </w:tc>
      </w:tr>
    </w:tbl>
    <w:p>
      <w:pPr>
        <w:spacing w:after="40"/>
      </w:pPr>
    </w:p>
    <w:p>
      <w:r>
        <w:rPr/>
        <w:t>In the ResNets, HC with 4 lanes lowered the CKA between consecutive layers (ResNet-20: 0.901 with the normal shortcut, 0.827 with HC; ResNet-56: 0.970 and 0.890): the layers change the representation more. HC also made the gradient profile of ResNet-56 flatter (last layer / first layer = 0.63 against 0.37). mHC behaved almost like the normal shortcut in both measures (0.969 and 0.33 for ResNet-56), which matches its design: it starts as a plain residual network and its mixing is tightly constrained. In the ViT none of the connection types changed these measures much (CKA between 0.930 and 0.958 for all four). In Figure 6 the diagonal dominates every learned lane-mixing matrix: each lane mostly keeps its own content, and the mixing between lanes is small and sometimes negative.</w:t>
      </w:r>
    </w:p>
    <w:p>
      <w:pPr>
        <w:pStyle w:val="Heading2"/>
      </w:pPr>
      <w:r>
        <w:t>5.3 Cost</w:t>
      </w:r>
    </w:p>
    <w:p>
      <w:pPr>
        <w:keepNext/>
        <w:jc w:val="center"/>
      </w:pPr>
      <w:r>
        <w:drawing>
          <wp:inline xmlns:a="http://schemas.openxmlformats.org/drawingml/2006/main" xmlns:pic="http://schemas.openxmlformats.org/drawingml/2006/picture">
            <wp:extent cx="5760000" cy="3394541"/>
            <wp:docPr id="7" name="Picture 7"/>
            <wp:cNvGraphicFramePr>
              <a:graphicFrameLocks noChangeAspect="1"/>
            </wp:cNvGraphicFramePr>
            <a:graphic>
              <a:graphicData uri="http://schemas.openxmlformats.org/drawingml/2006/picture">
                <pic:pic>
                  <pic:nvPicPr>
                    <pic:cNvPr id="0" name="F5_accuracy_vs_cost.png"/>
                    <pic:cNvPicPr/>
                  </pic:nvPicPr>
                  <pic:blipFill>
                    <a:blip r:embed="rId16"/>
                    <a:stretch>
                      <a:fillRect/>
                    </a:stretch>
                  </pic:blipFill>
                  <pic:spPr>
                    <a:xfrm>
                      <a:off x="0" y="0"/>
                      <a:ext cx="5760000" cy="3394541"/>
                    </a:xfrm>
                    <a:prstGeom prst="rect"/>
                  </pic:spPr>
                </pic:pic>
              </a:graphicData>
            </a:graphic>
          </wp:inline>
        </w:drawing>
      </w:r>
    </w:p>
    <w:p>
      <w:pPr>
        <w:pStyle w:val="Caption"/>
        <w:jc w:val="center"/>
      </w:pPr>
      <w:r>
        <w:rPr>
          <w:b/>
        </w:rPr>
        <w:t>Figure 7</w:t>
      </w:r>
      <w:r>
        <w:t xml:space="preserve"> (file F5_accuracy_vs_cost). Final accuracy against the peak memory of a training step; the arrow in each panel runs from the normal shortcut to the same network with HC or mHC.</w:t>
      </w:r>
    </w:p>
    <w:tbl>
      <w:tblPr>
        <w:tblStyle w:val="TableGrid"/>
        <w:tblW w:type="auto" w:w="0"/>
        <w:jc w:val="center"/>
        <w:tblLayout w:type="fixed"/>
        <w:tblLook w:firstColumn="1" w:firstRow="1" w:lastColumn="0" w:lastRow="0" w:noHBand="0" w:noVBand="1" w:val="04A0"/>
      </w:tblPr>
      <w:tblGrid>
        <w:gridCol w:w="1594"/>
        <w:gridCol w:w="1290"/>
        <w:gridCol w:w="1063"/>
        <w:gridCol w:w="911"/>
        <w:gridCol w:w="911"/>
        <w:gridCol w:w="911"/>
        <w:gridCol w:w="911"/>
        <w:gridCol w:w="911"/>
        <w:gridCol w:w="911"/>
      </w:tblGrid>
      <w:tr>
        <w:trPr>
          <w:cantSplit/>
          <w:tblHeader/>
        </w:trPr>
        <w:tc>
          <w:tcPr>
            <w:tcW w:type="dxa" w:w="1594"/>
            <w:shd w:val="clear" w:color="auto" w:fill="D9E2F3"/>
          </w:tcPr>
          <w:p>
            <w:pPr>
              <w:spacing w:after="20" w:line="240" w:lineRule="auto"/>
              <w:jc w:val="center"/>
            </w:pPr>
            <w:r>
              <w:rPr>
                <w:b/>
                <w:sz w:val="15"/>
              </w:rPr>
              <w:t>Model</w:t>
            </w:r>
          </w:p>
        </w:tc>
        <w:tc>
          <w:tcPr>
            <w:tcW w:type="dxa" w:w="1290"/>
            <w:shd w:val="clear" w:color="auto" w:fill="D9E2F3"/>
          </w:tcPr>
          <w:p>
            <w:pPr>
              <w:spacing w:after="20" w:line="240" w:lineRule="auto"/>
              <w:jc w:val="center"/>
            </w:pPr>
            <w:r>
              <w:rPr>
                <w:b/>
                <w:sz w:val="15"/>
              </w:rPr>
              <w:t>Connection</w:t>
            </w:r>
          </w:p>
        </w:tc>
        <w:tc>
          <w:tcPr>
            <w:tcW w:type="dxa" w:w="1063"/>
            <w:shd w:val="clear" w:color="auto" w:fill="D9E2F3"/>
          </w:tcPr>
          <w:p>
            <w:pPr>
              <w:spacing w:after="20" w:line="240" w:lineRule="auto"/>
              <w:jc w:val="center"/>
            </w:pPr>
            <w:r>
              <w:rPr>
                <w:b/>
                <w:sz w:val="15"/>
              </w:rPr>
              <w:t>Parameters</w:t>
            </w:r>
          </w:p>
        </w:tc>
        <w:tc>
          <w:tcPr>
            <w:tcW w:type="dxa" w:w="911"/>
            <w:shd w:val="clear" w:color="auto" w:fill="D9E2F3"/>
          </w:tcPr>
          <w:p>
            <w:pPr>
              <w:spacing w:after="20" w:line="240" w:lineRule="auto"/>
              <w:jc w:val="center"/>
            </w:pPr>
            <w:r>
              <w:rPr>
                <w:b/>
                <w:sz w:val="15"/>
              </w:rPr>
              <w:t>GMACs</w:t>
            </w:r>
          </w:p>
        </w:tc>
        <w:tc>
          <w:tcPr>
            <w:tcW w:type="dxa" w:w="911"/>
            <w:shd w:val="clear" w:color="auto" w:fill="D9E2F3"/>
          </w:tcPr>
          <w:p>
            <w:pPr>
              <w:spacing w:after="20" w:line="240" w:lineRule="auto"/>
              <w:jc w:val="center"/>
            </w:pPr>
            <w:r>
              <w:rPr>
                <w:b/>
                <w:sz w:val="15"/>
              </w:rPr>
              <w:t>Peak memory (MiB)</w:t>
            </w:r>
          </w:p>
        </w:tc>
        <w:tc>
          <w:tcPr>
            <w:tcW w:type="dxa" w:w="911"/>
            <w:shd w:val="clear" w:color="auto" w:fill="D9E2F3"/>
          </w:tcPr>
          <w:p>
            <w:pPr>
              <w:spacing w:after="20" w:line="240" w:lineRule="auto"/>
              <w:jc w:val="center"/>
            </w:pPr>
            <w:r>
              <w:rPr>
                <w:b/>
                <w:sz w:val="15"/>
              </w:rPr>
              <w:t>Memory vs normal</w:t>
            </w:r>
          </w:p>
        </w:tc>
        <w:tc>
          <w:tcPr>
            <w:tcW w:type="dxa" w:w="911"/>
            <w:shd w:val="clear" w:color="auto" w:fill="D9E2F3"/>
          </w:tcPr>
          <w:p>
            <w:pPr>
              <w:spacing w:after="20" w:line="240" w:lineRule="auto"/>
              <w:jc w:val="center"/>
            </w:pPr>
            <w:r>
              <w:rPr>
                <w:b/>
                <w:sz w:val="15"/>
              </w:rPr>
              <w:t>Step time vs normal</w:t>
            </w:r>
          </w:p>
        </w:tc>
        <w:tc>
          <w:tcPr>
            <w:tcW w:type="dxa" w:w="911"/>
            <w:shd w:val="clear" w:color="auto" w:fill="D9E2F3"/>
          </w:tcPr>
          <w:p>
            <w:pPr>
              <w:spacing w:after="20" w:line="240" w:lineRule="auto"/>
              <w:jc w:val="center"/>
            </w:pPr>
            <w:r>
              <w:rPr>
                <w:b/>
                <w:sz w:val="15"/>
              </w:rPr>
              <w:t>Real training time (h)</w:t>
            </w:r>
          </w:p>
        </w:tc>
        <w:tc>
          <w:tcPr>
            <w:tcW w:type="dxa" w:w="911"/>
            <w:shd w:val="clear" w:color="auto" w:fill="D9E2F3"/>
          </w:tcPr>
          <w:p>
            <w:pPr>
              <w:spacing w:after="20" w:line="240" w:lineRule="auto"/>
              <w:jc w:val="center"/>
            </w:pPr>
            <w:r>
              <w:rPr>
                <w:b/>
                <w:sz w:val="15"/>
              </w:rPr>
              <w:t>Time vs normal</w:t>
            </w:r>
          </w:p>
        </w:tc>
      </w:tr>
      <w:tr>
        <w:trPr>
          <w:cantSplit/>
        </w:trPr>
        <w:tc>
          <w:tcPr>
            <w:tcW w:type="dxa" w:w="1594"/>
          </w:tcPr>
          <w:p>
            <w:pPr>
              <w:spacing w:after="20" w:line="240" w:lineRule="auto"/>
            </w:pPr>
            <w:r>
              <w:rPr>
                <w:sz w:val="15"/>
              </w:rPr>
              <w:t>ResNet-20</w:t>
            </w:r>
          </w:p>
        </w:tc>
        <w:tc>
          <w:tcPr>
            <w:tcW w:type="dxa" w:w="1290"/>
          </w:tcPr>
          <w:p>
            <w:pPr>
              <w:spacing w:after="20" w:line="240" w:lineRule="auto"/>
            </w:pPr>
            <w:r>
              <w:rPr>
                <w:sz w:val="15"/>
              </w:rPr>
              <w:t>Normal shortcut</w:t>
            </w:r>
          </w:p>
        </w:tc>
        <w:tc>
          <w:tcPr>
            <w:tcW w:type="dxa" w:w="1063"/>
          </w:tcPr>
          <w:p>
            <w:pPr>
              <w:spacing w:after="20" w:line="240" w:lineRule="auto"/>
              <w:jc w:val="center"/>
            </w:pPr>
            <w:r>
              <w:rPr>
                <w:sz w:val="15"/>
              </w:rPr>
              <w:t>278,132</w:t>
            </w:r>
          </w:p>
        </w:tc>
        <w:tc>
          <w:tcPr>
            <w:tcW w:type="dxa" w:w="911"/>
          </w:tcPr>
          <w:p>
            <w:pPr>
              <w:spacing w:after="20" w:line="240" w:lineRule="auto"/>
              <w:jc w:val="center"/>
            </w:pPr>
            <w:r>
              <w:rPr>
                <w:sz w:val="15"/>
              </w:rPr>
              <w:t>0.041</w:t>
            </w:r>
          </w:p>
        </w:tc>
        <w:tc>
          <w:tcPr>
            <w:tcW w:type="dxa" w:w="911"/>
          </w:tcPr>
          <w:p>
            <w:pPr>
              <w:spacing w:after="20" w:line="240" w:lineRule="auto"/>
              <w:jc w:val="center"/>
            </w:pPr>
            <w:r>
              <w:rPr>
                <w:sz w:val="15"/>
              </w:rPr>
              <w:t>215</w:t>
            </w:r>
          </w:p>
        </w:tc>
        <w:tc>
          <w:tcPr>
            <w:tcW w:type="dxa" w:w="911"/>
          </w:tcPr>
          <w:p>
            <w:pPr>
              <w:spacing w:after="20" w:line="240" w:lineRule="auto"/>
              <w:jc w:val="center"/>
            </w:pPr>
            <w:r>
              <w:rPr>
                <w:sz w:val="15"/>
              </w:rPr>
              <w:t>1.0x</w:t>
            </w:r>
          </w:p>
        </w:tc>
        <w:tc>
          <w:tcPr>
            <w:tcW w:type="dxa" w:w="911"/>
          </w:tcPr>
          <w:p>
            <w:pPr>
              <w:spacing w:after="20" w:line="240" w:lineRule="auto"/>
              <w:jc w:val="center"/>
            </w:pPr>
            <w:r>
              <w:rPr>
                <w:sz w:val="15"/>
              </w:rPr>
              <w:t>1.0x</w:t>
            </w:r>
          </w:p>
        </w:tc>
        <w:tc>
          <w:tcPr>
            <w:tcW w:type="dxa" w:w="911"/>
          </w:tcPr>
          <w:p>
            <w:pPr>
              <w:spacing w:after="20" w:line="240" w:lineRule="auto"/>
              <w:jc w:val="center"/>
            </w:pPr>
            <w:r>
              <w:rPr>
                <w:sz w:val="15"/>
              </w:rPr>
              <w:t>0.18</w:t>
            </w:r>
          </w:p>
        </w:tc>
        <w:tc>
          <w:tcPr>
            <w:tcW w:type="dxa" w:w="911"/>
          </w:tcPr>
          <w:p>
            <w:pPr>
              <w:spacing w:after="20" w:line="240" w:lineRule="auto"/>
              <w:jc w:val="center"/>
            </w:pPr>
            <w:r>
              <w:rPr>
                <w:sz w:val="15"/>
              </w:rPr>
              <w:t>1.0x</w:t>
            </w:r>
          </w:p>
        </w:tc>
      </w:tr>
      <w:tr>
        <w:trPr>
          <w:cantSplit/>
        </w:trPr>
        <w:tc>
          <w:tcPr>
            <w:tcW w:type="dxa" w:w="1594"/>
          </w:tcPr>
          <w:p>
            <w:pPr>
              <w:spacing w:after="20" w:line="240" w:lineRule="auto"/>
            </w:pPr>
            <w:r>
              <w:rPr>
                <w:sz w:val="15"/>
              </w:rPr>
              <w:t>ResNet-20</w:t>
            </w:r>
          </w:p>
        </w:tc>
        <w:tc>
          <w:tcPr>
            <w:tcW w:type="dxa" w:w="1290"/>
          </w:tcPr>
          <w:p>
            <w:pPr>
              <w:spacing w:after="20" w:line="240" w:lineRule="auto"/>
            </w:pPr>
            <w:r>
              <w:rPr>
                <w:sz w:val="15"/>
              </w:rPr>
              <w:t>HC, 2 lanes</w:t>
            </w:r>
          </w:p>
        </w:tc>
        <w:tc>
          <w:tcPr>
            <w:tcW w:type="dxa" w:w="1063"/>
          </w:tcPr>
          <w:p>
            <w:pPr>
              <w:spacing w:after="20" w:line="240" w:lineRule="auto"/>
              <w:jc w:val="center"/>
            </w:pPr>
            <w:r>
              <w:rPr>
                <w:sz w:val="15"/>
              </w:rPr>
              <w:t>279,374</w:t>
            </w:r>
          </w:p>
        </w:tc>
        <w:tc>
          <w:tcPr>
            <w:tcW w:type="dxa" w:w="911"/>
          </w:tcPr>
          <w:p>
            <w:pPr>
              <w:spacing w:after="20" w:line="240" w:lineRule="auto"/>
              <w:jc w:val="center"/>
            </w:pPr>
            <w:r>
              <w:rPr>
                <w:sz w:val="15"/>
              </w:rPr>
              <w:t>0.042</w:t>
            </w:r>
          </w:p>
        </w:tc>
        <w:tc>
          <w:tcPr>
            <w:tcW w:type="dxa" w:w="911"/>
          </w:tcPr>
          <w:p>
            <w:pPr>
              <w:spacing w:after="20" w:line="240" w:lineRule="auto"/>
              <w:jc w:val="center"/>
            </w:pPr>
            <w:r>
              <w:rPr>
                <w:sz w:val="15"/>
              </w:rPr>
              <w:t>360</w:t>
            </w:r>
          </w:p>
        </w:tc>
        <w:tc>
          <w:tcPr>
            <w:tcW w:type="dxa" w:w="911"/>
          </w:tcPr>
          <w:p>
            <w:pPr>
              <w:spacing w:after="20" w:line="240" w:lineRule="auto"/>
              <w:jc w:val="center"/>
            </w:pPr>
            <w:r>
              <w:rPr>
                <w:sz w:val="15"/>
              </w:rPr>
              <w:t>1.7x</w:t>
            </w:r>
          </w:p>
        </w:tc>
        <w:tc>
          <w:tcPr>
            <w:tcW w:type="dxa" w:w="911"/>
          </w:tcPr>
          <w:p>
            <w:pPr>
              <w:spacing w:after="20" w:line="240" w:lineRule="auto"/>
              <w:jc w:val="center"/>
            </w:pPr>
            <w:r>
              <w:rPr>
                <w:sz w:val="15"/>
              </w:rPr>
              <w:t>1.8x</w:t>
            </w:r>
          </w:p>
        </w:tc>
        <w:tc>
          <w:tcPr>
            <w:tcW w:type="dxa" w:w="911"/>
          </w:tcPr>
          <w:p>
            <w:pPr>
              <w:spacing w:after="20" w:line="240" w:lineRule="auto"/>
              <w:jc w:val="center"/>
            </w:pPr>
            <w:r>
              <w:rPr>
                <w:sz w:val="15"/>
              </w:rPr>
              <w:t>0.24</w:t>
            </w:r>
          </w:p>
        </w:tc>
        <w:tc>
          <w:tcPr>
            <w:tcW w:type="dxa" w:w="911"/>
          </w:tcPr>
          <w:p>
            <w:pPr>
              <w:spacing w:after="20" w:line="240" w:lineRule="auto"/>
              <w:jc w:val="center"/>
            </w:pPr>
            <w:r>
              <w:rPr>
                <w:sz w:val="15"/>
              </w:rPr>
              <w:t>1.4x</w:t>
            </w:r>
          </w:p>
        </w:tc>
      </w:tr>
      <w:tr>
        <w:trPr>
          <w:cantSplit/>
        </w:trPr>
        <w:tc>
          <w:tcPr>
            <w:tcW w:type="dxa" w:w="1594"/>
          </w:tcPr>
          <w:p>
            <w:pPr>
              <w:spacing w:after="20" w:line="240" w:lineRule="auto"/>
            </w:pPr>
            <w:r>
              <w:rPr>
                <w:sz w:val="15"/>
              </w:rPr>
              <w:t>ResNet-20</w:t>
            </w:r>
          </w:p>
        </w:tc>
        <w:tc>
          <w:tcPr>
            <w:tcW w:type="dxa" w:w="1290"/>
          </w:tcPr>
          <w:p>
            <w:pPr>
              <w:spacing w:after="20" w:line="240" w:lineRule="auto"/>
            </w:pPr>
            <w:r>
              <w:rPr>
                <w:sz w:val="15"/>
              </w:rPr>
              <w:t>HC, 4 lanes</w:t>
            </w:r>
          </w:p>
        </w:tc>
        <w:tc>
          <w:tcPr>
            <w:tcW w:type="dxa" w:w="1063"/>
          </w:tcPr>
          <w:p>
            <w:pPr>
              <w:spacing w:after="20" w:line="240" w:lineRule="auto"/>
              <w:jc w:val="center"/>
            </w:pPr>
            <w:r>
              <w:rPr>
                <w:sz w:val="15"/>
              </w:rPr>
              <w:t>280,094</w:t>
            </w:r>
          </w:p>
        </w:tc>
        <w:tc>
          <w:tcPr>
            <w:tcW w:type="dxa" w:w="911"/>
          </w:tcPr>
          <w:p>
            <w:pPr>
              <w:spacing w:after="20" w:line="240" w:lineRule="auto"/>
              <w:jc w:val="center"/>
            </w:pPr>
            <w:r>
              <w:rPr>
                <w:sz w:val="15"/>
              </w:rPr>
              <w:t>0.043</w:t>
            </w:r>
          </w:p>
        </w:tc>
        <w:tc>
          <w:tcPr>
            <w:tcW w:type="dxa" w:w="911"/>
          </w:tcPr>
          <w:p>
            <w:pPr>
              <w:spacing w:after="20" w:line="240" w:lineRule="auto"/>
              <w:jc w:val="center"/>
            </w:pPr>
            <w:r>
              <w:rPr>
                <w:sz w:val="15"/>
              </w:rPr>
              <w:t>462</w:t>
            </w:r>
          </w:p>
        </w:tc>
        <w:tc>
          <w:tcPr>
            <w:tcW w:type="dxa" w:w="911"/>
          </w:tcPr>
          <w:p>
            <w:pPr>
              <w:spacing w:after="20" w:line="240" w:lineRule="auto"/>
              <w:jc w:val="center"/>
            </w:pPr>
            <w:r>
              <w:rPr>
                <w:sz w:val="15"/>
              </w:rPr>
              <w:t>2.1x</w:t>
            </w:r>
          </w:p>
        </w:tc>
        <w:tc>
          <w:tcPr>
            <w:tcW w:type="dxa" w:w="911"/>
          </w:tcPr>
          <w:p>
            <w:pPr>
              <w:spacing w:after="20" w:line="240" w:lineRule="auto"/>
              <w:jc w:val="center"/>
            </w:pPr>
            <w:r>
              <w:rPr>
                <w:sz w:val="15"/>
              </w:rPr>
              <w:t>2.3x</w:t>
            </w:r>
          </w:p>
        </w:tc>
        <w:tc>
          <w:tcPr>
            <w:tcW w:type="dxa" w:w="911"/>
          </w:tcPr>
          <w:p>
            <w:pPr>
              <w:spacing w:after="20" w:line="240" w:lineRule="auto"/>
              <w:jc w:val="center"/>
            </w:pPr>
            <w:r>
              <w:rPr>
                <w:sz w:val="15"/>
              </w:rPr>
              <w:t>0.21</w:t>
            </w:r>
          </w:p>
        </w:tc>
        <w:tc>
          <w:tcPr>
            <w:tcW w:type="dxa" w:w="911"/>
          </w:tcPr>
          <w:p>
            <w:pPr>
              <w:spacing w:after="20" w:line="240" w:lineRule="auto"/>
              <w:jc w:val="center"/>
            </w:pPr>
            <w:r>
              <w:rPr>
                <w:sz w:val="15"/>
              </w:rPr>
              <w:t>1.2x</w:t>
            </w:r>
          </w:p>
        </w:tc>
      </w:tr>
      <w:tr>
        <w:trPr>
          <w:cantSplit/>
        </w:trPr>
        <w:tc>
          <w:tcPr>
            <w:tcW w:type="dxa" w:w="1594"/>
          </w:tcPr>
          <w:p>
            <w:pPr>
              <w:spacing w:after="20" w:line="240" w:lineRule="auto"/>
            </w:pPr>
            <w:r>
              <w:rPr>
                <w:sz w:val="15"/>
              </w:rPr>
              <w:t>ResNet-20</w:t>
            </w:r>
          </w:p>
        </w:tc>
        <w:tc>
          <w:tcPr>
            <w:tcW w:type="dxa" w:w="1290"/>
          </w:tcPr>
          <w:p>
            <w:pPr>
              <w:spacing w:after="20" w:line="240" w:lineRule="auto"/>
            </w:pPr>
            <w:r>
              <w:rPr>
                <w:sz w:val="15"/>
              </w:rPr>
              <w:t>mHC, 4 lanes</w:t>
            </w:r>
          </w:p>
        </w:tc>
        <w:tc>
          <w:tcPr>
            <w:tcW w:type="dxa" w:w="1063"/>
          </w:tcPr>
          <w:p>
            <w:pPr>
              <w:spacing w:after="20" w:line="240" w:lineRule="auto"/>
              <w:jc w:val="center"/>
            </w:pPr>
            <w:r>
              <w:rPr>
                <w:sz w:val="15"/>
              </w:rPr>
              <w:t>306,023</w:t>
            </w:r>
          </w:p>
        </w:tc>
        <w:tc>
          <w:tcPr>
            <w:tcW w:type="dxa" w:w="911"/>
          </w:tcPr>
          <w:p>
            <w:pPr>
              <w:spacing w:after="20" w:line="240" w:lineRule="auto"/>
              <w:jc w:val="center"/>
            </w:pPr>
            <w:r>
              <w:rPr>
                <w:sz w:val="15"/>
              </w:rPr>
              <w:t>0.043</w:t>
            </w:r>
          </w:p>
        </w:tc>
        <w:tc>
          <w:tcPr>
            <w:tcW w:type="dxa" w:w="911"/>
          </w:tcPr>
          <w:p>
            <w:pPr>
              <w:spacing w:after="20" w:line="240" w:lineRule="auto"/>
              <w:jc w:val="center"/>
            </w:pPr>
            <w:r>
              <w:rPr>
                <w:sz w:val="15"/>
              </w:rPr>
              <w:t>466</w:t>
            </w:r>
          </w:p>
        </w:tc>
        <w:tc>
          <w:tcPr>
            <w:tcW w:type="dxa" w:w="911"/>
          </w:tcPr>
          <w:p>
            <w:pPr>
              <w:spacing w:after="20" w:line="240" w:lineRule="auto"/>
              <w:jc w:val="center"/>
            </w:pPr>
            <w:r>
              <w:rPr>
                <w:sz w:val="15"/>
              </w:rPr>
              <w:t>2.2x</w:t>
            </w:r>
          </w:p>
        </w:tc>
        <w:tc>
          <w:tcPr>
            <w:tcW w:type="dxa" w:w="911"/>
          </w:tcPr>
          <w:p>
            <w:pPr>
              <w:spacing w:after="20" w:line="240" w:lineRule="auto"/>
              <w:jc w:val="center"/>
            </w:pPr>
            <w:r>
              <w:rPr>
                <w:sz w:val="15"/>
              </w:rPr>
              <w:t>3.0x</w:t>
            </w:r>
          </w:p>
        </w:tc>
        <w:tc>
          <w:tcPr>
            <w:tcW w:type="dxa" w:w="911"/>
          </w:tcPr>
          <w:p>
            <w:pPr>
              <w:spacing w:after="20" w:line="240" w:lineRule="auto"/>
              <w:jc w:val="center"/>
            </w:pPr>
            <w:r>
              <w:rPr>
                <w:sz w:val="15"/>
              </w:rPr>
              <w:t>0.50</w:t>
            </w:r>
          </w:p>
        </w:tc>
        <w:tc>
          <w:tcPr>
            <w:tcW w:type="dxa" w:w="911"/>
          </w:tcPr>
          <w:p>
            <w:pPr>
              <w:spacing w:after="20" w:line="240" w:lineRule="auto"/>
              <w:jc w:val="center"/>
            </w:pPr>
            <w:r>
              <w:rPr>
                <w:sz w:val="15"/>
              </w:rPr>
              <w:t>2.8x</w:t>
            </w:r>
          </w:p>
        </w:tc>
      </w:tr>
      <w:tr>
        <w:trPr>
          <w:cantSplit/>
        </w:trPr>
        <w:tc>
          <w:tcPr>
            <w:tcW w:type="dxa" w:w="1594"/>
          </w:tcPr>
          <w:p>
            <w:pPr>
              <w:spacing w:after="20" w:line="240" w:lineRule="auto"/>
            </w:pPr>
            <w:r>
              <w:rPr>
                <w:sz w:val="15"/>
              </w:rPr>
              <w:t>ResNet-56</w:t>
            </w:r>
          </w:p>
        </w:tc>
        <w:tc>
          <w:tcPr>
            <w:tcW w:type="dxa" w:w="1290"/>
          </w:tcPr>
          <w:p>
            <w:pPr>
              <w:spacing w:after="20" w:line="240" w:lineRule="auto"/>
            </w:pPr>
            <w:r>
              <w:rPr>
                <w:sz w:val="15"/>
              </w:rPr>
              <w:t>Normal shortcut</w:t>
            </w:r>
          </w:p>
        </w:tc>
        <w:tc>
          <w:tcPr>
            <w:tcW w:type="dxa" w:w="1063"/>
          </w:tcPr>
          <w:p>
            <w:pPr>
              <w:spacing w:after="20" w:line="240" w:lineRule="auto"/>
              <w:jc w:val="center"/>
            </w:pPr>
            <w:r>
              <w:rPr>
                <w:sz w:val="15"/>
              </w:rPr>
              <w:t>861,428</w:t>
            </w:r>
          </w:p>
        </w:tc>
        <w:tc>
          <w:tcPr>
            <w:tcW w:type="dxa" w:w="911"/>
          </w:tcPr>
          <w:p>
            <w:pPr>
              <w:spacing w:after="20" w:line="240" w:lineRule="auto"/>
              <w:jc w:val="center"/>
            </w:pPr>
            <w:r>
              <w:rPr>
                <w:sz w:val="15"/>
              </w:rPr>
              <w:t>0.126</w:t>
            </w:r>
          </w:p>
        </w:tc>
        <w:tc>
          <w:tcPr>
            <w:tcW w:type="dxa" w:w="911"/>
          </w:tcPr>
          <w:p>
            <w:pPr>
              <w:spacing w:after="20" w:line="240" w:lineRule="auto"/>
              <w:jc w:val="center"/>
            </w:pPr>
            <w:r>
              <w:rPr>
                <w:sz w:val="15"/>
              </w:rPr>
              <w:t>557</w:t>
            </w:r>
          </w:p>
        </w:tc>
        <w:tc>
          <w:tcPr>
            <w:tcW w:type="dxa" w:w="911"/>
          </w:tcPr>
          <w:p>
            <w:pPr>
              <w:spacing w:after="20" w:line="240" w:lineRule="auto"/>
              <w:jc w:val="center"/>
            </w:pPr>
            <w:r>
              <w:rPr>
                <w:sz w:val="15"/>
              </w:rPr>
              <w:t>1.0x</w:t>
            </w:r>
          </w:p>
        </w:tc>
        <w:tc>
          <w:tcPr>
            <w:tcW w:type="dxa" w:w="911"/>
          </w:tcPr>
          <w:p>
            <w:pPr>
              <w:spacing w:after="20" w:line="240" w:lineRule="auto"/>
              <w:jc w:val="center"/>
            </w:pPr>
            <w:r>
              <w:rPr>
                <w:sz w:val="15"/>
              </w:rPr>
              <w:t>1.0x</w:t>
            </w:r>
          </w:p>
        </w:tc>
        <w:tc>
          <w:tcPr>
            <w:tcW w:type="dxa" w:w="911"/>
          </w:tcPr>
          <w:p>
            <w:pPr>
              <w:spacing w:after="20" w:line="240" w:lineRule="auto"/>
              <w:jc w:val="center"/>
            </w:pPr>
            <w:r>
              <w:rPr>
                <w:sz w:val="15"/>
              </w:rPr>
              <w:t>0.24</w:t>
            </w:r>
          </w:p>
        </w:tc>
        <w:tc>
          <w:tcPr>
            <w:tcW w:type="dxa" w:w="911"/>
          </w:tcPr>
          <w:p>
            <w:pPr>
              <w:spacing w:after="20" w:line="240" w:lineRule="auto"/>
              <w:jc w:val="center"/>
            </w:pPr>
            <w:r>
              <w:rPr>
                <w:sz w:val="15"/>
              </w:rPr>
              <w:t>1.0x</w:t>
            </w:r>
          </w:p>
        </w:tc>
      </w:tr>
      <w:tr>
        <w:trPr>
          <w:cantSplit/>
        </w:trPr>
        <w:tc>
          <w:tcPr>
            <w:tcW w:type="dxa" w:w="1594"/>
          </w:tcPr>
          <w:p>
            <w:pPr>
              <w:spacing w:after="20" w:line="240" w:lineRule="auto"/>
            </w:pPr>
            <w:r>
              <w:rPr>
                <w:sz w:val="15"/>
              </w:rPr>
              <w:t>ResNet-56</w:t>
            </w:r>
          </w:p>
        </w:tc>
        <w:tc>
          <w:tcPr>
            <w:tcW w:type="dxa" w:w="1290"/>
          </w:tcPr>
          <w:p>
            <w:pPr>
              <w:spacing w:after="20" w:line="240" w:lineRule="auto"/>
            </w:pPr>
            <w:r>
              <w:rPr>
                <w:sz w:val="15"/>
              </w:rPr>
              <w:t>HC, 2 lanes</w:t>
            </w:r>
          </w:p>
        </w:tc>
        <w:tc>
          <w:tcPr>
            <w:tcW w:type="dxa" w:w="1063"/>
          </w:tcPr>
          <w:p>
            <w:pPr>
              <w:spacing w:after="20" w:line="240" w:lineRule="auto"/>
              <w:jc w:val="center"/>
            </w:pPr>
            <w:r>
              <w:rPr>
                <w:sz w:val="15"/>
              </w:rPr>
              <w:t>865,538</w:t>
            </w:r>
          </w:p>
        </w:tc>
        <w:tc>
          <w:tcPr>
            <w:tcW w:type="dxa" w:w="911"/>
          </w:tcPr>
          <w:p>
            <w:pPr>
              <w:spacing w:after="20" w:line="240" w:lineRule="auto"/>
              <w:jc w:val="center"/>
            </w:pPr>
            <w:r>
              <w:rPr>
                <w:sz w:val="15"/>
              </w:rPr>
              <w:t>0.128</w:t>
            </w:r>
          </w:p>
        </w:tc>
        <w:tc>
          <w:tcPr>
            <w:tcW w:type="dxa" w:w="911"/>
          </w:tcPr>
          <w:p>
            <w:pPr>
              <w:spacing w:after="20" w:line="240" w:lineRule="auto"/>
              <w:jc w:val="center"/>
            </w:pPr>
            <w:r>
              <w:rPr>
                <w:sz w:val="15"/>
              </w:rPr>
              <w:t>954</w:t>
            </w:r>
          </w:p>
        </w:tc>
        <w:tc>
          <w:tcPr>
            <w:tcW w:type="dxa" w:w="911"/>
          </w:tcPr>
          <w:p>
            <w:pPr>
              <w:spacing w:after="20" w:line="240" w:lineRule="auto"/>
              <w:jc w:val="center"/>
            </w:pPr>
            <w:r>
              <w:rPr>
                <w:sz w:val="15"/>
              </w:rPr>
              <w:t>1.7x</w:t>
            </w:r>
          </w:p>
        </w:tc>
        <w:tc>
          <w:tcPr>
            <w:tcW w:type="dxa" w:w="911"/>
          </w:tcPr>
          <w:p>
            <w:pPr>
              <w:spacing w:after="20" w:line="240" w:lineRule="auto"/>
              <w:jc w:val="center"/>
            </w:pPr>
            <w:r>
              <w:rPr>
                <w:sz w:val="15"/>
              </w:rPr>
              <w:t>1.7x</w:t>
            </w:r>
          </w:p>
        </w:tc>
        <w:tc>
          <w:tcPr>
            <w:tcW w:type="dxa" w:w="911"/>
          </w:tcPr>
          <w:p>
            <w:pPr>
              <w:spacing w:after="20" w:line="240" w:lineRule="auto"/>
              <w:jc w:val="center"/>
            </w:pPr>
            <w:r>
              <w:rPr>
                <w:sz w:val="15"/>
              </w:rPr>
              <w:t>0.45</w:t>
            </w:r>
          </w:p>
        </w:tc>
        <w:tc>
          <w:tcPr>
            <w:tcW w:type="dxa" w:w="911"/>
          </w:tcPr>
          <w:p>
            <w:pPr>
              <w:spacing w:after="20" w:line="240" w:lineRule="auto"/>
              <w:jc w:val="center"/>
            </w:pPr>
            <w:r>
              <w:rPr>
                <w:sz w:val="15"/>
              </w:rPr>
              <w:t>1.9x</w:t>
            </w:r>
          </w:p>
        </w:tc>
      </w:tr>
      <w:tr>
        <w:trPr>
          <w:cantSplit/>
        </w:trPr>
        <w:tc>
          <w:tcPr>
            <w:tcW w:type="dxa" w:w="1594"/>
          </w:tcPr>
          <w:p>
            <w:pPr>
              <w:spacing w:after="20" w:line="240" w:lineRule="auto"/>
            </w:pPr>
            <w:r>
              <w:rPr>
                <w:sz w:val="15"/>
              </w:rPr>
              <w:t>ResNet-56</w:t>
            </w:r>
          </w:p>
        </w:tc>
        <w:tc>
          <w:tcPr>
            <w:tcW w:type="dxa" w:w="1290"/>
          </w:tcPr>
          <w:p>
            <w:pPr>
              <w:spacing w:after="20" w:line="240" w:lineRule="auto"/>
            </w:pPr>
            <w:r>
              <w:rPr>
                <w:sz w:val="15"/>
              </w:rPr>
              <w:t>HC, 4 lanes</w:t>
            </w:r>
          </w:p>
        </w:tc>
        <w:tc>
          <w:tcPr>
            <w:tcW w:type="dxa" w:w="1063"/>
          </w:tcPr>
          <w:p>
            <w:pPr>
              <w:spacing w:after="20" w:line="240" w:lineRule="auto"/>
              <w:jc w:val="center"/>
            </w:pPr>
            <w:r>
              <w:rPr>
                <w:sz w:val="15"/>
              </w:rPr>
              <w:t>867,890</w:t>
            </w:r>
          </w:p>
        </w:tc>
        <w:tc>
          <w:tcPr>
            <w:tcW w:type="dxa" w:w="911"/>
          </w:tcPr>
          <w:p>
            <w:pPr>
              <w:spacing w:after="20" w:line="240" w:lineRule="auto"/>
              <w:jc w:val="center"/>
            </w:pPr>
            <w:r>
              <w:rPr>
                <w:sz w:val="15"/>
              </w:rPr>
              <w:t>0.132</w:t>
            </w:r>
          </w:p>
        </w:tc>
        <w:tc>
          <w:tcPr>
            <w:tcW w:type="dxa" w:w="911"/>
          </w:tcPr>
          <w:p>
            <w:pPr>
              <w:spacing w:after="20" w:line="240" w:lineRule="auto"/>
              <w:jc w:val="center"/>
            </w:pPr>
            <w:r>
              <w:rPr>
                <w:sz w:val="15"/>
              </w:rPr>
              <w:t>1228</w:t>
            </w:r>
          </w:p>
        </w:tc>
        <w:tc>
          <w:tcPr>
            <w:tcW w:type="dxa" w:w="911"/>
          </w:tcPr>
          <w:p>
            <w:pPr>
              <w:spacing w:after="20" w:line="240" w:lineRule="auto"/>
              <w:jc w:val="center"/>
            </w:pPr>
            <w:r>
              <w:rPr>
                <w:sz w:val="15"/>
              </w:rPr>
              <w:t>2.2x</w:t>
            </w:r>
          </w:p>
        </w:tc>
        <w:tc>
          <w:tcPr>
            <w:tcW w:type="dxa" w:w="911"/>
          </w:tcPr>
          <w:p>
            <w:pPr>
              <w:spacing w:after="20" w:line="240" w:lineRule="auto"/>
              <w:jc w:val="center"/>
            </w:pPr>
            <w:r>
              <w:rPr>
                <w:sz w:val="15"/>
              </w:rPr>
              <w:t>2.2x</w:t>
            </w:r>
          </w:p>
        </w:tc>
        <w:tc>
          <w:tcPr>
            <w:tcW w:type="dxa" w:w="911"/>
          </w:tcPr>
          <w:p>
            <w:pPr>
              <w:spacing w:after="20" w:line="240" w:lineRule="auto"/>
              <w:jc w:val="center"/>
            </w:pPr>
            <w:r>
              <w:rPr>
                <w:sz w:val="15"/>
              </w:rPr>
              <w:t>0.55</w:t>
            </w:r>
          </w:p>
        </w:tc>
        <w:tc>
          <w:tcPr>
            <w:tcW w:type="dxa" w:w="911"/>
          </w:tcPr>
          <w:p>
            <w:pPr>
              <w:spacing w:after="20" w:line="240" w:lineRule="auto"/>
              <w:jc w:val="center"/>
            </w:pPr>
            <w:r>
              <w:rPr>
                <w:sz w:val="15"/>
              </w:rPr>
              <w:t>2.3x</w:t>
            </w:r>
          </w:p>
        </w:tc>
      </w:tr>
      <w:tr>
        <w:trPr>
          <w:cantSplit/>
        </w:trPr>
        <w:tc>
          <w:tcPr>
            <w:tcW w:type="dxa" w:w="1594"/>
          </w:tcPr>
          <w:p>
            <w:pPr>
              <w:spacing w:after="20" w:line="240" w:lineRule="auto"/>
            </w:pPr>
            <w:r>
              <w:rPr>
                <w:sz w:val="15"/>
              </w:rPr>
              <w:t>ResNet-56</w:t>
            </w:r>
          </w:p>
        </w:tc>
        <w:tc>
          <w:tcPr>
            <w:tcW w:type="dxa" w:w="1290"/>
          </w:tcPr>
          <w:p>
            <w:pPr>
              <w:spacing w:after="20" w:line="240" w:lineRule="auto"/>
            </w:pPr>
            <w:r>
              <w:rPr>
                <w:sz w:val="15"/>
              </w:rPr>
              <w:t>mHC, 4 lanes</w:t>
            </w:r>
          </w:p>
        </w:tc>
        <w:tc>
          <w:tcPr>
            <w:tcW w:type="dxa" w:w="1063"/>
          </w:tcPr>
          <w:p>
            <w:pPr>
              <w:spacing w:after="20" w:line="240" w:lineRule="auto"/>
              <w:jc w:val="center"/>
            </w:pPr>
            <w:r>
              <w:rPr>
                <w:sz w:val="15"/>
              </w:rPr>
              <w:t>954,317</w:t>
            </w:r>
          </w:p>
        </w:tc>
        <w:tc>
          <w:tcPr>
            <w:tcW w:type="dxa" w:w="911"/>
          </w:tcPr>
          <w:p>
            <w:pPr>
              <w:spacing w:after="20" w:line="240" w:lineRule="auto"/>
              <w:jc w:val="center"/>
            </w:pPr>
            <w:r>
              <w:rPr>
                <w:sz w:val="15"/>
              </w:rPr>
              <w:t>0.132</w:t>
            </w:r>
          </w:p>
        </w:tc>
        <w:tc>
          <w:tcPr>
            <w:tcW w:type="dxa" w:w="911"/>
          </w:tcPr>
          <w:p>
            <w:pPr>
              <w:spacing w:after="20" w:line="240" w:lineRule="auto"/>
              <w:jc w:val="center"/>
            </w:pPr>
            <w:r>
              <w:rPr>
                <w:sz w:val="15"/>
              </w:rPr>
              <w:t>1240</w:t>
            </w:r>
          </w:p>
        </w:tc>
        <w:tc>
          <w:tcPr>
            <w:tcW w:type="dxa" w:w="911"/>
          </w:tcPr>
          <w:p>
            <w:pPr>
              <w:spacing w:after="20" w:line="240" w:lineRule="auto"/>
              <w:jc w:val="center"/>
            </w:pPr>
            <w:r>
              <w:rPr>
                <w:sz w:val="15"/>
              </w:rPr>
              <w:t>2.2x</w:t>
            </w:r>
          </w:p>
        </w:tc>
        <w:tc>
          <w:tcPr>
            <w:tcW w:type="dxa" w:w="911"/>
          </w:tcPr>
          <w:p>
            <w:pPr>
              <w:spacing w:after="20" w:line="240" w:lineRule="auto"/>
              <w:jc w:val="center"/>
            </w:pPr>
            <w:r>
              <w:rPr>
                <w:sz w:val="15"/>
              </w:rPr>
              <w:t>3.2x</w:t>
            </w:r>
          </w:p>
        </w:tc>
        <w:tc>
          <w:tcPr>
            <w:tcW w:type="dxa" w:w="911"/>
          </w:tcPr>
          <w:p>
            <w:pPr>
              <w:spacing w:after="20" w:line="240" w:lineRule="auto"/>
              <w:jc w:val="center"/>
            </w:pPr>
            <w:r>
              <w:rPr>
                <w:sz w:val="15"/>
              </w:rPr>
              <w:t>1.24</w:t>
            </w:r>
          </w:p>
        </w:tc>
        <w:tc>
          <w:tcPr>
            <w:tcW w:type="dxa" w:w="911"/>
          </w:tcPr>
          <w:p>
            <w:pPr>
              <w:spacing w:after="20" w:line="240" w:lineRule="auto"/>
              <w:jc w:val="center"/>
            </w:pPr>
            <w:r>
              <w:rPr>
                <w:sz w:val="15"/>
              </w:rPr>
              <w:t>5.2x</w:t>
            </w:r>
          </w:p>
        </w:tc>
      </w:tr>
      <w:tr>
        <w:trPr>
          <w:cantSplit/>
        </w:trPr>
        <w:tc>
          <w:tcPr>
            <w:tcW w:type="dxa" w:w="1594"/>
          </w:tcPr>
          <w:p>
            <w:pPr>
              <w:spacing w:after="20" w:line="240" w:lineRule="auto"/>
            </w:pPr>
            <w:r>
              <w:rPr>
                <w:sz w:val="15"/>
              </w:rPr>
              <w:t>ViT-Tiny (6 blocks)</w:t>
            </w:r>
          </w:p>
        </w:tc>
        <w:tc>
          <w:tcPr>
            <w:tcW w:type="dxa" w:w="1290"/>
          </w:tcPr>
          <w:p>
            <w:pPr>
              <w:spacing w:after="20" w:line="240" w:lineRule="auto"/>
            </w:pPr>
            <w:r>
              <w:rPr>
                <w:sz w:val="15"/>
              </w:rPr>
              <w:t>Normal shortcut</w:t>
            </w:r>
          </w:p>
        </w:tc>
        <w:tc>
          <w:tcPr>
            <w:tcW w:type="dxa" w:w="1063"/>
          </w:tcPr>
          <w:p>
            <w:pPr>
              <w:spacing w:after="20" w:line="240" w:lineRule="auto"/>
              <w:jc w:val="center"/>
            </w:pPr>
            <w:r>
              <w:rPr>
                <w:sz w:val="15"/>
              </w:rPr>
              <w:t>2,710,948</w:t>
            </w:r>
          </w:p>
        </w:tc>
        <w:tc>
          <w:tcPr>
            <w:tcW w:type="dxa" w:w="911"/>
          </w:tcPr>
          <w:p>
            <w:pPr>
              <w:spacing w:after="20" w:line="240" w:lineRule="auto"/>
              <w:jc w:val="center"/>
            </w:pPr>
            <w:r>
              <w:rPr>
                <w:sz w:val="15"/>
              </w:rPr>
              <w:t>0.183</w:t>
            </w:r>
          </w:p>
        </w:tc>
        <w:tc>
          <w:tcPr>
            <w:tcW w:type="dxa" w:w="911"/>
          </w:tcPr>
          <w:p>
            <w:pPr>
              <w:spacing w:after="20" w:line="240" w:lineRule="auto"/>
              <w:jc w:val="center"/>
            </w:pPr>
            <w:r>
              <w:rPr>
                <w:sz w:val="15"/>
              </w:rPr>
              <w:t>680</w:t>
            </w:r>
          </w:p>
        </w:tc>
        <w:tc>
          <w:tcPr>
            <w:tcW w:type="dxa" w:w="911"/>
          </w:tcPr>
          <w:p>
            <w:pPr>
              <w:spacing w:after="20" w:line="240" w:lineRule="auto"/>
              <w:jc w:val="center"/>
            </w:pPr>
            <w:r>
              <w:rPr>
                <w:sz w:val="15"/>
              </w:rPr>
              <w:t>1.0x</w:t>
            </w:r>
          </w:p>
        </w:tc>
        <w:tc>
          <w:tcPr>
            <w:tcW w:type="dxa" w:w="911"/>
          </w:tcPr>
          <w:p>
            <w:pPr>
              <w:spacing w:after="20" w:line="240" w:lineRule="auto"/>
              <w:jc w:val="center"/>
            </w:pPr>
            <w:r>
              <w:rPr>
                <w:sz w:val="15"/>
              </w:rPr>
              <w:t>1.0x</w:t>
            </w:r>
          </w:p>
        </w:tc>
        <w:tc>
          <w:tcPr>
            <w:tcW w:type="dxa" w:w="911"/>
          </w:tcPr>
          <w:p>
            <w:pPr>
              <w:spacing w:after="20" w:line="240" w:lineRule="auto"/>
              <w:jc w:val="center"/>
            </w:pPr>
            <w:r>
              <w:rPr>
                <w:sz w:val="15"/>
              </w:rPr>
              <w:t>0.27</w:t>
            </w:r>
          </w:p>
        </w:tc>
        <w:tc>
          <w:tcPr>
            <w:tcW w:type="dxa" w:w="911"/>
          </w:tcPr>
          <w:p>
            <w:pPr>
              <w:spacing w:after="20" w:line="240" w:lineRule="auto"/>
              <w:jc w:val="center"/>
            </w:pPr>
            <w:r>
              <w:rPr>
                <w:sz w:val="15"/>
              </w:rPr>
              <w:t>1.0x</w:t>
            </w:r>
          </w:p>
        </w:tc>
      </w:tr>
      <w:tr>
        <w:trPr>
          <w:cantSplit/>
        </w:trPr>
        <w:tc>
          <w:tcPr>
            <w:tcW w:type="dxa" w:w="1594"/>
          </w:tcPr>
          <w:p>
            <w:pPr>
              <w:spacing w:after="20" w:line="240" w:lineRule="auto"/>
            </w:pPr>
            <w:r>
              <w:rPr>
                <w:sz w:val="15"/>
              </w:rPr>
              <w:t>ViT-Tiny (6 blocks)</w:t>
            </w:r>
          </w:p>
        </w:tc>
        <w:tc>
          <w:tcPr>
            <w:tcW w:type="dxa" w:w="1290"/>
          </w:tcPr>
          <w:p>
            <w:pPr>
              <w:spacing w:after="20" w:line="240" w:lineRule="auto"/>
            </w:pPr>
            <w:r>
              <w:rPr>
                <w:sz w:val="15"/>
              </w:rPr>
              <w:t>HC, 2 lanes</w:t>
            </w:r>
          </w:p>
        </w:tc>
        <w:tc>
          <w:tcPr>
            <w:tcW w:type="dxa" w:w="1063"/>
          </w:tcPr>
          <w:p>
            <w:pPr>
              <w:spacing w:after="20" w:line="240" w:lineRule="auto"/>
              <w:jc w:val="center"/>
            </w:pPr>
            <w:r>
              <w:rPr>
                <w:sz w:val="15"/>
              </w:rPr>
              <w:t>2,720,284</w:t>
            </w:r>
          </w:p>
        </w:tc>
        <w:tc>
          <w:tcPr>
            <w:tcW w:type="dxa" w:w="911"/>
          </w:tcPr>
          <w:p>
            <w:pPr>
              <w:spacing w:after="20" w:line="240" w:lineRule="auto"/>
              <w:jc w:val="center"/>
            </w:pPr>
            <w:r>
              <w:rPr>
                <w:sz w:val="15"/>
              </w:rPr>
              <w:t>0.184</w:t>
            </w:r>
          </w:p>
        </w:tc>
        <w:tc>
          <w:tcPr>
            <w:tcW w:type="dxa" w:w="911"/>
          </w:tcPr>
          <w:p>
            <w:pPr>
              <w:spacing w:after="20" w:line="240" w:lineRule="auto"/>
              <w:jc w:val="center"/>
            </w:pPr>
            <w:r>
              <w:rPr>
                <w:sz w:val="15"/>
              </w:rPr>
              <w:t>1054</w:t>
            </w:r>
          </w:p>
        </w:tc>
        <w:tc>
          <w:tcPr>
            <w:tcW w:type="dxa" w:w="911"/>
          </w:tcPr>
          <w:p>
            <w:pPr>
              <w:spacing w:after="20" w:line="240" w:lineRule="auto"/>
              <w:jc w:val="center"/>
            </w:pPr>
            <w:r>
              <w:rPr>
                <w:sz w:val="15"/>
              </w:rPr>
              <w:t>1.6x</w:t>
            </w:r>
          </w:p>
        </w:tc>
        <w:tc>
          <w:tcPr>
            <w:tcW w:type="dxa" w:w="911"/>
          </w:tcPr>
          <w:p>
            <w:pPr>
              <w:spacing w:after="20" w:line="240" w:lineRule="auto"/>
              <w:jc w:val="center"/>
            </w:pPr>
            <w:r>
              <w:rPr>
                <w:sz w:val="15"/>
              </w:rPr>
              <w:t>1.7x</w:t>
            </w:r>
          </w:p>
        </w:tc>
        <w:tc>
          <w:tcPr>
            <w:tcW w:type="dxa" w:w="911"/>
          </w:tcPr>
          <w:p>
            <w:pPr>
              <w:spacing w:after="20" w:line="240" w:lineRule="auto"/>
              <w:jc w:val="center"/>
            </w:pPr>
            <w:r>
              <w:rPr>
                <w:sz w:val="15"/>
              </w:rPr>
              <w:t>0.43</w:t>
            </w:r>
          </w:p>
        </w:tc>
        <w:tc>
          <w:tcPr>
            <w:tcW w:type="dxa" w:w="911"/>
          </w:tcPr>
          <w:p>
            <w:pPr>
              <w:spacing w:after="20" w:line="240" w:lineRule="auto"/>
              <w:jc w:val="center"/>
            </w:pPr>
            <w:r>
              <w:rPr>
                <w:sz w:val="15"/>
              </w:rPr>
              <w:t>1.6x</w:t>
            </w:r>
          </w:p>
        </w:tc>
      </w:tr>
      <w:tr>
        <w:trPr>
          <w:cantSplit/>
        </w:trPr>
        <w:tc>
          <w:tcPr>
            <w:tcW w:type="dxa" w:w="1594"/>
          </w:tcPr>
          <w:p>
            <w:pPr>
              <w:spacing w:after="20" w:line="240" w:lineRule="auto"/>
            </w:pPr>
            <w:r>
              <w:rPr>
                <w:sz w:val="15"/>
              </w:rPr>
              <w:t>ViT-Tiny (6 blocks)</w:t>
            </w:r>
          </w:p>
        </w:tc>
        <w:tc>
          <w:tcPr>
            <w:tcW w:type="dxa" w:w="1290"/>
          </w:tcPr>
          <w:p>
            <w:pPr>
              <w:spacing w:after="20" w:line="240" w:lineRule="auto"/>
            </w:pPr>
            <w:r>
              <w:rPr>
                <w:sz w:val="15"/>
              </w:rPr>
              <w:t>HC, 4 lanes</w:t>
            </w:r>
          </w:p>
        </w:tc>
        <w:tc>
          <w:tcPr>
            <w:tcW w:type="dxa" w:w="1063"/>
          </w:tcPr>
          <w:p>
            <w:pPr>
              <w:spacing w:after="20" w:line="240" w:lineRule="auto"/>
              <w:jc w:val="center"/>
            </w:pPr>
            <w:r>
              <w:rPr>
                <w:sz w:val="15"/>
              </w:rPr>
              <w:t>2,725,084</w:t>
            </w:r>
          </w:p>
        </w:tc>
        <w:tc>
          <w:tcPr>
            <w:tcW w:type="dxa" w:w="911"/>
          </w:tcPr>
          <w:p>
            <w:pPr>
              <w:spacing w:after="20" w:line="240" w:lineRule="auto"/>
              <w:jc w:val="center"/>
            </w:pPr>
            <w:r>
              <w:rPr>
                <w:sz w:val="15"/>
              </w:rPr>
              <w:t>0.188</w:t>
            </w:r>
          </w:p>
        </w:tc>
        <w:tc>
          <w:tcPr>
            <w:tcW w:type="dxa" w:w="911"/>
          </w:tcPr>
          <w:p>
            <w:pPr>
              <w:spacing w:after="20" w:line="240" w:lineRule="auto"/>
              <w:jc w:val="center"/>
            </w:pPr>
            <w:r>
              <w:rPr>
                <w:sz w:val="15"/>
              </w:rPr>
              <w:t>1382</w:t>
            </w:r>
          </w:p>
        </w:tc>
        <w:tc>
          <w:tcPr>
            <w:tcW w:type="dxa" w:w="911"/>
          </w:tcPr>
          <w:p>
            <w:pPr>
              <w:spacing w:after="20" w:line="240" w:lineRule="auto"/>
              <w:jc w:val="center"/>
            </w:pPr>
            <w:r>
              <w:rPr>
                <w:sz w:val="15"/>
              </w:rPr>
              <w:t>2.0x</w:t>
            </w:r>
          </w:p>
        </w:tc>
        <w:tc>
          <w:tcPr>
            <w:tcW w:type="dxa" w:w="911"/>
          </w:tcPr>
          <w:p>
            <w:pPr>
              <w:spacing w:after="20" w:line="240" w:lineRule="auto"/>
              <w:jc w:val="center"/>
            </w:pPr>
            <w:r>
              <w:rPr>
                <w:sz w:val="15"/>
              </w:rPr>
              <w:t>2.1x</w:t>
            </w:r>
          </w:p>
        </w:tc>
        <w:tc>
          <w:tcPr>
            <w:tcW w:type="dxa" w:w="911"/>
          </w:tcPr>
          <w:p>
            <w:pPr>
              <w:spacing w:after="20" w:line="240" w:lineRule="auto"/>
              <w:jc w:val="center"/>
            </w:pPr>
            <w:r>
              <w:rPr>
                <w:sz w:val="15"/>
              </w:rPr>
              <w:t>0.55</w:t>
            </w:r>
          </w:p>
        </w:tc>
        <w:tc>
          <w:tcPr>
            <w:tcW w:type="dxa" w:w="911"/>
          </w:tcPr>
          <w:p>
            <w:pPr>
              <w:spacing w:after="20" w:line="240" w:lineRule="auto"/>
              <w:jc w:val="center"/>
            </w:pPr>
            <w:r>
              <w:rPr>
                <w:sz w:val="15"/>
              </w:rPr>
              <w:t>2.0x</w:t>
            </w:r>
          </w:p>
        </w:tc>
      </w:tr>
      <w:tr>
        <w:trPr>
          <w:cantSplit/>
        </w:trPr>
        <w:tc>
          <w:tcPr>
            <w:tcW w:type="dxa" w:w="1594"/>
          </w:tcPr>
          <w:p>
            <w:pPr>
              <w:spacing w:after="20" w:line="240" w:lineRule="auto"/>
            </w:pPr>
            <w:r>
              <w:rPr>
                <w:sz w:val="15"/>
              </w:rPr>
              <w:t>ViT-Tiny (6 blocks)</w:t>
            </w:r>
          </w:p>
        </w:tc>
        <w:tc>
          <w:tcPr>
            <w:tcW w:type="dxa" w:w="1290"/>
          </w:tcPr>
          <w:p>
            <w:pPr>
              <w:spacing w:after="20" w:line="240" w:lineRule="auto"/>
            </w:pPr>
            <w:r>
              <w:rPr>
                <w:sz w:val="15"/>
              </w:rPr>
              <w:t>mHC, 4 lanes</w:t>
            </w:r>
          </w:p>
        </w:tc>
        <w:tc>
          <w:tcPr>
            <w:tcW w:type="dxa" w:w="1063"/>
          </w:tcPr>
          <w:p>
            <w:pPr>
              <w:spacing w:after="20" w:line="240" w:lineRule="auto"/>
              <w:jc w:val="center"/>
            </w:pPr>
            <w:r>
              <w:rPr>
                <w:sz w:val="15"/>
              </w:rPr>
              <w:t>2,932,456</w:t>
            </w:r>
          </w:p>
        </w:tc>
        <w:tc>
          <w:tcPr>
            <w:tcW w:type="dxa" w:w="911"/>
          </w:tcPr>
          <w:p>
            <w:pPr>
              <w:spacing w:after="20" w:line="240" w:lineRule="auto"/>
              <w:jc w:val="center"/>
            </w:pPr>
            <w:r>
              <w:rPr>
                <w:sz w:val="15"/>
              </w:rPr>
              <w:t>0.200</w:t>
            </w:r>
          </w:p>
        </w:tc>
        <w:tc>
          <w:tcPr>
            <w:tcW w:type="dxa" w:w="911"/>
          </w:tcPr>
          <w:p>
            <w:pPr>
              <w:spacing w:after="20" w:line="240" w:lineRule="auto"/>
              <w:jc w:val="center"/>
            </w:pPr>
            <w:r>
              <w:rPr>
                <w:sz w:val="15"/>
              </w:rPr>
              <w:t>1689</w:t>
            </w:r>
          </w:p>
        </w:tc>
        <w:tc>
          <w:tcPr>
            <w:tcW w:type="dxa" w:w="911"/>
          </w:tcPr>
          <w:p>
            <w:pPr>
              <w:spacing w:after="20" w:line="240" w:lineRule="auto"/>
              <w:jc w:val="center"/>
            </w:pPr>
            <w:r>
              <w:rPr>
                <w:sz w:val="15"/>
              </w:rPr>
              <w:t>2.5x</w:t>
            </w:r>
          </w:p>
        </w:tc>
        <w:tc>
          <w:tcPr>
            <w:tcW w:type="dxa" w:w="911"/>
          </w:tcPr>
          <w:p>
            <w:pPr>
              <w:spacing w:after="20" w:line="240" w:lineRule="auto"/>
              <w:jc w:val="center"/>
            </w:pPr>
            <w:r>
              <w:rPr>
                <w:sz w:val="15"/>
              </w:rPr>
              <w:t>2.4x</w:t>
            </w:r>
          </w:p>
        </w:tc>
        <w:tc>
          <w:tcPr>
            <w:tcW w:type="dxa" w:w="911"/>
          </w:tcPr>
          <w:p>
            <w:pPr>
              <w:spacing w:after="20" w:line="240" w:lineRule="auto"/>
              <w:jc w:val="center"/>
            </w:pPr>
            <w:r>
              <w:rPr>
                <w:sz w:val="15"/>
              </w:rPr>
              <w:t>0.75</w:t>
            </w:r>
          </w:p>
        </w:tc>
        <w:tc>
          <w:tcPr>
            <w:tcW w:type="dxa" w:w="911"/>
          </w:tcPr>
          <w:p>
            <w:pPr>
              <w:spacing w:after="20" w:line="240" w:lineRule="auto"/>
              <w:jc w:val="center"/>
            </w:pPr>
            <w:r>
              <w:rPr>
                <w:sz w:val="15"/>
              </w:rPr>
              <w:t>2.8x</w:t>
            </w:r>
          </w:p>
        </w:tc>
      </w:tr>
    </w:tbl>
    <w:p>
      <w:pPr>
        <w:spacing w:after="40"/>
      </w:pPr>
    </w:p>
    <w:p>
      <w:r>
        <w:rPr/>
        <w:t>"Step time" and "memory" come from a dedicated measurement on the GPU; "Real training time" is the wall-clock time of the run on all the data (it includes loading and augmenting the images, so the small ResNet-20 shows a smaller slowdown than its step time suggests; the two GPUs also worked at the same time and shared four CPU cores, so these times contain some noise, for example ResNet-20 with 4 lanes finished before ResNet-20 with 2 lanes). Our implementation uses plain PyTorch operations without fused GPU kernels, so these overheads are those of this implementation.</w:t>
      </w:r>
    </w:p>
    <w:p>
      <w:pPr>
        <w:pStyle w:val="Heading2"/>
      </w:pPr>
      <w:r>
        <w:t>5.4 Answers to the research questions</w:t>
      </w:r>
    </w:p>
    <w:p>
      <w:pPr>
        <w:pStyle w:val="ListBullet"/>
      </w:pPr>
      <w:r>
        <w:rPr>
          <w:b/>
        </w:rPr>
        <w:t>RQ1, depth.</w:t>
      </w:r>
      <w:r>
        <w:rPr/>
        <w:t xml:space="preserve"> For the ResNets with all the data the gain from HC is about the same at depth 20 and depth 56 (+1.79 and +1.68 for 2 lanes); the gain from mHC shrinks (+1.20 to +0.05). With 10% of the data, HC with 4 lanes goes from −1.14 to +0.26. With only two ResNet depths and one ViT depth we cannot describe a trend; for transformers the depth question is open.</w:t>
      </w:r>
    </w:p>
    <w:p>
      <w:pPr>
        <w:pStyle w:val="ListBullet"/>
      </w:pPr>
      <w:r>
        <w:rPr>
          <w:b/>
        </w:rPr>
        <w:t>RQ2, data.</w:t>
      </w:r>
      <w:r>
        <w:rPr/>
        <w:t xml:space="preserve"> HC did </w:t>
      </w:r>
      <w:r>
        <w:rPr>
          <w:b/>
        </w:rPr>
        <w:t>not</w:t>
      </w:r>
      <w:r>
        <w:rPr/>
        <w:t xml:space="preserve"> help more when data was scarce. For the ResNets the gain seen with all the data (HC with 2 lanes: +1.79, +1.68) disappears with 10% (HC with 2 lanes: −0.78, −0.33).</w:t>
      </w:r>
    </w:p>
    <w:p>
      <w:pPr>
        <w:pStyle w:val="ListBullet"/>
      </w:pPr>
      <w:r>
        <w:rPr>
          <w:b/>
        </w:rPr>
        <w:t>RQ3, mechanism.</w:t>
      </w:r>
      <w:r>
        <w:rPr/>
        <w:t xml:space="preserve"> In the ResNets, HC changed the similarity of consecutive layers and the gradient profile, mHC did not, and in the ViT neither did. The accuracy gain goes together with this change for the ResNets on all the data, but not with 10% of the data (HC with 4 lanes lowered the CKA of ResNet-20 there as well: 0.851 against 0.907, yet its accuracy fell by 1.14 points). So the link is partial, and with three models and one run each we cannot establish it.</w:t>
      </w:r>
    </w:p>
    <w:p>
      <w:pPr>
        <w:pStyle w:val="ListBullet"/>
      </w:pPr>
      <w:r>
        <w:rPr>
          <w:b/>
        </w:rPr>
        <w:t>RQ4, cost.</w:t>
      </w:r>
      <w:r>
        <w:rPr/>
        <w:t xml:space="preserve"> HC with 2 lanes needed 1.7 to 1.8 times the step time and 1.6 to 1.7 times the memory of the normal shortcut; with 4 lanes 2.1 to 2.3 times the time and 2.0 to 2.2 times the memory; mHC 2.4 to 3.2 times the time and 2.2 to 2.5 times the memory, plus about 8.2% to 10.8% more parameters (HC adds under 0.8%). In this study HC with 2 lanes gave the best return on the ResNets (about as much gain as 4 lanes at lower cost); mHC cost the most and gained the least; for the ViT no connection type paid off.</w:t>
      </w:r>
    </w:p>
    <w:p>
      <w:pPr>
        <w:pStyle w:val="ListBullet"/>
      </w:pPr>
      <w:r>
        <w:rPr>
          <w:b/>
        </w:rPr>
        <w:t>RQ5, family.</w:t>
      </w:r>
      <w:r>
        <w:rPr/>
        <w:t xml:space="preserve"> The two families responded differently: the ResNets gained from HC on all the data, the ViT lost. HC changed the layer-to-layer behaviour of the ResNets but not of the ViT. Why this is so was not tested (see section 6).</w:t>
      </w:r>
    </w:p>
    <w:p>
      <w:pPr>
        <w:pStyle w:val="Heading1"/>
      </w:pPr>
      <w:r>
        <w:t>6. Discussion</w:t>
      </w:r>
    </w:p>
    <w:p>
      <w:r>
        <w:rPr>
          <w:b/>
        </w:rPr>
        <w:t>What the data supports.</w:t>
      </w:r>
      <w:r>
        <w:rPr/>
        <w:t xml:space="preserve"> On this setup, HC with 2 lanes is a modest improvement for small ResNets trained on all of CIFAR-100, it is not an improvement for a small ViT, and it does not help with 10% of the data. mHC, as we implemented and initialised it, behaves like the normal shortcut but costs the most.</w:t>
      </w:r>
    </w:p>
    <w:p>
      <w:r>
        <w:rPr>
          <w:b/>
        </w:rPr>
        <w:t>What it does not support.</w:t>
      </w:r>
      <w:r>
        <w:rPr/>
        <w:t xml:space="preserve"> Every number comes from one training run. We did not measure how much accuracy varies when the same network is trained again, so we cannot say which of the differences are real. Differences of one to two points could partly be luck. Repeating each run with two more random seeds would settle this (about six more hours of GPU time per seed on the setup we used).</w:t>
      </w:r>
    </w:p>
    <w:p>
      <w:r>
        <w:rPr>
          <w:b/>
        </w:rPr>
        <w:t>Possible explanations (not tested).</w:t>
      </w:r>
    </w:p>
    <w:p>
      <w:pPr>
        <w:pStyle w:val="ListBullet"/>
      </w:pPr>
      <w:r>
        <w:rPr>
          <w:i/>
        </w:rPr>
        <w:t>ResNets with all the data:</w:t>
      </w:r>
      <w:r>
        <w:rPr/>
        <w:t xml:space="preserve"> extra lanes give the network more ways to route information, which showed up as layers that change the representation more. With 10% of the data (the same number of steps, so many passes over few images) the extra freedom may simply overfit.</w:t>
      </w:r>
    </w:p>
    <w:p>
      <w:pPr>
        <w:pStyle w:val="ListBullet"/>
      </w:pPr>
      <w:r>
        <w:rPr>
          <w:i/>
        </w:rPr>
        <w:t>ViT:</w:t>
      </w:r>
      <w:r>
        <w:rPr/>
        <w:t xml:space="preserve"> its recipe was written for 200 epochs and uses a 10-epoch warm-up, a third of our 30-epoch budget, and its accuracy was still rising at the end (Figure 3). A longer run might change the comparison. HC also starts as an identity-like network, so it may need more training to pay off.</w:t>
      </w:r>
    </w:p>
    <w:p>
      <w:pPr>
        <w:pStyle w:val="ListBullet"/>
      </w:pPr>
      <w:r>
        <w:rPr>
          <w:i/>
        </w:rPr>
        <w:t>mHC:</w:t>
      </w:r>
      <w:r>
        <w:rPr/>
        <w:t xml:space="preserve"> its mixing is strongly constrained and starts close to the identity, so it stays close to a normal network; a different start would be a different experiment.</w:t>
      </w:r>
    </w:p>
    <w:p>
      <w:r>
        <w:rPr>
          <w:b/>
        </w:rPr>
        <w:t>Threats to validity.</w:t>
      </w:r>
      <w:r>
        <w:rPr/>
        <w:t xml:space="preserve"> Only one run per setting; short training (30 epochs); three models and one dataset; one training recipe per family (no tuning for HC, which could favour or hurt it); our own mHC start values; timing measured with unfused PyTorch operations; the ViT is only a single depth.</w:t>
      </w:r>
    </w:p>
    <w:p>
      <w:r>
        <w:rPr>
          <w:b/>
        </w:rPr>
        <w:t>Practical guidance (from this study only).</w:t>
      </w:r>
      <w:r>
        <w:rPr/>
        <w:t xml:space="preserve"> For a small ResNet trained on all the data, HC with 2 lanes is worth trying if the overhead is acceptable (for ResNet-56: 1.9x the training time and 1.7x the memory), and 4 lanes add cost without extra gain. With little data, a small ViT, or a tight compute budget, the normal shortcut was at least as good. Treat these as hypotheses to confirm with repeated runs.</w:t>
      </w:r>
    </w:p>
    <w:p>
      <w:pPr>
        <w:pStyle w:val="Heading1"/>
      </w:pPr>
      <w:r>
        <w:t>7. Conclusion and future work</w:t>
      </w:r>
    </w:p>
    <w:p>
      <w:r>
        <w:rPr/>
        <w:t>We implemented hyper-connections for convolutional networks and vision transformers, verified that they start out identical to ordinary residual networks, and compared them on CIFAR-100 with a complete, reproducible pipeline. In this first study HC helped small ResNets on all the data, hurt a small ViT, did not help with 10% of the data, and needed 1.2 to 5.2 times as long to train. The next steps are: repeat the runs with more seeds to put error bars on every number; add deeper networks (ResNet-110, ViT-Tiny with 12 and 24 blocks) to answer the depth question properly; train the ViT for longer; test per-pixel weights for the convolutional version; use fused GPU kernels to measure the best-case cost; and try Tiny-ImageNet.</w:t>
      </w:r>
    </w:p>
    <w:p>
      <w:pPr>
        <w:pStyle w:val="Heading1"/>
      </w:pPr>
      <w:r>
        <w:t>References</w:t>
      </w:r>
    </w:p>
    <w:p>
      <w:pPr>
        <w:tabs>
          <w:tab w:pos="510" w:val="left"/>
        </w:tabs>
        <w:spacing w:after="80"/>
        <w:ind w:left="510" w:hanging="510"/>
      </w:pPr>
      <w:r>
        <w:t>1.</w:t>
        <w:tab/>
      </w:r>
      <w:r>
        <w:rPr/>
        <w:t xml:space="preserve">D. Zhu, H. Huang, Z. Huang, Y. Zeng, Y. Mao, B. Wu, Q. Min, X. Zhou, "Hyper-Connections," in </w:t>
      </w:r>
      <w:r>
        <w:rPr>
          <w:i/>
        </w:rPr>
        <w:t>Proc. ICLR</w:t>
      </w:r>
      <w:r>
        <w:rPr/>
        <w:t>, 2025. arXiv:2409.19606.</w:t>
      </w:r>
    </w:p>
    <w:p>
      <w:pPr>
        <w:tabs>
          <w:tab w:pos="510" w:val="left"/>
        </w:tabs>
        <w:spacing w:after="80"/>
        <w:ind w:left="510" w:hanging="510"/>
      </w:pPr>
      <w:r>
        <w:t>2.</w:t>
        <w:tab/>
      </w:r>
      <w:r>
        <w:rPr/>
        <w:t>Z. Xie et al., "mHC: Manifold-Constrained Hyper-Connections," arXiv:2512.24880, 2025.</w:t>
      </w:r>
    </w:p>
    <w:p>
      <w:pPr>
        <w:tabs>
          <w:tab w:pos="510" w:val="left"/>
        </w:tabs>
        <w:spacing w:after="80"/>
        <w:ind w:left="510" w:hanging="510"/>
      </w:pPr>
      <w:r>
        <w:t>3.</w:t>
        <w:tab/>
      </w:r>
      <w:r>
        <w:rPr/>
        <w:t xml:space="preserve">K. He, X. Zhang, S. Ren, J. Sun, "Deep Residual Learning for Image Recognition," in </w:t>
      </w:r>
      <w:r>
        <w:rPr>
          <w:i/>
        </w:rPr>
        <w:t>Proc. IEEE CVPR</w:t>
      </w:r>
      <w:r>
        <w:rPr/>
        <w:t>, 2016.</w:t>
      </w:r>
    </w:p>
    <w:p>
      <w:pPr>
        <w:tabs>
          <w:tab w:pos="510" w:val="left"/>
        </w:tabs>
        <w:spacing w:after="80"/>
        <w:ind w:left="510" w:hanging="510"/>
      </w:pPr>
      <w:r>
        <w:t>4.</w:t>
        <w:tab/>
      </w:r>
      <w:r>
        <w:rPr/>
        <w:t xml:space="preserve">K. He, X. Zhang, S. Ren, J. Sun, "Identity Mappings in Deep Residual Networks," in </w:t>
      </w:r>
      <w:r>
        <w:rPr>
          <w:i/>
        </w:rPr>
        <w:t>Proc. ECCV</w:t>
      </w:r>
      <w:r>
        <w:rPr/>
        <w:t>, 2016.</w:t>
      </w:r>
    </w:p>
    <w:p>
      <w:pPr>
        <w:tabs>
          <w:tab w:pos="510" w:val="left"/>
        </w:tabs>
        <w:spacing w:after="80"/>
        <w:ind w:left="510" w:hanging="510"/>
      </w:pPr>
      <w:r>
        <w:t>5.</w:t>
        <w:tab/>
      </w:r>
      <w:r>
        <w:rPr/>
        <w:t xml:space="preserve">A. Dosovitskiy et al., "An Image is Worth 16x16 Words: Transformers for Image Recognition at Scale," in </w:t>
      </w:r>
      <w:r>
        <w:rPr>
          <w:i/>
        </w:rPr>
        <w:t>Proc. ICLR</w:t>
      </w:r>
      <w:r>
        <w:rPr/>
        <w:t>, 2021.</w:t>
      </w:r>
    </w:p>
    <w:p>
      <w:pPr>
        <w:tabs>
          <w:tab w:pos="510" w:val="left"/>
        </w:tabs>
        <w:spacing w:after="80"/>
        <w:ind w:left="510" w:hanging="510"/>
      </w:pPr>
      <w:r>
        <w:t>6.</w:t>
        <w:tab/>
      </w:r>
      <w:r>
        <w:rPr/>
        <w:t xml:space="preserve">S. Kornblith, M. Norouzi, H. Lee, G. Hinton, "Similarity of Neural Network Representations Revisited," in </w:t>
      </w:r>
      <w:r>
        <w:rPr>
          <w:i/>
        </w:rPr>
        <w:t>Proc. ICML</w:t>
      </w:r>
      <w:r>
        <w:rPr/>
        <w:t>, 2019.</w:t>
      </w:r>
    </w:p>
    <w:p>
      <w:pPr>
        <w:tabs>
          <w:tab w:pos="510" w:val="left"/>
        </w:tabs>
        <w:spacing w:after="80"/>
        <w:ind w:left="510" w:hanging="510"/>
      </w:pPr>
      <w:r>
        <w:t>7.</w:t>
        <w:tab/>
      </w:r>
      <w:r>
        <w:rPr/>
        <w:t>A. Krizhevsky, "Learning Multiple Layers of Features from Tiny Images," Tech. Rep., University of Toronto, 2009.</w:t>
      </w:r>
    </w:p>
    <w:p>
      <w:pPr>
        <w:tabs>
          <w:tab w:pos="510" w:val="left"/>
        </w:tabs>
        <w:spacing w:after="80"/>
        <w:ind w:left="510" w:hanging="510"/>
      </w:pPr>
      <w:r>
        <w:t>8.</w:t>
        <w:tab/>
      </w:r>
      <w:r>
        <w:rPr/>
        <w:t>D. Zhu et al., "Frac-Connections: Fractional Extension of Hyper-Connections," arXiv:2503.14125, 2025.</w:t>
      </w:r>
    </w:p>
    <w:p>
      <w:pPr>
        <w:tabs>
          <w:tab w:pos="510" w:val="left"/>
        </w:tabs>
        <w:spacing w:after="80"/>
        <w:ind w:left="510" w:hanging="510"/>
      </w:pPr>
      <w:r>
        <w:t>9.</w:t>
        <w:tab/>
      </w:r>
      <w:r>
        <w:rPr/>
        <w:t>lucidrains, "hyper-connections" (unofficial PyTorch implementation), https://github.com/lucidrains/hyper-connections.</w:t>
      </w:r>
    </w:p>
    <w:p>
      <w:pPr>
        <w:tabs>
          <w:tab w:pos="510" w:val="left"/>
        </w:tabs>
        <w:spacing w:after="80"/>
        <w:ind w:left="510" w:hanging="510"/>
      </w:pPr>
      <w:r>
        <w:t>10.</w:t>
        <w:tab/>
      </w:r>
      <w:r>
        <w:rPr/>
        <w:t xml:space="preserve">I. Loshchilov, F. Hutter, "Decoupled Weight Decay Regularization," in </w:t>
      </w:r>
      <w:r>
        <w:rPr>
          <w:i/>
        </w:rPr>
        <w:t>Proc. ICLR</w:t>
      </w:r>
      <w:r>
        <w:rPr/>
        <w:t>, 2019.</w:t>
      </w:r>
    </w:p>
    <w:p>
      <w:pPr>
        <w:tabs>
          <w:tab w:pos="510" w:val="left"/>
        </w:tabs>
        <w:spacing w:after="80"/>
        <w:ind w:left="510" w:hanging="510"/>
      </w:pPr>
      <w:r>
        <w:t>11.</w:t>
        <w:tab/>
      </w:r>
      <w:r>
        <w:rPr/>
        <w:t xml:space="preserve">I. Loshchilov, F. Hutter, "SGDR: Stochastic Gradient Descent with Warm Restarts," in </w:t>
      </w:r>
      <w:r>
        <w:rPr>
          <w:i/>
        </w:rPr>
        <w:t>Proc. ICLR</w:t>
      </w:r>
      <w:r>
        <w:rPr/>
        <w:t>, 2017.</w:t>
      </w:r>
    </w:p>
    <w:p>
      <w:pPr>
        <w:tabs>
          <w:tab w:pos="510" w:val="left"/>
        </w:tabs>
        <w:spacing w:after="80"/>
        <w:ind w:left="510" w:hanging="510"/>
      </w:pPr>
      <w:r>
        <w:t>12.</w:t>
        <w:tab/>
      </w:r>
      <w:r>
        <w:rPr/>
        <w:t>E. D. Cubuk, B. Zoph, J. Shlens, Q. V. Le, "RandAugment: Practical Automated Data Augmentation with a Reduced Search Space," arXiv:1909.13719, 2019.</w:t>
      </w:r>
    </w:p>
    <w:p>
      <w:pPr>
        <w:tabs>
          <w:tab w:pos="510" w:val="left"/>
        </w:tabs>
        <w:spacing w:after="80"/>
        <w:ind w:left="510" w:hanging="510"/>
      </w:pPr>
      <w:r>
        <w:t>13.</w:t>
        <w:tab/>
      </w:r>
      <w:r>
        <w:rPr/>
        <w:t>C. Szegedy, V. Vanhoucke, S. Ioffe, J. Shlens, Z. Wojna, "Rethinking the Inception Architecture for Computer Vision," arXiv:1512.00567, 2015.</w:t>
      </w:r>
    </w:p>
    <w:p>
      <w:pPr>
        <w:pStyle w:val="Heading1"/>
      </w:pPr>
      <w:r>
        <w:t>Appendix A. How to reproduce</w:t>
      </w:r>
    </w:p>
    <w:p>
      <w:pPr>
        <w:tabs>
          <w:tab w:pos="510" w:val="left"/>
        </w:tabs>
        <w:spacing w:after="80"/>
        <w:ind w:left="510" w:hanging="510"/>
      </w:pPr>
      <w:r>
        <w:t>1.</w:t>
        <w:tab/>
      </w:r>
      <w:r>
        <w:rPr/>
        <w:t xml:space="preserve">Open </w:t>
      </w:r>
      <w:r>
        <w:rPr>
          <w:rFonts w:ascii="Consolas" w:hAnsi="Consolas"/>
          <w:sz w:val="20"/>
          <w:shd w:val="clear" w:color="auto" w:fill="F2F2F2"/>
        </w:rPr>
        <w:t>notebooks/nn09_colab.ipynb</w:t>
      </w:r>
      <w:r>
        <w:rPr/>
        <w:t xml:space="preserve"> on Kaggle (Session options: GPU T4 x2, Internet on; needs a phone-verified account) or on Colab.</w:t>
      </w:r>
    </w:p>
    <w:p>
      <w:pPr>
        <w:tabs>
          <w:tab w:pos="510" w:val="left"/>
        </w:tabs>
        <w:spacing w:after="80"/>
        <w:ind w:left="510" w:hanging="510"/>
      </w:pPr>
      <w:r>
        <w:t>2.</w:t>
        <w:tab/>
      </w:r>
      <w:r>
        <w:rPr/>
        <w:t xml:space="preserve">Press </w:t>
      </w:r>
      <w:r>
        <w:rPr>
          <w:i/>
        </w:rPr>
        <w:t>Save &amp; Run All (Commit)</w:t>
      </w:r>
      <w:r>
        <w:rPr/>
        <w:t xml:space="preserve"> on Kaggle (or </w:t>
      </w:r>
      <w:r>
        <w:rPr>
          <w:i/>
        </w:rPr>
        <w:t>Run all</w:t>
      </w:r>
      <w:r>
        <w:rPr/>
        <w:t xml:space="preserve"> on Colab with </w:t>
      </w:r>
      <w:r>
        <w:rPr>
          <w:rFonts w:ascii="Consolas" w:hAnsi="Consolas"/>
          <w:sz w:val="20"/>
          <w:shd w:val="clear" w:color="auto" w:fill="F2F2F2"/>
        </w:rPr>
        <w:t>LAUNCH</w:t>
      </w:r>
      <w:r>
        <w:rPr/>
        <w:t xml:space="preserve"> ticked). The plan </w:t>
      </w:r>
      <w:r>
        <w:rPr>
          <w:rFonts w:ascii="Consolas" w:hAnsi="Consolas"/>
          <w:sz w:val="20"/>
          <w:shd w:val="clear" w:color="auto" w:fill="F2F2F2"/>
        </w:rPr>
        <w:t>pilot</w:t>
      </w:r>
      <w:r>
        <w:rPr/>
        <w:t xml:space="preserve"> with seed 0 and 30 epochs is exactly the study reported here; it takes about 6 hours on two T4 GPUs.</w:t>
      </w:r>
    </w:p>
    <w:p>
      <w:pPr>
        <w:tabs>
          <w:tab w:pos="510" w:val="left"/>
        </w:tabs>
        <w:spacing w:after="80"/>
        <w:ind w:left="510" w:hanging="510"/>
      </w:pPr>
      <w:r>
        <w:t>3.</w:t>
        <w:tab/>
      </w:r>
      <w:r>
        <w:rPr/>
        <w:t xml:space="preserve">Unzip the results into </w:t>
      </w:r>
      <w:r>
        <w:rPr>
          <w:rFonts w:ascii="Consolas" w:hAnsi="Consolas"/>
          <w:sz w:val="20"/>
          <w:shd w:val="clear" w:color="auto" w:fill="F2F2F2"/>
        </w:rPr>
        <w:t>results/raw/</w:t>
      </w:r>
      <w:r>
        <w:rPr/>
        <w:t xml:space="preserve">, then run </w:t>
      </w:r>
      <w:r>
        <w:rPr>
          <w:rFonts w:ascii="Consolas" w:hAnsi="Consolas"/>
          <w:sz w:val="20"/>
          <w:shd w:val="clear" w:color="auto" w:fill="F2F2F2"/>
        </w:rPr>
        <w:t>python scripts/aggregate.py</w:t>
      </w:r>
      <w:r>
        <w:rPr/>
        <w:t xml:space="preserve"> and </w:t>
      </w:r>
      <w:r>
        <w:rPr>
          <w:rFonts w:ascii="Consolas" w:hAnsi="Consolas"/>
          <w:sz w:val="20"/>
          <w:shd w:val="clear" w:color="auto" w:fill="F2F2F2"/>
        </w:rPr>
        <w:t>python scripts/make_figures.py</w:t>
      </w:r>
      <w:r>
        <w:rPr/>
        <w:t xml:space="preserve"> to rebuild every table and figure, and </w:t>
      </w:r>
      <w:r>
        <w:rPr>
          <w:rFonts w:ascii="Consolas" w:hAnsi="Consolas"/>
          <w:sz w:val="20"/>
          <w:shd w:val="clear" w:color="auto" w:fill="F2F2F2"/>
        </w:rPr>
        <w:t>python scripts/build_report.py</w:t>
      </w:r>
      <w:r>
        <w:rPr/>
        <w:t xml:space="preserve"> to rebuild this report.</w:t>
      </w:r>
    </w:p>
    <w:p>
      <w:pPr>
        <w:sectPr>
          <w:footerReference w:type="default" r:id="rId9"/>
          <w:pgSz w:w="11906" w:h="16838"/>
          <w:pgMar w:top="1247" w:right="1247" w:bottom="1247" w:left="1247" w:header="720" w:footer="720" w:gutter="0"/>
          <w:cols w:space="720"/>
          <w:docGrid w:linePitch="360"/>
        </w:sectPr>
      </w:pPr>
    </w:p>
    <w:p>
      <w:pPr>
        <w:pStyle w:val="Heading1"/>
      </w:pPr>
      <w:r>
        <w:t>Appendix B. All runs</w:t>
      </w:r>
    </w:p>
    <w:p>
      <w:r>
        <w:rPr/>
        <w:t>Peak memory here is the highest GPU memory seen during the run, including the evaluation passes between epochs, so it is larger than the dedicated measurement of a training step in section 5.3.</w:t>
      </w:r>
    </w:p>
    <w:tbl>
      <w:tblPr>
        <w:tblStyle w:val="TableGrid"/>
        <w:tblW w:type="auto" w:w="0"/>
        <w:jc w:val="center"/>
        <w:tblLayout w:type="fixed"/>
        <w:tblLook w:firstColumn="1" w:firstRow="1" w:lastColumn="0" w:lastRow="0" w:noHBand="0" w:noVBand="1" w:val="04A0"/>
      </w:tblPr>
      <w:tblGrid>
        <w:gridCol w:w="3634"/>
        <w:gridCol w:w="2008"/>
        <w:gridCol w:w="1626"/>
        <w:gridCol w:w="2486"/>
        <w:gridCol w:w="1148"/>
        <w:gridCol w:w="1148"/>
        <w:gridCol w:w="1148"/>
        <w:gridCol w:w="1148"/>
      </w:tblGrid>
      <w:tr>
        <w:trPr>
          <w:cantSplit/>
          <w:tblHeader/>
        </w:trPr>
        <w:tc>
          <w:tcPr>
            <w:tcW w:type="dxa" w:w="3634"/>
            <w:shd w:val="clear" w:color="auto" w:fill="D9E2F3"/>
          </w:tcPr>
          <w:p>
            <w:pPr>
              <w:spacing w:after="20" w:line="240" w:lineRule="auto"/>
              <w:jc w:val="center"/>
            </w:pPr>
            <w:r>
              <w:rPr>
                <w:b/>
                <w:sz w:val="17"/>
              </w:rPr>
              <w:t>Run</w:t>
            </w:r>
          </w:p>
        </w:tc>
        <w:tc>
          <w:tcPr>
            <w:tcW w:type="dxa" w:w="2008"/>
            <w:shd w:val="clear" w:color="auto" w:fill="D9E2F3"/>
          </w:tcPr>
          <w:p>
            <w:pPr>
              <w:spacing w:after="20" w:line="240" w:lineRule="auto"/>
              <w:jc w:val="center"/>
            </w:pPr>
            <w:r>
              <w:rPr>
                <w:b/>
                <w:sz w:val="17"/>
              </w:rPr>
              <w:t>Model</w:t>
            </w:r>
          </w:p>
        </w:tc>
        <w:tc>
          <w:tcPr>
            <w:tcW w:type="dxa" w:w="1626"/>
            <w:shd w:val="clear" w:color="auto" w:fill="D9E2F3"/>
          </w:tcPr>
          <w:p>
            <w:pPr>
              <w:spacing w:after="20" w:line="240" w:lineRule="auto"/>
              <w:jc w:val="center"/>
            </w:pPr>
            <w:r>
              <w:rPr>
                <w:b/>
                <w:sz w:val="17"/>
              </w:rPr>
              <w:t>Connection</w:t>
            </w:r>
          </w:p>
        </w:tc>
        <w:tc>
          <w:tcPr>
            <w:tcW w:type="dxa" w:w="2486"/>
            <w:shd w:val="clear" w:color="auto" w:fill="D9E2F3"/>
          </w:tcPr>
          <w:p>
            <w:pPr>
              <w:spacing w:after="20" w:line="240" w:lineRule="auto"/>
              <w:jc w:val="center"/>
            </w:pPr>
            <w:r>
              <w:rPr>
                <w:b/>
                <w:sz w:val="17"/>
              </w:rPr>
              <w:t>Data</w:t>
            </w:r>
          </w:p>
        </w:tc>
        <w:tc>
          <w:tcPr>
            <w:tcW w:type="dxa" w:w="1148"/>
            <w:shd w:val="clear" w:color="auto" w:fill="D9E2F3"/>
          </w:tcPr>
          <w:p>
            <w:pPr>
              <w:spacing w:after="20" w:line="240" w:lineRule="auto"/>
              <w:jc w:val="center"/>
            </w:pPr>
            <w:r>
              <w:rPr>
                <w:b/>
                <w:sz w:val="17"/>
              </w:rPr>
              <w:t>Final top-1 (%)</w:t>
            </w:r>
          </w:p>
        </w:tc>
        <w:tc>
          <w:tcPr>
            <w:tcW w:type="dxa" w:w="1148"/>
            <w:shd w:val="clear" w:color="auto" w:fill="D9E2F3"/>
          </w:tcPr>
          <w:p>
            <w:pPr>
              <w:spacing w:after="20" w:line="240" w:lineRule="auto"/>
              <w:jc w:val="center"/>
            </w:pPr>
            <w:r>
              <w:rPr>
                <w:b/>
                <w:sz w:val="17"/>
              </w:rPr>
              <w:t>Best top-1 (%)</w:t>
            </w:r>
          </w:p>
        </w:tc>
        <w:tc>
          <w:tcPr>
            <w:tcW w:type="dxa" w:w="1148"/>
            <w:shd w:val="clear" w:color="auto" w:fill="D9E2F3"/>
          </w:tcPr>
          <w:p>
            <w:pPr>
              <w:spacing w:after="20" w:line="240" w:lineRule="auto"/>
              <w:jc w:val="center"/>
            </w:pPr>
            <w:r>
              <w:rPr>
                <w:b/>
                <w:sz w:val="17"/>
              </w:rPr>
              <w:t>Training time (h)</w:t>
            </w:r>
          </w:p>
        </w:tc>
        <w:tc>
          <w:tcPr>
            <w:tcW w:type="dxa" w:w="1148"/>
            <w:shd w:val="clear" w:color="auto" w:fill="D9E2F3"/>
          </w:tcPr>
          <w:p>
            <w:pPr>
              <w:spacing w:after="20" w:line="240" w:lineRule="auto"/>
              <w:jc w:val="center"/>
            </w:pPr>
            <w:r>
              <w:rPr>
                <w:b/>
                <w:sz w:val="17"/>
              </w:rPr>
              <w:t>Peak memory (MiB)</w:t>
            </w:r>
          </w:p>
        </w:tc>
      </w:tr>
      <w:tr>
        <w:trPr>
          <w:cantSplit/>
        </w:trPr>
        <w:tc>
          <w:tcPr>
            <w:tcW w:type="dxa" w:w="3634"/>
          </w:tcPr>
          <w:p>
            <w:pPr>
              <w:spacing w:after="20" w:line="240" w:lineRule="auto"/>
            </w:pPr>
            <w:r>
              <w:rPr>
                <w:sz w:val="17"/>
              </w:rPr>
              <w:t>resnet20_dhc_n2_cifar100p100_s0</w:t>
            </w:r>
          </w:p>
        </w:tc>
        <w:tc>
          <w:tcPr>
            <w:tcW w:type="dxa" w:w="2008"/>
          </w:tcPr>
          <w:p>
            <w:pPr>
              <w:spacing w:after="20" w:line="240" w:lineRule="auto"/>
            </w:pPr>
            <w:r>
              <w:rPr>
                <w:sz w:val="17"/>
              </w:rPr>
              <w:t>ResNet-20</w:t>
            </w:r>
          </w:p>
        </w:tc>
        <w:tc>
          <w:tcPr>
            <w:tcW w:type="dxa" w:w="1626"/>
          </w:tcPr>
          <w:p>
            <w:pPr>
              <w:spacing w:after="20" w:line="240" w:lineRule="auto"/>
            </w:pPr>
            <w:r>
              <w:rPr>
                <w:sz w:val="17"/>
              </w:rPr>
              <w:t>HC, 2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66.73</w:t>
            </w:r>
          </w:p>
        </w:tc>
        <w:tc>
          <w:tcPr>
            <w:tcW w:type="dxa" w:w="1148"/>
          </w:tcPr>
          <w:p>
            <w:pPr>
              <w:spacing w:after="20" w:line="240" w:lineRule="auto"/>
              <w:jc w:val="center"/>
            </w:pPr>
            <w:r>
              <w:rPr>
                <w:sz w:val="17"/>
              </w:rPr>
              <w:t>66.73</w:t>
            </w:r>
          </w:p>
        </w:tc>
        <w:tc>
          <w:tcPr>
            <w:tcW w:type="dxa" w:w="1148"/>
          </w:tcPr>
          <w:p>
            <w:pPr>
              <w:spacing w:after="20" w:line="240" w:lineRule="auto"/>
              <w:jc w:val="center"/>
            </w:pPr>
            <w:r>
              <w:rPr>
                <w:sz w:val="17"/>
              </w:rPr>
              <w:t>0.24</w:t>
            </w:r>
          </w:p>
        </w:tc>
        <w:tc>
          <w:tcPr>
            <w:tcW w:type="dxa" w:w="1148"/>
          </w:tcPr>
          <w:p>
            <w:pPr>
              <w:spacing w:after="20" w:line="240" w:lineRule="auto"/>
              <w:jc w:val="center"/>
            </w:pPr>
            <w:r>
              <w:rPr>
                <w:sz w:val="17"/>
              </w:rPr>
              <w:t>362</w:t>
            </w:r>
          </w:p>
        </w:tc>
      </w:tr>
      <w:tr>
        <w:trPr>
          <w:cantSplit/>
        </w:trPr>
        <w:tc>
          <w:tcPr>
            <w:tcW w:type="dxa" w:w="3634"/>
          </w:tcPr>
          <w:p>
            <w:pPr>
              <w:spacing w:after="20" w:line="240" w:lineRule="auto"/>
            </w:pPr>
            <w:r>
              <w:rPr>
                <w:sz w:val="17"/>
              </w:rPr>
              <w:t>resnet20_dhc_n4_cifar100p100_s0</w:t>
            </w:r>
          </w:p>
        </w:tc>
        <w:tc>
          <w:tcPr>
            <w:tcW w:type="dxa" w:w="2008"/>
          </w:tcPr>
          <w:p>
            <w:pPr>
              <w:spacing w:after="20" w:line="240" w:lineRule="auto"/>
            </w:pPr>
            <w:r>
              <w:rPr>
                <w:sz w:val="17"/>
              </w:rPr>
              <w:t>ResNet-20</w:t>
            </w:r>
          </w:p>
        </w:tc>
        <w:tc>
          <w:tcPr>
            <w:tcW w:type="dxa" w:w="1626"/>
          </w:tcPr>
          <w:p>
            <w:pPr>
              <w:spacing w:after="20" w:line="240" w:lineRule="auto"/>
            </w:pPr>
            <w:r>
              <w:rPr>
                <w:sz w:val="17"/>
              </w:rPr>
              <w:t>HC, 4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66.60</w:t>
            </w:r>
          </w:p>
        </w:tc>
        <w:tc>
          <w:tcPr>
            <w:tcW w:type="dxa" w:w="1148"/>
          </w:tcPr>
          <w:p>
            <w:pPr>
              <w:spacing w:after="20" w:line="240" w:lineRule="auto"/>
              <w:jc w:val="center"/>
            </w:pPr>
            <w:r>
              <w:rPr>
                <w:sz w:val="17"/>
              </w:rPr>
              <w:t>66.60</w:t>
            </w:r>
          </w:p>
        </w:tc>
        <w:tc>
          <w:tcPr>
            <w:tcW w:type="dxa" w:w="1148"/>
          </w:tcPr>
          <w:p>
            <w:pPr>
              <w:spacing w:after="20" w:line="240" w:lineRule="auto"/>
              <w:jc w:val="center"/>
            </w:pPr>
            <w:r>
              <w:rPr>
                <w:sz w:val="17"/>
              </w:rPr>
              <w:t>0.21</w:t>
            </w:r>
          </w:p>
        </w:tc>
        <w:tc>
          <w:tcPr>
            <w:tcW w:type="dxa" w:w="1148"/>
          </w:tcPr>
          <w:p>
            <w:pPr>
              <w:spacing w:after="20" w:line="240" w:lineRule="auto"/>
              <w:jc w:val="center"/>
            </w:pPr>
            <w:r>
              <w:rPr>
                <w:sz w:val="17"/>
              </w:rPr>
              <w:t>463</w:t>
            </w:r>
          </w:p>
        </w:tc>
      </w:tr>
      <w:tr>
        <w:trPr>
          <w:cantSplit/>
        </w:trPr>
        <w:tc>
          <w:tcPr>
            <w:tcW w:type="dxa" w:w="3634"/>
          </w:tcPr>
          <w:p>
            <w:pPr>
              <w:spacing w:after="20" w:line="240" w:lineRule="auto"/>
            </w:pPr>
            <w:r>
              <w:rPr>
                <w:sz w:val="17"/>
              </w:rPr>
              <w:t>resnet20_mhc_n4_cifar100p100_s0</w:t>
            </w:r>
          </w:p>
        </w:tc>
        <w:tc>
          <w:tcPr>
            <w:tcW w:type="dxa" w:w="2008"/>
          </w:tcPr>
          <w:p>
            <w:pPr>
              <w:spacing w:after="20" w:line="240" w:lineRule="auto"/>
            </w:pPr>
            <w:r>
              <w:rPr>
                <w:sz w:val="17"/>
              </w:rPr>
              <w:t>ResNet-20</w:t>
            </w:r>
          </w:p>
        </w:tc>
        <w:tc>
          <w:tcPr>
            <w:tcW w:type="dxa" w:w="1626"/>
          </w:tcPr>
          <w:p>
            <w:pPr>
              <w:spacing w:after="20" w:line="240" w:lineRule="auto"/>
            </w:pPr>
            <w:r>
              <w:rPr>
                <w:sz w:val="17"/>
              </w:rPr>
              <w:t>mHC, 4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66.14</w:t>
            </w:r>
          </w:p>
        </w:tc>
        <w:tc>
          <w:tcPr>
            <w:tcW w:type="dxa" w:w="1148"/>
          </w:tcPr>
          <w:p>
            <w:pPr>
              <w:spacing w:after="20" w:line="240" w:lineRule="auto"/>
              <w:jc w:val="center"/>
            </w:pPr>
            <w:r>
              <w:rPr>
                <w:sz w:val="17"/>
              </w:rPr>
              <w:t>66.14</w:t>
            </w:r>
          </w:p>
        </w:tc>
        <w:tc>
          <w:tcPr>
            <w:tcW w:type="dxa" w:w="1148"/>
          </w:tcPr>
          <w:p>
            <w:pPr>
              <w:spacing w:after="20" w:line="240" w:lineRule="auto"/>
              <w:jc w:val="center"/>
            </w:pPr>
            <w:r>
              <w:rPr>
                <w:sz w:val="17"/>
              </w:rPr>
              <w:t>0.50</w:t>
            </w:r>
          </w:p>
        </w:tc>
        <w:tc>
          <w:tcPr>
            <w:tcW w:type="dxa" w:w="1148"/>
          </w:tcPr>
          <w:p>
            <w:pPr>
              <w:spacing w:after="20" w:line="240" w:lineRule="auto"/>
              <w:jc w:val="center"/>
            </w:pPr>
            <w:r>
              <w:rPr>
                <w:sz w:val="17"/>
              </w:rPr>
              <w:t>467</w:t>
            </w:r>
          </w:p>
        </w:tc>
      </w:tr>
      <w:tr>
        <w:trPr>
          <w:cantSplit/>
        </w:trPr>
        <w:tc>
          <w:tcPr>
            <w:tcW w:type="dxa" w:w="3634"/>
          </w:tcPr>
          <w:p>
            <w:pPr>
              <w:spacing w:after="20" w:line="240" w:lineRule="auto"/>
            </w:pPr>
            <w:r>
              <w:rPr>
                <w:sz w:val="17"/>
              </w:rPr>
              <w:t>resnet20_residual_n1_cifar100p100_s0</w:t>
            </w:r>
          </w:p>
        </w:tc>
        <w:tc>
          <w:tcPr>
            <w:tcW w:type="dxa" w:w="2008"/>
          </w:tcPr>
          <w:p>
            <w:pPr>
              <w:spacing w:after="20" w:line="240" w:lineRule="auto"/>
            </w:pPr>
            <w:r>
              <w:rPr>
                <w:sz w:val="17"/>
              </w:rPr>
              <w:t>ResNet-20</w:t>
            </w:r>
          </w:p>
        </w:tc>
        <w:tc>
          <w:tcPr>
            <w:tcW w:type="dxa" w:w="1626"/>
          </w:tcPr>
          <w:p>
            <w:pPr>
              <w:spacing w:after="20" w:line="240" w:lineRule="auto"/>
            </w:pPr>
            <w:r>
              <w:rPr>
                <w:sz w:val="17"/>
              </w:rPr>
              <w:t>Normal shortcut</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64.94</w:t>
            </w:r>
          </w:p>
        </w:tc>
        <w:tc>
          <w:tcPr>
            <w:tcW w:type="dxa" w:w="1148"/>
          </w:tcPr>
          <w:p>
            <w:pPr>
              <w:spacing w:after="20" w:line="240" w:lineRule="auto"/>
              <w:jc w:val="center"/>
            </w:pPr>
            <w:r>
              <w:rPr>
                <w:sz w:val="17"/>
              </w:rPr>
              <w:t>64.94</w:t>
            </w:r>
          </w:p>
        </w:tc>
        <w:tc>
          <w:tcPr>
            <w:tcW w:type="dxa" w:w="1148"/>
          </w:tcPr>
          <w:p>
            <w:pPr>
              <w:spacing w:after="20" w:line="240" w:lineRule="auto"/>
              <w:jc w:val="center"/>
            </w:pPr>
            <w:r>
              <w:rPr>
                <w:sz w:val="17"/>
              </w:rPr>
              <w:t>0.18</w:t>
            </w:r>
          </w:p>
        </w:tc>
        <w:tc>
          <w:tcPr>
            <w:tcW w:type="dxa" w:w="1148"/>
          </w:tcPr>
          <w:p>
            <w:pPr>
              <w:spacing w:after="20" w:line="240" w:lineRule="auto"/>
              <w:jc w:val="center"/>
            </w:pPr>
            <w:r>
              <w:rPr>
                <w:sz w:val="17"/>
              </w:rPr>
              <w:t>350</w:t>
            </w:r>
          </w:p>
        </w:tc>
      </w:tr>
      <w:tr>
        <w:trPr>
          <w:cantSplit/>
        </w:trPr>
        <w:tc>
          <w:tcPr>
            <w:tcW w:type="dxa" w:w="3634"/>
          </w:tcPr>
          <w:p>
            <w:pPr>
              <w:spacing w:after="20" w:line="240" w:lineRule="auto"/>
            </w:pPr>
            <w:r>
              <w:rPr>
                <w:sz w:val="17"/>
              </w:rPr>
              <w:t>resnet56_dhc_n2_cifar100p100_s0</w:t>
            </w:r>
          </w:p>
        </w:tc>
        <w:tc>
          <w:tcPr>
            <w:tcW w:type="dxa" w:w="2008"/>
          </w:tcPr>
          <w:p>
            <w:pPr>
              <w:spacing w:after="20" w:line="240" w:lineRule="auto"/>
            </w:pPr>
            <w:r>
              <w:rPr>
                <w:sz w:val="17"/>
              </w:rPr>
              <w:t>ResNet-56</w:t>
            </w:r>
          </w:p>
        </w:tc>
        <w:tc>
          <w:tcPr>
            <w:tcW w:type="dxa" w:w="1626"/>
          </w:tcPr>
          <w:p>
            <w:pPr>
              <w:spacing w:after="20" w:line="240" w:lineRule="auto"/>
            </w:pPr>
            <w:r>
              <w:rPr>
                <w:sz w:val="17"/>
              </w:rPr>
              <w:t>HC, 2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71.15</w:t>
            </w:r>
          </w:p>
        </w:tc>
        <w:tc>
          <w:tcPr>
            <w:tcW w:type="dxa" w:w="1148"/>
          </w:tcPr>
          <w:p>
            <w:pPr>
              <w:spacing w:after="20" w:line="240" w:lineRule="auto"/>
              <w:jc w:val="center"/>
            </w:pPr>
            <w:r>
              <w:rPr>
                <w:sz w:val="17"/>
              </w:rPr>
              <w:t>71.52</w:t>
            </w:r>
          </w:p>
        </w:tc>
        <w:tc>
          <w:tcPr>
            <w:tcW w:type="dxa" w:w="1148"/>
          </w:tcPr>
          <w:p>
            <w:pPr>
              <w:spacing w:after="20" w:line="240" w:lineRule="auto"/>
              <w:jc w:val="center"/>
            </w:pPr>
            <w:r>
              <w:rPr>
                <w:sz w:val="17"/>
              </w:rPr>
              <w:t>0.45</w:t>
            </w:r>
          </w:p>
        </w:tc>
        <w:tc>
          <w:tcPr>
            <w:tcW w:type="dxa" w:w="1148"/>
          </w:tcPr>
          <w:p>
            <w:pPr>
              <w:spacing w:after="20" w:line="240" w:lineRule="auto"/>
              <w:jc w:val="center"/>
            </w:pPr>
            <w:r>
              <w:rPr>
                <w:sz w:val="17"/>
              </w:rPr>
              <w:t>957</w:t>
            </w:r>
          </w:p>
        </w:tc>
      </w:tr>
      <w:tr>
        <w:trPr>
          <w:cantSplit/>
        </w:trPr>
        <w:tc>
          <w:tcPr>
            <w:tcW w:type="dxa" w:w="3634"/>
          </w:tcPr>
          <w:p>
            <w:pPr>
              <w:spacing w:after="20" w:line="240" w:lineRule="auto"/>
            </w:pPr>
            <w:r>
              <w:rPr>
                <w:sz w:val="17"/>
              </w:rPr>
              <w:t>resnet56_dhc_n4_cifar100p100_s0</w:t>
            </w:r>
          </w:p>
        </w:tc>
        <w:tc>
          <w:tcPr>
            <w:tcW w:type="dxa" w:w="2008"/>
          </w:tcPr>
          <w:p>
            <w:pPr>
              <w:spacing w:after="20" w:line="240" w:lineRule="auto"/>
            </w:pPr>
            <w:r>
              <w:rPr>
                <w:sz w:val="17"/>
              </w:rPr>
              <w:t>ResNet-56</w:t>
            </w:r>
          </w:p>
        </w:tc>
        <w:tc>
          <w:tcPr>
            <w:tcW w:type="dxa" w:w="1626"/>
          </w:tcPr>
          <w:p>
            <w:pPr>
              <w:spacing w:after="20" w:line="240" w:lineRule="auto"/>
            </w:pPr>
            <w:r>
              <w:rPr>
                <w:sz w:val="17"/>
              </w:rPr>
              <w:t>HC, 4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71.11</w:t>
            </w:r>
          </w:p>
        </w:tc>
        <w:tc>
          <w:tcPr>
            <w:tcW w:type="dxa" w:w="1148"/>
          </w:tcPr>
          <w:p>
            <w:pPr>
              <w:spacing w:after="20" w:line="240" w:lineRule="auto"/>
              <w:jc w:val="center"/>
            </w:pPr>
            <w:r>
              <w:rPr>
                <w:sz w:val="17"/>
              </w:rPr>
              <w:t>71.26</w:t>
            </w:r>
          </w:p>
        </w:tc>
        <w:tc>
          <w:tcPr>
            <w:tcW w:type="dxa" w:w="1148"/>
          </w:tcPr>
          <w:p>
            <w:pPr>
              <w:spacing w:after="20" w:line="240" w:lineRule="auto"/>
              <w:jc w:val="center"/>
            </w:pPr>
            <w:r>
              <w:rPr>
                <w:sz w:val="17"/>
              </w:rPr>
              <w:t>0.55</w:t>
            </w:r>
          </w:p>
        </w:tc>
        <w:tc>
          <w:tcPr>
            <w:tcW w:type="dxa" w:w="1148"/>
          </w:tcPr>
          <w:p>
            <w:pPr>
              <w:spacing w:after="20" w:line="240" w:lineRule="auto"/>
              <w:jc w:val="center"/>
            </w:pPr>
            <w:r>
              <w:rPr>
                <w:sz w:val="17"/>
              </w:rPr>
              <w:t>1229</w:t>
            </w:r>
          </w:p>
        </w:tc>
      </w:tr>
      <w:tr>
        <w:trPr>
          <w:cantSplit/>
        </w:trPr>
        <w:tc>
          <w:tcPr>
            <w:tcW w:type="dxa" w:w="3634"/>
          </w:tcPr>
          <w:p>
            <w:pPr>
              <w:spacing w:after="20" w:line="240" w:lineRule="auto"/>
            </w:pPr>
            <w:r>
              <w:rPr>
                <w:sz w:val="17"/>
              </w:rPr>
              <w:t>resnet56_mhc_n4_cifar100p100_s0</w:t>
            </w:r>
          </w:p>
        </w:tc>
        <w:tc>
          <w:tcPr>
            <w:tcW w:type="dxa" w:w="2008"/>
          </w:tcPr>
          <w:p>
            <w:pPr>
              <w:spacing w:after="20" w:line="240" w:lineRule="auto"/>
            </w:pPr>
            <w:r>
              <w:rPr>
                <w:sz w:val="17"/>
              </w:rPr>
              <w:t>ResNet-56</w:t>
            </w:r>
          </w:p>
        </w:tc>
        <w:tc>
          <w:tcPr>
            <w:tcW w:type="dxa" w:w="1626"/>
          </w:tcPr>
          <w:p>
            <w:pPr>
              <w:spacing w:after="20" w:line="240" w:lineRule="auto"/>
            </w:pPr>
            <w:r>
              <w:rPr>
                <w:sz w:val="17"/>
              </w:rPr>
              <w:t>mHC, 4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69.52</w:t>
            </w:r>
          </w:p>
        </w:tc>
        <w:tc>
          <w:tcPr>
            <w:tcW w:type="dxa" w:w="1148"/>
          </w:tcPr>
          <w:p>
            <w:pPr>
              <w:spacing w:after="20" w:line="240" w:lineRule="auto"/>
              <w:jc w:val="center"/>
            </w:pPr>
            <w:r>
              <w:rPr>
                <w:sz w:val="17"/>
              </w:rPr>
              <w:t>69.64</w:t>
            </w:r>
          </w:p>
        </w:tc>
        <w:tc>
          <w:tcPr>
            <w:tcW w:type="dxa" w:w="1148"/>
          </w:tcPr>
          <w:p>
            <w:pPr>
              <w:spacing w:after="20" w:line="240" w:lineRule="auto"/>
              <w:jc w:val="center"/>
            </w:pPr>
            <w:r>
              <w:rPr>
                <w:sz w:val="17"/>
              </w:rPr>
              <w:t>1.24</w:t>
            </w:r>
          </w:p>
        </w:tc>
        <w:tc>
          <w:tcPr>
            <w:tcW w:type="dxa" w:w="1148"/>
          </w:tcPr>
          <w:p>
            <w:pPr>
              <w:spacing w:after="20" w:line="240" w:lineRule="auto"/>
              <w:jc w:val="center"/>
            </w:pPr>
            <w:r>
              <w:rPr>
                <w:sz w:val="17"/>
              </w:rPr>
              <w:t>1240</w:t>
            </w:r>
          </w:p>
        </w:tc>
      </w:tr>
      <w:tr>
        <w:trPr>
          <w:cantSplit/>
        </w:trPr>
        <w:tc>
          <w:tcPr>
            <w:tcW w:type="dxa" w:w="3634"/>
          </w:tcPr>
          <w:p>
            <w:pPr>
              <w:spacing w:after="20" w:line="240" w:lineRule="auto"/>
            </w:pPr>
            <w:r>
              <w:rPr>
                <w:sz w:val="17"/>
              </w:rPr>
              <w:t>resnet56_residual_n1_cifar100p100_s0</w:t>
            </w:r>
          </w:p>
        </w:tc>
        <w:tc>
          <w:tcPr>
            <w:tcW w:type="dxa" w:w="2008"/>
          </w:tcPr>
          <w:p>
            <w:pPr>
              <w:spacing w:after="20" w:line="240" w:lineRule="auto"/>
            </w:pPr>
            <w:r>
              <w:rPr>
                <w:sz w:val="17"/>
              </w:rPr>
              <w:t>ResNet-56</w:t>
            </w:r>
          </w:p>
        </w:tc>
        <w:tc>
          <w:tcPr>
            <w:tcW w:type="dxa" w:w="1626"/>
          </w:tcPr>
          <w:p>
            <w:pPr>
              <w:spacing w:after="20" w:line="240" w:lineRule="auto"/>
            </w:pPr>
            <w:r>
              <w:rPr>
                <w:sz w:val="17"/>
              </w:rPr>
              <w:t>Normal shortcut</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69.47</w:t>
            </w:r>
          </w:p>
        </w:tc>
        <w:tc>
          <w:tcPr>
            <w:tcW w:type="dxa" w:w="1148"/>
          </w:tcPr>
          <w:p>
            <w:pPr>
              <w:spacing w:after="20" w:line="240" w:lineRule="auto"/>
              <w:jc w:val="center"/>
            </w:pPr>
            <w:r>
              <w:rPr>
                <w:sz w:val="17"/>
              </w:rPr>
              <w:t>69.47</w:t>
            </w:r>
          </w:p>
        </w:tc>
        <w:tc>
          <w:tcPr>
            <w:tcW w:type="dxa" w:w="1148"/>
          </w:tcPr>
          <w:p>
            <w:pPr>
              <w:spacing w:after="20" w:line="240" w:lineRule="auto"/>
              <w:jc w:val="center"/>
            </w:pPr>
            <w:r>
              <w:rPr>
                <w:sz w:val="17"/>
              </w:rPr>
              <w:t>0.24</w:t>
            </w:r>
          </w:p>
        </w:tc>
        <w:tc>
          <w:tcPr>
            <w:tcW w:type="dxa" w:w="1148"/>
          </w:tcPr>
          <w:p>
            <w:pPr>
              <w:spacing w:after="20" w:line="240" w:lineRule="auto"/>
              <w:jc w:val="center"/>
            </w:pPr>
            <w:r>
              <w:rPr>
                <w:sz w:val="17"/>
              </w:rPr>
              <w:t>558</w:t>
            </w:r>
          </w:p>
        </w:tc>
      </w:tr>
      <w:tr>
        <w:trPr>
          <w:cantSplit/>
        </w:trPr>
        <w:tc>
          <w:tcPr>
            <w:tcW w:type="dxa" w:w="3634"/>
          </w:tcPr>
          <w:p>
            <w:pPr>
              <w:spacing w:after="20" w:line="240" w:lineRule="auto"/>
            </w:pPr>
            <w:r>
              <w:rPr>
                <w:sz w:val="17"/>
              </w:rPr>
              <w:t>vittiny6_dhc_n2_cifar100p100_s0</w:t>
            </w:r>
          </w:p>
        </w:tc>
        <w:tc>
          <w:tcPr>
            <w:tcW w:type="dxa" w:w="2008"/>
          </w:tcPr>
          <w:p>
            <w:pPr>
              <w:spacing w:after="20" w:line="240" w:lineRule="auto"/>
            </w:pPr>
            <w:r>
              <w:rPr>
                <w:sz w:val="17"/>
              </w:rPr>
              <w:t>ViT-Tiny (6 blocks)</w:t>
            </w:r>
          </w:p>
        </w:tc>
        <w:tc>
          <w:tcPr>
            <w:tcW w:type="dxa" w:w="1626"/>
          </w:tcPr>
          <w:p>
            <w:pPr>
              <w:spacing w:after="20" w:line="240" w:lineRule="auto"/>
            </w:pPr>
            <w:r>
              <w:rPr>
                <w:sz w:val="17"/>
              </w:rPr>
              <w:t>HC, 2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59.96</w:t>
            </w:r>
          </w:p>
        </w:tc>
        <w:tc>
          <w:tcPr>
            <w:tcW w:type="dxa" w:w="1148"/>
          </w:tcPr>
          <w:p>
            <w:pPr>
              <w:spacing w:after="20" w:line="240" w:lineRule="auto"/>
              <w:jc w:val="center"/>
            </w:pPr>
            <w:r>
              <w:rPr>
                <w:sz w:val="17"/>
              </w:rPr>
              <w:t>60.12</w:t>
            </w:r>
          </w:p>
        </w:tc>
        <w:tc>
          <w:tcPr>
            <w:tcW w:type="dxa" w:w="1148"/>
          </w:tcPr>
          <w:p>
            <w:pPr>
              <w:spacing w:after="20" w:line="240" w:lineRule="auto"/>
              <w:jc w:val="center"/>
            </w:pPr>
            <w:r>
              <w:rPr>
                <w:sz w:val="17"/>
              </w:rPr>
              <w:t>0.43</w:t>
            </w:r>
          </w:p>
        </w:tc>
        <w:tc>
          <w:tcPr>
            <w:tcW w:type="dxa" w:w="1148"/>
          </w:tcPr>
          <w:p>
            <w:pPr>
              <w:spacing w:after="20" w:line="240" w:lineRule="auto"/>
              <w:jc w:val="center"/>
            </w:pPr>
            <w:r>
              <w:rPr>
                <w:sz w:val="17"/>
              </w:rPr>
              <w:t>1055</w:t>
            </w:r>
          </w:p>
        </w:tc>
      </w:tr>
      <w:tr>
        <w:trPr>
          <w:cantSplit/>
        </w:trPr>
        <w:tc>
          <w:tcPr>
            <w:tcW w:type="dxa" w:w="3634"/>
          </w:tcPr>
          <w:p>
            <w:pPr>
              <w:spacing w:after="20" w:line="240" w:lineRule="auto"/>
            </w:pPr>
            <w:r>
              <w:rPr>
                <w:sz w:val="17"/>
              </w:rPr>
              <w:t>vittiny6_dhc_n4_cifar100p100_s0</w:t>
            </w:r>
          </w:p>
        </w:tc>
        <w:tc>
          <w:tcPr>
            <w:tcW w:type="dxa" w:w="2008"/>
          </w:tcPr>
          <w:p>
            <w:pPr>
              <w:spacing w:after="20" w:line="240" w:lineRule="auto"/>
            </w:pPr>
            <w:r>
              <w:rPr>
                <w:sz w:val="17"/>
              </w:rPr>
              <w:t>ViT-Tiny (6 blocks)</w:t>
            </w:r>
          </w:p>
        </w:tc>
        <w:tc>
          <w:tcPr>
            <w:tcW w:type="dxa" w:w="1626"/>
          </w:tcPr>
          <w:p>
            <w:pPr>
              <w:spacing w:after="20" w:line="240" w:lineRule="auto"/>
            </w:pPr>
            <w:r>
              <w:rPr>
                <w:sz w:val="17"/>
              </w:rPr>
              <w:t>HC, 4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60.14</w:t>
            </w:r>
          </w:p>
        </w:tc>
        <w:tc>
          <w:tcPr>
            <w:tcW w:type="dxa" w:w="1148"/>
          </w:tcPr>
          <w:p>
            <w:pPr>
              <w:spacing w:after="20" w:line="240" w:lineRule="auto"/>
              <w:jc w:val="center"/>
            </w:pPr>
            <w:r>
              <w:rPr>
                <w:sz w:val="17"/>
              </w:rPr>
              <w:t>60.19</w:t>
            </w:r>
          </w:p>
        </w:tc>
        <w:tc>
          <w:tcPr>
            <w:tcW w:type="dxa" w:w="1148"/>
          </w:tcPr>
          <w:p>
            <w:pPr>
              <w:spacing w:after="20" w:line="240" w:lineRule="auto"/>
              <w:jc w:val="center"/>
            </w:pPr>
            <w:r>
              <w:rPr>
                <w:sz w:val="17"/>
              </w:rPr>
              <w:t>0.55</w:t>
            </w:r>
          </w:p>
        </w:tc>
        <w:tc>
          <w:tcPr>
            <w:tcW w:type="dxa" w:w="1148"/>
          </w:tcPr>
          <w:p>
            <w:pPr>
              <w:spacing w:after="20" w:line="240" w:lineRule="auto"/>
              <w:jc w:val="center"/>
            </w:pPr>
            <w:r>
              <w:rPr>
                <w:sz w:val="17"/>
              </w:rPr>
              <w:t>1382</w:t>
            </w:r>
          </w:p>
        </w:tc>
      </w:tr>
      <w:tr>
        <w:trPr>
          <w:cantSplit/>
        </w:trPr>
        <w:tc>
          <w:tcPr>
            <w:tcW w:type="dxa" w:w="3634"/>
          </w:tcPr>
          <w:p>
            <w:pPr>
              <w:spacing w:after="20" w:line="240" w:lineRule="auto"/>
            </w:pPr>
            <w:r>
              <w:rPr>
                <w:sz w:val="17"/>
              </w:rPr>
              <w:t>vittiny6_mhc_n4_cifar100p100_s0</w:t>
            </w:r>
          </w:p>
        </w:tc>
        <w:tc>
          <w:tcPr>
            <w:tcW w:type="dxa" w:w="2008"/>
          </w:tcPr>
          <w:p>
            <w:pPr>
              <w:spacing w:after="20" w:line="240" w:lineRule="auto"/>
            </w:pPr>
            <w:r>
              <w:rPr>
                <w:sz w:val="17"/>
              </w:rPr>
              <w:t>ViT-Tiny (6 blocks)</w:t>
            </w:r>
          </w:p>
        </w:tc>
        <w:tc>
          <w:tcPr>
            <w:tcW w:type="dxa" w:w="1626"/>
          </w:tcPr>
          <w:p>
            <w:pPr>
              <w:spacing w:after="20" w:line="240" w:lineRule="auto"/>
            </w:pPr>
            <w:r>
              <w:rPr>
                <w:sz w:val="17"/>
              </w:rPr>
              <w:t>mHC, 4 lanes</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58.92</w:t>
            </w:r>
          </w:p>
        </w:tc>
        <w:tc>
          <w:tcPr>
            <w:tcW w:type="dxa" w:w="1148"/>
          </w:tcPr>
          <w:p>
            <w:pPr>
              <w:spacing w:after="20" w:line="240" w:lineRule="auto"/>
              <w:jc w:val="center"/>
            </w:pPr>
            <w:r>
              <w:rPr>
                <w:sz w:val="17"/>
              </w:rPr>
              <w:t>58.92</w:t>
            </w:r>
          </w:p>
        </w:tc>
        <w:tc>
          <w:tcPr>
            <w:tcW w:type="dxa" w:w="1148"/>
          </w:tcPr>
          <w:p>
            <w:pPr>
              <w:spacing w:after="20" w:line="240" w:lineRule="auto"/>
              <w:jc w:val="center"/>
            </w:pPr>
            <w:r>
              <w:rPr>
                <w:sz w:val="17"/>
              </w:rPr>
              <w:t>0.75</w:t>
            </w:r>
          </w:p>
        </w:tc>
        <w:tc>
          <w:tcPr>
            <w:tcW w:type="dxa" w:w="1148"/>
          </w:tcPr>
          <w:p>
            <w:pPr>
              <w:spacing w:after="20" w:line="240" w:lineRule="auto"/>
              <w:jc w:val="center"/>
            </w:pPr>
            <w:r>
              <w:rPr>
                <w:sz w:val="17"/>
              </w:rPr>
              <w:t>1689</w:t>
            </w:r>
          </w:p>
        </w:tc>
      </w:tr>
      <w:tr>
        <w:trPr>
          <w:cantSplit/>
        </w:trPr>
        <w:tc>
          <w:tcPr>
            <w:tcW w:type="dxa" w:w="3634"/>
          </w:tcPr>
          <w:p>
            <w:pPr>
              <w:spacing w:after="20" w:line="240" w:lineRule="auto"/>
            </w:pPr>
            <w:r>
              <w:rPr>
                <w:sz w:val="17"/>
              </w:rPr>
              <w:t>vittiny6_residual_n1_cifar100p100_s0</w:t>
            </w:r>
          </w:p>
        </w:tc>
        <w:tc>
          <w:tcPr>
            <w:tcW w:type="dxa" w:w="2008"/>
          </w:tcPr>
          <w:p>
            <w:pPr>
              <w:spacing w:after="20" w:line="240" w:lineRule="auto"/>
            </w:pPr>
            <w:r>
              <w:rPr>
                <w:sz w:val="17"/>
              </w:rPr>
              <w:t>ViT-Tiny (6 blocks)</w:t>
            </w:r>
          </w:p>
        </w:tc>
        <w:tc>
          <w:tcPr>
            <w:tcW w:type="dxa" w:w="1626"/>
          </w:tcPr>
          <w:p>
            <w:pPr>
              <w:spacing w:after="20" w:line="240" w:lineRule="auto"/>
            </w:pPr>
            <w:r>
              <w:rPr>
                <w:sz w:val="17"/>
              </w:rPr>
              <w:t>Normal shortcut</w:t>
            </w:r>
          </w:p>
        </w:tc>
        <w:tc>
          <w:tcPr>
            <w:tcW w:type="dxa" w:w="2486"/>
          </w:tcPr>
          <w:p>
            <w:pPr>
              <w:spacing w:after="20" w:line="240" w:lineRule="auto"/>
            </w:pPr>
            <w:r>
              <w:rPr>
                <w:sz w:val="17"/>
              </w:rPr>
              <w:t>all training data</w:t>
            </w:r>
          </w:p>
        </w:tc>
        <w:tc>
          <w:tcPr>
            <w:tcW w:type="dxa" w:w="1148"/>
          </w:tcPr>
          <w:p>
            <w:pPr>
              <w:spacing w:after="20" w:line="240" w:lineRule="auto"/>
              <w:jc w:val="center"/>
            </w:pPr>
            <w:r>
              <w:rPr>
                <w:sz w:val="17"/>
              </w:rPr>
              <w:t>60.88</w:t>
            </w:r>
          </w:p>
        </w:tc>
        <w:tc>
          <w:tcPr>
            <w:tcW w:type="dxa" w:w="1148"/>
          </w:tcPr>
          <w:p>
            <w:pPr>
              <w:spacing w:after="20" w:line="240" w:lineRule="auto"/>
              <w:jc w:val="center"/>
            </w:pPr>
            <w:r>
              <w:rPr>
                <w:sz w:val="17"/>
              </w:rPr>
              <w:t>60.88</w:t>
            </w:r>
          </w:p>
        </w:tc>
        <w:tc>
          <w:tcPr>
            <w:tcW w:type="dxa" w:w="1148"/>
          </w:tcPr>
          <w:p>
            <w:pPr>
              <w:spacing w:after="20" w:line="240" w:lineRule="auto"/>
              <w:jc w:val="center"/>
            </w:pPr>
            <w:r>
              <w:rPr>
                <w:sz w:val="17"/>
              </w:rPr>
              <w:t>0.27</w:t>
            </w:r>
          </w:p>
        </w:tc>
        <w:tc>
          <w:tcPr>
            <w:tcW w:type="dxa" w:w="1148"/>
          </w:tcPr>
          <w:p>
            <w:pPr>
              <w:spacing w:after="20" w:line="240" w:lineRule="auto"/>
              <w:jc w:val="center"/>
            </w:pPr>
            <w:r>
              <w:rPr>
                <w:sz w:val="17"/>
              </w:rPr>
              <w:t>681</w:t>
            </w:r>
          </w:p>
        </w:tc>
      </w:tr>
      <w:tr>
        <w:trPr>
          <w:cantSplit/>
        </w:trPr>
        <w:tc>
          <w:tcPr>
            <w:tcW w:type="dxa" w:w="3634"/>
          </w:tcPr>
          <w:p>
            <w:pPr>
              <w:spacing w:after="20" w:line="240" w:lineRule="auto"/>
            </w:pPr>
            <w:r>
              <w:rPr>
                <w:sz w:val="17"/>
              </w:rPr>
              <w:t>resnet20_dhc_n2_cifar100p10_s0</w:t>
            </w:r>
          </w:p>
        </w:tc>
        <w:tc>
          <w:tcPr>
            <w:tcW w:type="dxa" w:w="2008"/>
          </w:tcPr>
          <w:p>
            <w:pPr>
              <w:spacing w:after="20" w:line="240" w:lineRule="auto"/>
            </w:pPr>
            <w:r>
              <w:rPr>
                <w:sz w:val="17"/>
              </w:rPr>
              <w:t>ResNet-20</w:t>
            </w:r>
          </w:p>
        </w:tc>
        <w:tc>
          <w:tcPr>
            <w:tcW w:type="dxa" w:w="1626"/>
          </w:tcPr>
          <w:p>
            <w:pPr>
              <w:spacing w:after="20" w:line="240" w:lineRule="auto"/>
            </w:pPr>
            <w:r>
              <w:rPr>
                <w:sz w:val="17"/>
              </w:rPr>
              <w:t>HC, 2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37.11</w:t>
            </w:r>
          </w:p>
        </w:tc>
        <w:tc>
          <w:tcPr>
            <w:tcW w:type="dxa" w:w="1148"/>
          </w:tcPr>
          <w:p>
            <w:pPr>
              <w:spacing w:after="20" w:line="240" w:lineRule="auto"/>
              <w:jc w:val="center"/>
            </w:pPr>
            <w:r>
              <w:rPr>
                <w:sz w:val="17"/>
              </w:rPr>
              <w:t>37.28</w:t>
            </w:r>
          </w:p>
        </w:tc>
        <w:tc>
          <w:tcPr>
            <w:tcW w:type="dxa" w:w="1148"/>
          </w:tcPr>
          <w:p>
            <w:pPr>
              <w:spacing w:after="20" w:line="240" w:lineRule="auto"/>
              <w:jc w:val="center"/>
            </w:pPr>
            <w:r>
              <w:rPr>
                <w:sz w:val="17"/>
              </w:rPr>
              <w:t>0.22</w:t>
            </w:r>
          </w:p>
        </w:tc>
        <w:tc>
          <w:tcPr>
            <w:tcW w:type="dxa" w:w="1148"/>
          </w:tcPr>
          <w:p>
            <w:pPr>
              <w:spacing w:after="20" w:line="240" w:lineRule="auto"/>
              <w:jc w:val="center"/>
            </w:pPr>
            <w:r>
              <w:rPr>
                <w:sz w:val="17"/>
              </w:rPr>
              <w:t>362</w:t>
            </w:r>
          </w:p>
        </w:tc>
      </w:tr>
      <w:tr>
        <w:trPr>
          <w:cantSplit/>
        </w:trPr>
        <w:tc>
          <w:tcPr>
            <w:tcW w:type="dxa" w:w="3634"/>
          </w:tcPr>
          <w:p>
            <w:pPr>
              <w:spacing w:after="20" w:line="240" w:lineRule="auto"/>
            </w:pPr>
            <w:r>
              <w:rPr>
                <w:sz w:val="17"/>
              </w:rPr>
              <w:t>resnet20_dhc_n4_cifar100p10_s0</w:t>
            </w:r>
          </w:p>
        </w:tc>
        <w:tc>
          <w:tcPr>
            <w:tcW w:type="dxa" w:w="2008"/>
          </w:tcPr>
          <w:p>
            <w:pPr>
              <w:spacing w:after="20" w:line="240" w:lineRule="auto"/>
            </w:pPr>
            <w:r>
              <w:rPr>
                <w:sz w:val="17"/>
              </w:rPr>
              <w:t>ResNet-20</w:t>
            </w:r>
          </w:p>
        </w:tc>
        <w:tc>
          <w:tcPr>
            <w:tcW w:type="dxa" w:w="1626"/>
          </w:tcPr>
          <w:p>
            <w:pPr>
              <w:spacing w:after="20" w:line="240" w:lineRule="auto"/>
            </w:pPr>
            <w:r>
              <w:rPr>
                <w:sz w:val="17"/>
              </w:rPr>
              <w:t>HC, 4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36.75</w:t>
            </w:r>
          </w:p>
        </w:tc>
        <w:tc>
          <w:tcPr>
            <w:tcW w:type="dxa" w:w="1148"/>
          </w:tcPr>
          <w:p>
            <w:pPr>
              <w:spacing w:after="20" w:line="240" w:lineRule="auto"/>
              <w:jc w:val="center"/>
            </w:pPr>
            <w:r>
              <w:rPr>
                <w:sz w:val="17"/>
              </w:rPr>
              <w:t>37.19</w:t>
            </w:r>
          </w:p>
        </w:tc>
        <w:tc>
          <w:tcPr>
            <w:tcW w:type="dxa" w:w="1148"/>
          </w:tcPr>
          <w:p>
            <w:pPr>
              <w:spacing w:after="20" w:line="240" w:lineRule="auto"/>
              <w:jc w:val="center"/>
            </w:pPr>
            <w:r>
              <w:rPr>
                <w:sz w:val="17"/>
              </w:rPr>
              <w:t>0.22</w:t>
            </w:r>
          </w:p>
        </w:tc>
        <w:tc>
          <w:tcPr>
            <w:tcW w:type="dxa" w:w="1148"/>
          </w:tcPr>
          <w:p>
            <w:pPr>
              <w:spacing w:after="20" w:line="240" w:lineRule="auto"/>
              <w:jc w:val="center"/>
            </w:pPr>
            <w:r>
              <w:rPr>
                <w:sz w:val="17"/>
              </w:rPr>
              <w:t>463</w:t>
            </w:r>
          </w:p>
        </w:tc>
      </w:tr>
      <w:tr>
        <w:trPr>
          <w:cantSplit/>
        </w:trPr>
        <w:tc>
          <w:tcPr>
            <w:tcW w:type="dxa" w:w="3634"/>
          </w:tcPr>
          <w:p>
            <w:pPr>
              <w:spacing w:after="20" w:line="240" w:lineRule="auto"/>
            </w:pPr>
            <w:r>
              <w:rPr>
                <w:sz w:val="17"/>
              </w:rPr>
              <w:t>resnet20_mhc_n4_cifar100p10_s0</w:t>
            </w:r>
          </w:p>
        </w:tc>
        <w:tc>
          <w:tcPr>
            <w:tcW w:type="dxa" w:w="2008"/>
          </w:tcPr>
          <w:p>
            <w:pPr>
              <w:spacing w:after="20" w:line="240" w:lineRule="auto"/>
            </w:pPr>
            <w:r>
              <w:rPr>
                <w:sz w:val="17"/>
              </w:rPr>
              <w:t>ResNet-20</w:t>
            </w:r>
          </w:p>
        </w:tc>
        <w:tc>
          <w:tcPr>
            <w:tcW w:type="dxa" w:w="1626"/>
          </w:tcPr>
          <w:p>
            <w:pPr>
              <w:spacing w:after="20" w:line="240" w:lineRule="auto"/>
            </w:pPr>
            <w:r>
              <w:rPr>
                <w:sz w:val="17"/>
              </w:rPr>
              <w:t>mHC, 4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38.22</w:t>
            </w:r>
          </w:p>
        </w:tc>
        <w:tc>
          <w:tcPr>
            <w:tcW w:type="dxa" w:w="1148"/>
          </w:tcPr>
          <w:p>
            <w:pPr>
              <w:spacing w:after="20" w:line="240" w:lineRule="auto"/>
              <w:jc w:val="center"/>
            </w:pPr>
            <w:r>
              <w:rPr>
                <w:sz w:val="17"/>
              </w:rPr>
              <w:t>38.22</w:t>
            </w:r>
          </w:p>
        </w:tc>
        <w:tc>
          <w:tcPr>
            <w:tcW w:type="dxa" w:w="1148"/>
          </w:tcPr>
          <w:p>
            <w:pPr>
              <w:spacing w:after="20" w:line="240" w:lineRule="auto"/>
              <w:jc w:val="center"/>
            </w:pPr>
            <w:r>
              <w:rPr>
                <w:sz w:val="17"/>
              </w:rPr>
              <w:t>0.49</w:t>
            </w:r>
          </w:p>
        </w:tc>
        <w:tc>
          <w:tcPr>
            <w:tcW w:type="dxa" w:w="1148"/>
          </w:tcPr>
          <w:p>
            <w:pPr>
              <w:spacing w:after="20" w:line="240" w:lineRule="auto"/>
              <w:jc w:val="center"/>
            </w:pPr>
            <w:r>
              <w:rPr>
                <w:sz w:val="17"/>
              </w:rPr>
              <w:t>467</w:t>
            </w:r>
          </w:p>
        </w:tc>
      </w:tr>
      <w:tr>
        <w:trPr>
          <w:cantSplit/>
        </w:trPr>
        <w:tc>
          <w:tcPr>
            <w:tcW w:type="dxa" w:w="3634"/>
          </w:tcPr>
          <w:p>
            <w:pPr>
              <w:spacing w:after="20" w:line="240" w:lineRule="auto"/>
            </w:pPr>
            <w:r>
              <w:rPr>
                <w:sz w:val="17"/>
              </w:rPr>
              <w:t>resnet20_residual_n1_cifar100p10_s0</w:t>
            </w:r>
          </w:p>
        </w:tc>
        <w:tc>
          <w:tcPr>
            <w:tcW w:type="dxa" w:w="2008"/>
          </w:tcPr>
          <w:p>
            <w:pPr>
              <w:spacing w:after="20" w:line="240" w:lineRule="auto"/>
            </w:pPr>
            <w:r>
              <w:rPr>
                <w:sz w:val="17"/>
              </w:rPr>
              <w:t>ResNet-20</w:t>
            </w:r>
          </w:p>
        </w:tc>
        <w:tc>
          <w:tcPr>
            <w:tcW w:type="dxa" w:w="1626"/>
          </w:tcPr>
          <w:p>
            <w:pPr>
              <w:spacing w:after="20" w:line="240" w:lineRule="auto"/>
            </w:pPr>
            <w:r>
              <w:rPr>
                <w:sz w:val="17"/>
              </w:rPr>
              <w:t>Normal shortcut</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37.89</w:t>
            </w:r>
          </w:p>
        </w:tc>
        <w:tc>
          <w:tcPr>
            <w:tcW w:type="dxa" w:w="1148"/>
          </w:tcPr>
          <w:p>
            <w:pPr>
              <w:spacing w:after="20" w:line="240" w:lineRule="auto"/>
              <w:jc w:val="center"/>
            </w:pPr>
            <w:r>
              <w:rPr>
                <w:sz w:val="17"/>
              </w:rPr>
              <w:t>38.26</w:t>
            </w:r>
          </w:p>
        </w:tc>
        <w:tc>
          <w:tcPr>
            <w:tcW w:type="dxa" w:w="1148"/>
          </w:tcPr>
          <w:p>
            <w:pPr>
              <w:spacing w:after="20" w:line="240" w:lineRule="auto"/>
              <w:jc w:val="center"/>
            </w:pPr>
            <w:r>
              <w:rPr>
                <w:sz w:val="17"/>
              </w:rPr>
              <w:t>0.17</w:t>
            </w:r>
          </w:p>
        </w:tc>
        <w:tc>
          <w:tcPr>
            <w:tcW w:type="dxa" w:w="1148"/>
          </w:tcPr>
          <w:p>
            <w:pPr>
              <w:spacing w:after="20" w:line="240" w:lineRule="auto"/>
              <w:jc w:val="center"/>
            </w:pPr>
            <w:r>
              <w:rPr>
                <w:sz w:val="17"/>
              </w:rPr>
              <w:t>350</w:t>
            </w:r>
          </w:p>
        </w:tc>
      </w:tr>
      <w:tr>
        <w:trPr>
          <w:cantSplit/>
        </w:trPr>
        <w:tc>
          <w:tcPr>
            <w:tcW w:type="dxa" w:w="3634"/>
          </w:tcPr>
          <w:p>
            <w:pPr>
              <w:spacing w:after="20" w:line="240" w:lineRule="auto"/>
            </w:pPr>
            <w:r>
              <w:rPr>
                <w:sz w:val="17"/>
              </w:rPr>
              <w:t>resnet56_dhc_n2_cifar100p10_s0</w:t>
            </w:r>
          </w:p>
        </w:tc>
        <w:tc>
          <w:tcPr>
            <w:tcW w:type="dxa" w:w="2008"/>
          </w:tcPr>
          <w:p>
            <w:pPr>
              <w:spacing w:after="20" w:line="240" w:lineRule="auto"/>
            </w:pPr>
            <w:r>
              <w:rPr>
                <w:sz w:val="17"/>
              </w:rPr>
              <w:t>ResNet-56</w:t>
            </w:r>
          </w:p>
        </w:tc>
        <w:tc>
          <w:tcPr>
            <w:tcW w:type="dxa" w:w="1626"/>
          </w:tcPr>
          <w:p>
            <w:pPr>
              <w:spacing w:after="20" w:line="240" w:lineRule="auto"/>
            </w:pPr>
            <w:r>
              <w:rPr>
                <w:sz w:val="17"/>
              </w:rPr>
              <w:t>HC, 2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40.70</w:t>
            </w:r>
          </w:p>
        </w:tc>
        <w:tc>
          <w:tcPr>
            <w:tcW w:type="dxa" w:w="1148"/>
          </w:tcPr>
          <w:p>
            <w:pPr>
              <w:spacing w:after="20" w:line="240" w:lineRule="auto"/>
              <w:jc w:val="center"/>
            </w:pPr>
            <w:r>
              <w:rPr>
                <w:sz w:val="17"/>
              </w:rPr>
              <w:t>41.16</w:t>
            </w:r>
          </w:p>
        </w:tc>
        <w:tc>
          <w:tcPr>
            <w:tcW w:type="dxa" w:w="1148"/>
          </w:tcPr>
          <w:p>
            <w:pPr>
              <w:spacing w:after="20" w:line="240" w:lineRule="auto"/>
              <w:jc w:val="center"/>
            </w:pPr>
            <w:r>
              <w:rPr>
                <w:sz w:val="17"/>
              </w:rPr>
              <w:t>0.44</w:t>
            </w:r>
          </w:p>
        </w:tc>
        <w:tc>
          <w:tcPr>
            <w:tcW w:type="dxa" w:w="1148"/>
          </w:tcPr>
          <w:p>
            <w:pPr>
              <w:spacing w:after="20" w:line="240" w:lineRule="auto"/>
              <w:jc w:val="center"/>
            </w:pPr>
            <w:r>
              <w:rPr>
                <w:sz w:val="17"/>
              </w:rPr>
              <w:t>957</w:t>
            </w:r>
          </w:p>
        </w:tc>
      </w:tr>
      <w:tr>
        <w:trPr>
          <w:cantSplit/>
        </w:trPr>
        <w:tc>
          <w:tcPr>
            <w:tcW w:type="dxa" w:w="3634"/>
          </w:tcPr>
          <w:p>
            <w:pPr>
              <w:spacing w:after="20" w:line="240" w:lineRule="auto"/>
            </w:pPr>
            <w:r>
              <w:rPr>
                <w:sz w:val="17"/>
              </w:rPr>
              <w:t>resnet56_dhc_n4_cifar100p10_s0</w:t>
            </w:r>
          </w:p>
        </w:tc>
        <w:tc>
          <w:tcPr>
            <w:tcW w:type="dxa" w:w="2008"/>
          </w:tcPr>
          <w:p>
            <w:pPr>
              <w:spacing w:after="20" w:line="240" w:lineRule="auto"/>
            </w:pPr>
            <w:r>
              <w:rPr>
                <w:sz w:val="17"/>
              </w:rPr>
              <w:t>ResNet-56</w:t>
            </w:r>
          </w:p>
        </w:tc>
        <w:tc>
          <w:tcPr>
            <w:tcW w:type="dxa" w:w="1626"/>
          </w:tcPr>
          <w:p>
            <w:pPr>
              <w:spacing w:after="20" w:line="240" w:lineRule="auto"/>
            </w:pPr>
            <w:r>
              <w:rPr>
                <w:sz w:val="17"/>
              </w:rPr>
              <w:t>HC, 4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41.29</w:t>
            </w:r>
          </w:p>
        </w:tc>
        <w:tc>
          <w:tcPr>
            <w:tcW w:type="dxa" w:w="1148"/>
          </w:tcPr>
          <w:p>
            <w:pPr>
              <w:spacing w:after="20" w:line="240" w:lineRule="auto"/>
              <w:jc w:val="center"/>
            </w:pPr>
            <w:r>
              <w:rPr>
                <w:sz w:val="17"/>
              </w:rPr>
              <w:t>41.68</w:t>
            </w:r>
          </w:p>
        </w:tc>
        <w:tc>
          <w:tcPr>
            <w:tcW w:type="dxa" w:w="1148"/>
          </w:tcPr>
          <w:p>
            <w:pPr>
              <w:spacing w:after="20" w:line="240" w:lineRule="auto"/>
              <w:jc w:val="center"/>
            </w:pPr>
            <w:r>
              <w:rPr>
                <w:sz w:val="17"/>
              </w:rPr>
              <w:t>0.52</w:t>
            </w:r>
          </w:p>
        </w:tc>
        <w:tc>
          <w:tcPr>
            <w:tcW w:type="dxa" w:w="1148"/>
          </w:tcPr>
          <w:p>
            <w:pPr>
              <w:spacing w:after="20" w:line="240" w:lineRule="auto"/>
              <w:jc w:val="center"/>
            </w:pPr>
            <w:r>
              <w:rPr>
                <w:sz w:val="17"/>
              </w:rPr>
              <w:t>1229</w:t>
            </w:r>
          </w:p>
        </w:tc>
      </w:tr>
      <w:tr>
        <w:trPr>
          <w:cantSplit/>
        </w:trPr>
        <w:tc>
          <w:tcPr>
            <w:tcW w:type="dxa" w:w="3634"/>
          </w:tcPr>
          <w:p>
            <w:pPr>
              <w:spacing w:after="20" w:line="240" w:lineRule="auto"/>
            </w:pPr>
            <w:r>
              <w:rPr>
                <w:sz w:val="17"/>
              </w:rPr>
              <w:t>resnet56_mhc_n4_cifar100p10_s0</w:t>
            </w:r>
          </w:p>
        </w:tc>
        <w:tc>
          <w:tcPr>
            <w:tcW w:type="dxa" w:w="2008"/>
          </w:tcPr>
          <w:p>
            <w:pPr>
              <w:spacing w:after="20" w:line="240" w:lineRule="auto"/>
            </w:pPr>
            <w:r>
              <w:rPr>
                <w:sz w:val="17"/>
              </w:rPr>
              <w:t>ResNet-56</w:t>
            </w:r>
          </w:p>
        </w:tc>
        <w:tc>
          <w:tcPr>
            <w:tcW w:type="dxa" w:w="1626"/>
          </w:tcPr>
          <w:p>
            <w:pPr>
              <w:spacing w:after="20" w:line="240" w:lineRule="auto"/>
            </w:pPr>
            <w:r>
              <w:rPr>
                <w:sz w:val="17"/>
              </w:rPr>
              <w:t>mHC, 4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41.46</w:t>
            </w:r>
          </w:p>
        </w:tc>
        <w:tc>
          <w:tcPr>
            <w:tcW w:type="dxa" w:w="1148"/>
          </w:tcPr>
          <w:p>
            <w:pPr>
              <w:spacing w:after="20" w:line="240" w:lineRule="auto"/>
              <w:jc w:val="center"/>
            </w:pPr>
            <w:r>
              <w:rPr>
                <w:sz w:val="17"/>
              </w:rPr>
              <w:t>41.99</w:t>
            </w:r>
          </w:p>
        </w:tc>
        <w:tc>
          <w:tcPr>
            <w:tcW w:type="dxa" w:w="1148"/>
          </w:tcPr>
          <w:p>
            <w:pPr>
              <w:spacing w:after="20" w:line="240" w:lineRule="auto"/>
              <w:jc w:val="center"/>
            </w:pPr>
            <w:r>
              <w:rPr>
                <w:sz w:val="17"/>
              </w:rPr>
              <w:t>1.05</w:t>
            </w:r>
          </w:p>
        </w:tc>
        <w:tc>
          <w:tcPr>
            <w:tcW w:type="dxa" w:w="1148"/>
          </w:tcPr>
          <w:p>
            <w:pPr>
              <w:spacing w:after="20" w:line="240" w:lineRule="auto"/>
              <w:jc w:val="center"/>
            </w:pPr>
            <w:r>
              <w:rPr>
                <w:sz w:val="17"/>
              </w:rPr>
              <w:t>1240</w:t>
            </w:r>
          </w:p>
        </w:tc>
      </w:tr>
      <w:tr>
        <w:trPr>
          <w:cantSplit/>
        </w:trPr>
        <w:tc>
          <w:tcPr>
            <w:tcW w:type="dxa" w:w="3634"/>
          </w:tcPr>
          <w:p>
            <w:pPr>
              <w:spacing w:after="20" w:line="240" w:lineRule="auto"/>
            </w:pPr>
            <w:r>
              <w:rPr>
                <w:sz w:val="17"/>
              </w:rPr>
              <w:t>resnet56_residual_n1_cifar100p10_s0</w:t>
            </w:r>
          </w:p>
        </w:tc>
        <w:tc>
          <w:tcPr>
            <w:tcW w:type="dxa" w:w="2008"/>
          </w:tcPr>
          <w:p>
            <w:pPr>
              <w:spacing w:after="20" w:line="240" w:lineRule="auto"/>
            </w:pPr>
            <w:r>
              <w:rPr>
                <w:sz w:val="17"/>
              </w:rPr>
              <w:t>ResNet-56</w:t>
            </w:r>
          </w:p>
        </w:tc>
        <w:tc>
          <w:tcPr>
            <w:tcW w:type="dxa" w:w="1626"/>
          </w:tcPr>
          <w:p>
            <w:pPr>
              <w:spacing w:after="20" w:line="240" w:lineRule="auto"/>
            </w:pPr>
            <w:r>
              <w:rPr>
                <w:sz w:val="17"/>
              </w:rPr>
              <w:t>Normal shortcut</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41.03</w:t>
            </w:r>
          </w:p>
        </w:tc>
        <w:tc>
          <w:tcPr>
            <w:tcW w:type="dxa" w:w="1148"/>
          </w:tcPr>
          <w:p>
            <w:pPr>
              <w:spacing w:after="20" w:line="240" w:lineRule="auto"/>
              <w:jc w:val="center"/>
            </w:pPr>
            <w:r>
              <w:rPr>
                <w:sz w:val="17"/>
              </w:rPr>
              <w:t>41.32</w:t>
            </w:r>
          </w:p>
        </w:tc>
        <w:tc>
          <w:tcPr>
            <w:tcW w:type="dxa" w:w="1148"/>
          </w:tcPr>
          <w:p>
            <w:pPr>
              <w:spacing w:after="20" w:line="240" w:lineRule="auto"/>
              <w:jc w:val="center"/>
            </w:pPr>
            <w:r>
              <w:rPr>
                <w:sz w:val="17"/>
              </w:rPr>
              <w:t>0.25</w:t>
            </w:r>
          </w:p>
        </w:tc>
        <w:tc>
          <w:tcPr>
            <w:tcW w:type="dxa" w:w="1148"/>
          </w:tcPr>
          <w:p>
            <w:pPr>
              <w:spacing w:after="20" w:line="240" w:lineRule="auto"/>
              <w:jc w:val="center"/>
            </w:pPr>
            <w:r>
              <w:rPr>
                <w:sz w:val="17"/>
              </w:rPr>
              <w:t>558</w:t>
            </w:r>
          </w:p>
        </w:tc>
      </w:tr>
      <w:tr>
        <w:trPr>
          <w:cantSplit/>
        </w:trPr>
        <w:tc>
          <w:tcPr>
            <w:tcW w:type="dxa" w:w="3634"/>
          </w:tcPr>
          <w:p>
            <w:pPr>
              <w:spacing w:after="20" w:line="240" w:lineRule="auto"/>
            </w:pPr>
            <w:r>
              <w:rPr>
                <w:sz w:val="17"/>
              </w:rPr>
              <w:t>vittiny6_dhc_n2_cifar100p10_s0</w:t>
            </w:r>
          </w:p>
        </w:tc>
        <w:tc>
          <w:tcPr>
            <w:tcW w:type="dxa" w:w="2008"/>
          </w:tcPr>
          <w:p>
            <w:pPr>
              <w:spacing w:after="20" w:line="240" w:lineRule="auto"/>
            </w:pPr>
            <w:r>
              <w:rPr>
                <w:sz w:val="17"/>
              </w:rPr>
              <w:t>ViT-Tiny (6 blocks)</w:t>
            </w:r>
          </w:p>
        </w:tc>
        <w:tc>
          <w:tcPr>
            <w:tcW w:type="dxa" w:w="1626"/>
          </w:tcPr>
          <w:p>
            <w:pPr>
              <w:spacing w:after="20" w:line="240" w:lineRule="auto"/>
            </w:pPr>
            <w:r>
              <w:rPr>
                <w:sz w:val="17"/>
              </w:rPr>
              <w:t>HC, 2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32.21</w:t>
            </w:r>
          </w:p>
        </w:tc>
        <w:tc>
          <w:tcPr>
            <w:tcW w:type="dxa" w:w="1148"/>
          </w:tcPr>
          <w:p>
            <w:pPr>
              <w:spacing w:after="20" w:line="240" w:lineRule="auto"/>
              <w:jc w:val="center"/>
            </w:pPr>
            <w:r>
              <w:rPr>
                <w:sz w:val="17"/>
              </w:rPr>
              <w:t>32.21</w:t>
            </w:r>
          </w:p>
        </w:tc>
        <w:tc>
          <w:tcPr>
            <w:tcW w:type="dxa" w:w="1148"/>
          </w:tcPr>
          <w:p>
            <w:pPr>
              <w:spacing w:after="20" w:line="240" w:lineRule="auto"/>
              <w:jc w:val="center"/>
            </w:pPr>
            <w:r>
              <w:rPr>
                <w:sz w:val="17"/>
              </w:rPr>
              <w:t>0.41</w:t>
            </w:r>
          </w:p>
        </w:tc>
        <w:tc>
          <w:tcPr>
            <w:tcW w:type="dxa" w:w="1148"/>
          </w:tcPr>
          <w:p>
            <w:pPr>
              <w:spacing w:after="20" w:line="240" w:lineRule="auto"/>
              <w:jc w:val="center"/>
            </w:pPr>
            <w:r>
              <w:rPr>
                <w:sz w:val="17"/>
              </w:rPr>
              <w:t>1055</w:t>
            </w:r>
          </w:p>
        </w:tc>
      </w:tr>
      <w:tr>
        <w:trPr>
          <w:cantSplit/>
        </w:trPr>
        <w:tc>
          <w:tcPr>
            <w:tcW w:type="dxa" w:w="3634"/>
          </w:tcPr>
          <w:p>
            <w:pPr>
              <w:spacing w:after="20" w:line="240" w:lineRule="auto"/>
            </w:pPr>
            <w:r>
              <w:rPr>
                <w:sz w:val="17"/>
              </w:rPr>
              <w:t>vittiny6_dhc_n4_cifar100p10_s0</w:t>
            </w:r>
          </w:p>
        </w:tc>
        <w:tc>
          <w:tcPr>
            <w:tcW w:type="dxa" w:w="2008"/>
          </w:tcPr>
          <w:p>
            <w:pPr>
              <w:spacing w:after="20" w:line="240" w:lineRule="auto"/>
            </w:pPr>
            <w:r>
              <w:rPr>
                <w:sz w:val="17"/>
              </w:rPr>
              <w:t>ViT-Tiny (6 blocks)</w:t>
            </w:r>
          </w:p>
        </w:tc>
        <w:tc>
          <w:tcPr>
            <w:tcW w:type="dxa" w:w="1626"/>
          </w:tcPr>
          <w:p>
            <w:pPr>
              <w:spacing w:after="20" w:line="240" w:lineRule="auto"/>
            </w:pPr>
            <w:r>
              <w:rPr>
                <w:sz w:val="17"/>
              </w:rPr>
              <w:t>HC, 4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31.97</w:t>
            </w:r>
          </w:p>
        </w:tc>
        <w:tc>
          <w:tcPr>
            <w:tcW w:type="dxa" w:w="1148"/>
          </w:tcPr>
          <w:p>
            <w:pPr>
              <w:spacing w:after="20" w:line="240" w:lineRule="auto"/>
              <w:jc w:val="center"/>
            </w:pPr>
            <w:r>
              <w:rPr>
                <w:sz w:val="17"/>
              </w:rPr>
              <w:t>31.97</w:t>
            </w:r>
          </w:p>
        </w:tc>
        <w:tc>
          <w:tcPr>
            <w:tcW w:type="dxa" w:w="1148"/>
          </w:tcPr>
          <w:p>
            <w:pPr>
              <w:spacing w:after="20" w:line="240" w:lineRule="auto"/>
              <w:jc w:val="center"/>
            </w:pPr>
            <w:r>
              <w:rPr>
                <w:sz w:val="17"/>
              </w:rPr>
              <w:t>0.53</w:t>
            </w:r>
          </w:p>
        </w:tc>
        <w:tc>
          <w:tcPr>
            <w:tcW w:type="dxa" w:w="1148"/>
          </w:tcPr>
          <w:p>
            <w:pPr>
              <w:spacing w:after="20" w:line="240" w:lineRule="auto"/>
              <w:jc w:val="center"/>
            </w:pPr>
            <w:r>
              <w:rPr>
                <w:sz w:val="17"/>
              </w:rPr>
              <w:t>1382</w:t>
            </w:r>
          </w:p>
        </w:tc>
      </w:tr>
      <w:tr>
        <w:trPr>
          <w:cantSplit/>
        </w:trPr>
        <w:tc>
          <w:tcPr>
            <w:tcW w:type="dxa" w:w="3634"/>
          </w:tcPr>
          <w:p>
            <w:pPr>
              <w:spacing w:after="20" w:line="240" w:lineRule="auto"/>
            </w:pPr>
            <w:r>
              <w:rPr>
                <w:sz w:val="17"/>
              </w:rPr>
              <w:t>vittiny6_mhc_n4_cifar100p10_s0</w:t>
            </w:r>
          </w:p>
        </w:tc>
        <w:tc>
          <w:tcPr>
            <w:tcW w:type="dxa" w:w="2008"/>
          </w:tcPr>
          <w:p>
            <w:pPr>
              <w:spacing w:after="20" w:line="240" w:lineRule="auto"/>
            </w:pPr>
            <w:r>
              <w:rPr>
                <w:sz w:val="17"/>
              </w:rPr>
              <w:t>ViT-Tiny (6 blocks)</w:t>
            </w:r>
          </w:p>
        </w:tc>
        <w:tc>
          <w:tcPr>
            <w:tcW w:type="dxa" w:w="1626"/>
          </w:tcPr>
          <w:p>
            <w:pPr>
              <w:spacing w:after="20" w:line="240" w:lineRule="auto"/>
            </w:pPr>
            <w:r>
              <w:rPr>
                <w:sz w:val="17"/>
              </w:rPr>
              <w:t>mHC, 4 lanes</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31.75</w:t>
            </w:r>
          </w:p>
        </w:tc>
        <w:tc>
          <w:tcPr>
            <w:tcW w:type="dxa" w:w="1148"/>
          </w:tcPr>
          <w:p>
            <w:pPr>
              <w:spacing w:after="20" w:line="240" w:lineRule="auto"/>
              <w:jc w:val="center"/>
            </w:pPr>
            <w:r>
              <w:rPr>
                <w:sz w:val="17"/>
              </w:rPr>
              <w:t>31.88</w:t>
            </w:r>
          </w:p>
        </w:tc>
        <w:tc>
          <w:tcPr>
            <w:tcW w:type="dxa" w:w="1148"/>
          </w:tcPr>
          <w:p>
            <w:pPr>
              <w:spacing w:after="20" w:line="240" w:lineRule="auto"/>
              <w:jc w:val="center"/>
            </w:pPr>
            <w:r>
              <w:rPr>
                <w:sz w:val="17"/>
              </w:rPr>
              <w:t>0.64</w:t>
            </w:r>
          </w:p>
        </w:tc>
        <w:tc>
          <w:tcPr>
            <w:tcW w:type="dxa" w:w="1148"/>
          </w:tcPr>
          <w:p>
            <w:pPr>
              <w:spacing w:after="20" w:line="240" w:lineRule="auto"/>
              <w:jc w:val="center"/>
            </w:pPr>
            <w:r>
              <w:rPr>
                <w:sz w:val="17"/>
              </w:rPr>
              <w:t>1689</w:t>
            </w:r>
          </w:p>
        </w:tc>
      </w:tr>
      <w:tr>
        <w:trPr>
          <w:cantSplit/>
        </w:trPr>
        <w:tc>
          <w:tcPr>
            <w:tcW w:type="dxa" w:w="3634"/>
          </w:tcPr>
          <w:p>
            <w:pPr>
              <w:spacing w:after="20" w:line="240" w:lineRule="auto"/>
            </w:pPr>
            <w:r>
              <w:rPr>
                <w:sz w:val="17"/>
              </w:rPr>
              <w:t>vittiny6_residual_n1_cifar100p10_s0</w:t>
            </w:r>
          </w:p>
        </w:tc>
        <w:tc>
          <w:tcPr>
            <w:tcW w:type="dxa" w:w="2008"/>
          </w:tcPr>
          <w:p>
            <w:pPr>
              <w:spacing w:after="20" w:line="240" w:lineRule="auto"/>
            </w:pPr>
            <w:r>
              <w:rPr>
                <w:sz w:val="17"/>
              </w:rPr>
              <w:t>ViT-Tiny (6 blocks)</w:t>
            </w:r>
          </w:p>
        </w:tc>
        <w:tc>
          <w:tcPr>
            <w:tcW w:type="dxa" w:w="1626"/>
          </w:tcPr>
          <w:p>
            <w:pPr>
              <w:spacing w:after="20" w:line="240" w:lineRule="auto"/>
            </w:pPr>
            <w:r>
              <w:rPr>
                <w:sz w:val="17"/>
              </w:rPr>
              <w:t>Normal shortcut</w:t>
            </w:r>
          </w:p>
        </w:tc>
        <w:tc>
          <w:tcPr>
            <w:tcW w:type="dxa" w:w="2486"/>
          </w:tcPr>
          <w:p>
            <w:pPr>
              <w:spacing w:after="20" w:line="240" w:lineRule="auto"/>
            </w:pPr>
            <w:r>
              <w:rPr>
                <w:sz w:val="17"/>
              </w:rPr>
              <w:t>10% of the training data</w:t>
            </w:r>
          </w:p>
        </w:tc>
        <w:tc>
          <w:tcPr>
            <w:tcW w:type="dxa" w:w="1148"/>
          </w:tcPr>
          <w:p>
            <w:pPr>
              <w:spacing w:after="20" w:line="240" w:lineRule="auto"/>
              <w:jc w:val="center"/>
            </w:pPr>
            <w:r>
              <w:rPr>
                <w:sz w:val="17"/>
              </w:rPr>
              <w:t>32.96</w:t>
            </w:r>
          </w:p>
        </w:tc>
        <w:tc>
          <w:tcPr>
            <w:tcW w:type="dxa" w:w="1148"/>
          </w:tcPr>
          <w:p>
            <w:pPr>
              <w:spacing w:after="20" w:line="240" w:lineRule="auto"/>
              <w:jc w:val="center"/>
            </w:pPr>
            <w:r>
              <w:rPr>
                <w:sz w:val="17"/>
              </w:rPr>
              <w:t>33.06</w:t>
            </w:r>
          </w:p>
        </w:tc>
        <w:tc>
          <w:tcPr>
            <w:tcW w:type="dxa" w:w="1148"/>
          </w:tcPr>
          <w:p>
            <w:pPr>
              <w:spacing w:after="20" w:line="240" w:lineRule="auto"/>
              <w:jc w:val="center"/>
            </w:pPr>
            <w:r>
              <w:rPr>
                <w:sz w:val="17"/>
              </w:rPr>
              <w:t>0.24</w:t>
            </w:r>
          </w:p>
        </w:tc>
        <w:tc>
          <w:tcPr>
            <w:tcW w:type="dxa" w:w="1148"/>
          </w:tcPr>
          <w:p>
            <w:pPr>
              <w:spacing w:after="20" w:line="240" w:lineRule="auto"/>
              <w:jc w:val="center"/>
            </w:pPr>
            <w:r>
              <w:rPr>
                <w:sz w:val="17"/>
              </w:rPr>
              <w:t>681</w:t>
            </w:r>
          </w:p>
        </w:tc>
      </w:tr>
    </w:tbl>
    <w:p>
      <w:pPr>
        <w:spacing w:after="40"/>
      </w:pPr>
    </w:p>
    <w:p>
      <w:pPr>
        <w:pStyle w:val="Heading1"/>
      </w:pPr>
      <w:r>
        <w:t>Appendix C. The live prediction page</w:t>
      </w:r>
    </w:p>
    <w:p>
      <w:r>
        <w:rPr/>
        <w:t xml:space="preserve">For the demonstration the project includes a small local web page (folder </w:t>
      </w:r>
      <w:r>
        <w:rPr>
          <w:rFonts w:ascii="Consolas" w:hAnsi="Consolas"/>
          <w:sz w:val="20"/>
          <w:shd w:val="clear" w:color="auto" w:fill="F2F2F2"/>
        </w:rPr>
        <w:t>app/</w:t>
      </w:r>
      <w:r>
        <w:rPr/>
        <w:t>) that shows trained networks at work. It is a demonstration tool, not part of the study. The user uploads a picture, chooses one of four ResNet-20 networks (the normal shortcut, HC with 2 lanes, HC with 4 lanes, mHC with 4 lanes) and gets the five most likely CIFAR-100 classes as a list and as a bar chart. The page can download the answer for the current picture and the whole prediction history (model, connection type, checkpoint file, top answer, confidence and time) as CSV files, shows the training curves of the loaded network from its training log, and lists the 100 classes with a sample picture each.</w:t>
      </w:r>
    </w:p>
    <w:p>
      <w:r>
        <w:rPr>
          <w:b/>
        </w:rPr>
        <w:t>The networks.</w:t>
      </w:r>
      <w:r>
        <w:rPr/>
        <w:t xml:space="preserve"> The runs of the study saved only their logs, not the trained networks. The four networks of the page were therefore trained once more on Kaggle with the same recipe and seed, on all of CIFAR-100, with the weights saved (folder </w:t>
      </w:r>
      <w:r>
        <w:rPr>
          <w:rFonts w:ascii="Consolas" w:hAnsi="Consolas"/>
          <w:sz w:val="20"/>
          <w:shd w:val="clear" w:color="auto" w:fill="F2F2F2"/>
        </w:rPr>
        <w:t>results/demo/</w:t>
      </w:r>
      <w:r>
        <w:rPr/>
        <w:t xml:space="preserve">, plan </w:t>
      </w:r>
      <w:r>
        <w:rPr>
          <w:rFonts w:ascii="Consolas" w:hAnsi="Consolas"/>
          <w:sz w:val="20"/>
          <w:shd w:val="clear" w:color="auto" w:fill="F2F2F2"/>
        </w:rPr>
        <w:t>demo</w:t>
      </w:r>
      <w:r>
        <w:rPr/>
        <w:t xml:space="preserve"> of </w:t>
      </w:r>
      <w:r>
        <w:rPr>
          <w:rFonts w:ascii="Consolas" w:hAnsi="Consolas"/>
          <w:sz w:val="20"/>
          <w:shd w:val="clear" w:color="auto" w:fill="F2F2F2"/>
        </w:rPr>
        <w:t>notebooks/nn09_demo_weights.ipynb</w:t>
      </w:r>
      <w:r>
        <w:rPr/>
        <w:t xml:space="preserve">). A new run with the same settings does not give bit-identical numbers (the GPU is not fully deterministic), so the accuracies the page shows, taken from the training logs of these four runs, differ slightly from the table in section 5.1; the report itself uses only the runs in </w:t>
      </w:r>
      <w:r>
        <w:rPr>
          <w:rFonts w:ascii="Consolas" w:hAnsi="Consolas"/>
          <w:sz w:val="20"/>
          <w:shd w:val="clear" w:color="auto" w:fill="F2F2F2"/>
        </w:rPr>
        <w:t>results/raw/</w:t>
      </w:r>
      <w:r>
        <w:rPr/>
        <w:t>. After training, every saved network was reloaded and classified all the test pictures one by one through the code the page uses, and gave exactly the test accuracy that had been logged at the end of its training.</w:t>
      </w:r>
    </w:p>
    <w:p>
      <w:r>
        <w:rPr>
          <w:b/>
        </w:rPr>
        <w:t>How a picture is prepared.</w:t>
      </w:r>
      <w:r>
        <w:rPr/>
        <w:t xml:space="preserve"> The middle square of the picture is cut out, shrunk to 32x32 pixels and normalised with the mean and standard deviation of the CIFAR-100 training images, exactly as the test pictures of the study were. The page shows the shrunken picture that the network really saw.</w:t>
      </w:r>
    </w:p>
    <w:p>
      <w:r>
        <w:rPr>
          <w:b/>
        </w:rPr>
        <w:t>Limits.</w:t>
      </w:r>
      <w:r>
        <w:rPr/>
        <w:t xml:space="preserve"> The networks know only the 100 CIFAR-100 classes (there is no dog or cat among them), were trained on 32x32 pictures and are small: they are right for most test pictures but not for all of them, and a photo whose subject is small or whose background looks unlike CIFAR is often misclassified. This is a property of small networks on a small dataset, not a defect of the page. The page runs on the user's own computer, on the CPU, one picture at a time; it needs PyTorch but no GPU and no dataset download.</w:t>
      </w:r>
    </w:p>
    <w:p>
      <w:r>
        <w:rPr>
          <w:b/>
        </w:rPr>
        <w:t>How to run it.</w:t>
      </w:r>
      <w:r>
        <w:rPr/>
        <w:t xml:space="preserve"> From the project folder, in a Python environment with </w:t>
      </w:r>
      <w:r>
        <w:rPr>
          <w:rFonts w:ascii="Consolas" w:hAnsi="Consolas"/>
          <w:sz w:val="20"/>
          <w:shd w:val="clear" w:color="auto" w:fill="F2F2F2"/>
        </w:rPr>
        <w:t>torch</w:t>
      </w:r>
      <w:r>
        <w:rPr/>
        <w:t xml:space="preserve">, </w:t>
      </w:r>
      <w:r>
        <w:rPr>
          <w:rFonts w:ascii="Consolas" w:hAnsi="Consolas"/>
          <w:sz w:val="20"/>
          <w:shd w:val="clear" w:color="auto" w:fill="F2F2F2"/>
        </w:rPr>
        <w:t>torchvision</w:t>
      </w:r>
      <w:r>
        <w:rPr/>
        <w:t xml:space="preserve"> and </w:t>
      </w:r>
      <w:r>
        <w:rPr>
          <w:rFonts w:ascii="Consolas" w:hAnsi="Consolas"/>
          <w:sz w:val="20"/>
          <w:shd w:val="clear" w:color="auto" w:fill="F2F2F2"/>
        </w:rPr>
        <w:t>pyyaml</w:t>
      </w:r>
      <w:r>
        <w:rPr/>
        <w:t xml:space="preserve">: </w:t>
      </w:r>
      <w:r>
        <w:rPr>
          <w:rFonts w:ascii="Consolas" w:hAnsi="Consolas"/>
          <w:sz w:val="20"/>
          <w:shd w:val="clear" w:color="auto" w:fill="F2F2F2"/>
        </w:rPr>
        <w:t>python app/server.py</w:t>
      </w:r>
      <w:r>
        <w:rPr/>
        <w:t xml:space="preserve">. The step-by-step instructions are in </w:t>
      </w:r>
      <w:r>
        <w:rPr>
          <w:rFonts w:ascii="Consolas" w:hAnsi="Consolas"/>
          <w:sz w:val="20"/>
          <w:shd w:val="clear" w:color="auto" w:fill="F2F2F2"/>
        </w:rPr>
        <w:t>README_DEMO.md</w:t>
      </w:r>
      <w:r>
        <w:rPr/>
        <w:t>.</w:t>
      </w:r>
    </w:p>
    <w:sectPr w:rsidR="00FC693F" w:rsidRPr="0006063C" w:rsidSect="00034616">
      <w:pgSz w:w="16838" w:h="11906" w:orient="landscape"/>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Multi-Lane Shortcuts Help Small Image Networks?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