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№8</w:t>
      </w:r>
    </w:p>
    <w:p>
      <w:pPr>
        <w:pStyle w:val="Subtitle"/>
      </w:pPr>
      <w:r>
        <w:t xml:space="preserve">Реализация основных моделей в дискретно-событийном подходе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дискретно-событийный подход к имитационному моделированию на</w:t>
      </w:r>
      <w:r>
        <w:t xml:space="preserve"> </w:t>
      </w:r>
      <w:r>
        <w:t xml:space="preserve">примере классической модели распространения инфекции SIR.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1"/>
        </w:numPr>
      </w:pPr>
      <w:r>
        <w:t xml:space="preserve">Изучить теорию по дискретно-событийному моделированию;</w:t>
      </w:r>
    </w:p>
    <w:p>
      <w:pPr>
        <w:pStyle w:val="Compact"/>
        <w:numPr>
          <w:ilvl w:val="0"/>
          <w:numId w:val="1001"/>
        </w:numPr>
      </w:pPr>
      <w:r>
        <w:t xml:space="preserve">Создать необходимые скрипты по заданию;</w:t>
      </w:r>
    </w:p>
    <w:p>
      <w:pPr>
        <w:pStyle w:val="Compact"/>
        <w:numPr>
          <w:ilvl w:val="0"/>
          <w:numId w:val="1001"/>
        </w:numPr>
      </w:pPr>
      <w:r>
        <w:t xml:space="preserve">Выполнить дополнительные задания;</w:t>
      </w:r>
    </w:p>
    <w:p>
      <w:pPr>
        <w:pStyle w:val="Compact"/>
        <w:numPr>
          <w:ilvl w:val="0"/>
          <w:numId w:val="1001"/>
        </w:numPr>
      </w:pPr>
      <w:r>
        <w:t xml:space="preserve">Выполнить отчет и презентацию, преобразовать документацию в формате Quarto и выполнить литературный код.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Программный комплекс состоит из двух основных файлов:</w:t>
      </w:r>
      <w:r>
        <w:t xml:space="preserve"> </w:t>
      </w:r>
      <w:r>
        <w:t xml:space="preserve">— src/sir_model.jl (ядро модели): определение структур данных, функций событий, логики агентов и управления симуляцией.</w:t>
      </w:r>
      <w:r>
        <w:t xml:space="preserve"> </w:t>
      </w:r>
      <w:r>
        <w:t xml:space="preserve">— scripts/sir_des.jl (скрипт запуска): задание параметров, инициализация</w:t>
      </w:r>
      <w:r>
        <w:t xml:space="preserve"> </w:t>
      </w:r>
      <w:r>
        <w:t xml:space="preserve">модели, выполнение прогона и визуализация.</w:t>
      </w:r>
    </w:p>
    <w:p>
      <w:pPr>
        <w:pStyle w:val="BodyText"/>
      </w:pPr>
      <w:r>
        <w:t xml:space="preserve">Используемые внешние библиотеки</w:t>
      </w:r>
      <w:r>
        <w:t xml:space="preserve"> </w:t>
      </w:r>
      <w:r>
        <w:t xml:space="preserve">— ResumableFunctions: создание возобновляемых функций-генераторов с помощью макроса</w:t>
      </w:r>
      <w:r>
        <w:t xml:space="preserve"> </w:t>
      </w:r>
      <w:r>
        <w:t xml:space="preserve">[</w:t>
      </w:r>
      <w:r>
        <w:rPr>
          <w:b/>
          <w:bCs/>
        </w:rPr>
        <w:t xml:space="preserve">resumable?</w:t>
      </w:r>
      <w:r>
        <w:t xml:space="preserve">]</w:t>
      </w:r>
      <w:r>
        <w:t xml:space="preserve"> </w:t>
      </w:r>
      <w:r>
        <w:t xml:space="preserve">и оператора</w:t>
      </w:r>
      <w:r>
        <w:t xml:space="preserve"> </w:t>
      </w:r>
      <w:r>
        <w:t xml:space="preserve">[</w:t>
      </w:r>
      <w:r>
        <w:rPr>
          <w:b/>
          <w:bCs/>
        </w:rPr>
        <w:t xml:space="preserve">yield?</w:t>
      </w:r>
      <w:r>
        <w:t xml:space="preserve">]</w:t>
      </w:r>
      <w:r>
        <w:t xml:space="preserve">.</w:t>
      </w:r>
      <w:r>
        <w:t xml:space="preserve"> </w:t>
      </w:r>
      <w:r>
        <w:t xml:space="preserve">— ConcurrentSim: ядро дискретно-событийного моделирования: управление</w:t>
      </w:r>
      <w:r>
        <w:t xml:space="preserve"> </w:t>
      </w:r>
      <w:r>
        <w:t xml:space="preserve">виртуальным временем, планирование событий через timeout и запуск процессов через</w:t>
      </w:r>
      <w:r>
        <w:t xml:space="preserve"> </w:t>
      </w:r>
      <w:r>
        <w:t xml:space="preserve">[</w:t>
      </w:r>
      <w:r>
        <w:rPr>
          <w:b/>
          <w:bCs/>
        </w:rPr>
        <w:t xml:space="preserve">process?</w:t>
      </w:r>
      <w:r>
        <w:t xml:space="preserve">]</w:t>
      </w:r>
      <w:r>
        <w:t xml:space="preserve">.</w:t>
      </w:r>
      <w:r>
        <w:t xml:space="preserve"> </w:t>
      </w:r>
      <w:r>
        <w:t xml:space="preserve">— Distributions: генерация случайных величин (экспоненциальное, дискретное равномерное, равномерное распределения).</w:t>
      </w:r>
      <w:r>
        <w:t xml:space="preserve"> </w:t>
      </w:r>
      <w:r>
        <w:t xml:space="preserve">— DataFrames: формирование таблицы результатов.</w:t>
      </w:r>
      <w:r>
        <w:t xml:space="preserve"> </w:t>
      </w:r>
      <w:r>
        <w:t xml:space="preserve">— StatsPlots: построение графиков.</w:t>
      </w:r>
    </w:p>
    <w:p>
      <w:pPr>
        <w:pStyle w:val="BodyText"/>
      </w:pPr>
      <w:r>
        <w:t xml:space="preserve">Вспомогательные функции мутации массивов статистики</w:t>
      </w:r>
      <w:r>
        <w:t xml:space="preserve"> </w:t>
      </w:r>
      <w:r>
        <w:t xml:space="preserve">— increment!(a::Array{Int64}) — добавляет в конец массива значение, увеличенное на 1 относительно последнего элемента.</w:t>
      </w:r>
      <w:r>
        <w:t xml:space="preserve"> </w:t>
      </w:r>
      <w:r>
        <w:t xml:space="preserve">— decrement!(a::Array{Int64}) — добавляет значение, уменьшенное на 1.</w:t>
      </w:r>
      <w:r>
        <w:t xml:space="preserve"> </w:t>
      </w:r>
      <w:r>
        <w:t xml:space="preserve">— carryover!(a::Array{Int64}) — дублирует последнее значение.</w:t>
      </w:r>
      <w:r>
        <w:t xml:space="preserve"> </w:t>
      </w:r>
      <w:r>
        <w:t xml:space="preserve">Эти функции используются для фиксации изменений численности S, I, R в момент</w:t>
      </w:r>
      <w:r>
        <w:t xml:space="preserve"> </w:t>
      </w:r>
      <w:r>
        <w:t xml:space="preserve">наступления события. Массивы Sa, Ia, Ra хранят временные ряды численности:</w:t>
      </w:r>
      <w:r>
        <w:t xml:space="preserve"> </w:t>
      </w:r>
      <w:r>
        <w:t xml:space="preserve">каждая операция добавляет новую точку, соответствующую текущему модельно</w:t>
      </w:r>
      <w:r>
        <w:t xml:space="preserve"> </w:t>
      </w:r>
      <w:r>
        <w:t xml:space="preserve">времени.</w:t>
      </w:r>
    </w:p>
    <w:p>
      <w:pPr>
        <w:pStyle w:val="BodyText"/>
      </w:pPr>
      <w:r>
        <w:t xml:space="preserve">Функция live описывает жизненный цикл индивида. Она размечена макросом</w:t>
      </w:r>
      <w:r>
        <w:t xml:space="preserve"> </w:t>
      </w:r>
      <w:r>
        <w:t xml:space="preserve">[</w:t>
      </w:r>
      <w:r>
        <w:rPr>
          <w:b/>
          <w:bCs/>
        </w:rPr>
        <w:t xml:space="preserve">resumable?</w:t>
      </w:r>
      <w:r>
        <w:t xml:space="preserve">]</w:t>
      </w:r>
      <w:r>
        <w:t xml:space="preserve">, что позволяет приостанавливать её выполнение с помощью</w:t>
      </w:r>
      <w:r>
        <w:t xml:space="preserve"> </w:t>
      </w:r>
      <w:r>
        <w:t xml:space="preserve">[</w:t>
      </w:r>
      <w:r>
        <w:rPr>
          <w:b/>
          <w:bCs/>
        </w:rPr>
        <w:t xml:space="preserve">yield?</w:t>
      </w:r>
      <w:r>
        <w:t xml:space="preserve">]</w:t>
      </w:r>
      <w:r>
        <w:t xml:space="preserve"> </w:t>
      </w:r>
      <w:r>
        <w:t xml:space="preserve">timeout(…), не блокируя поток.</w:t>
      </w:r>
      <w:r>
        <w:t xml:space="preserve"> </w:t>
      </w:r>
      <w:r>
        <w:t xml:space="preserve">Логика работы:</w:t>
      </w:r>
      <w:r>
        <w:t xml:space="preserve"> </w:t>
      </w:r>
      <w:r>
        <w:t xml:space="preserve">— Пока индивид находится в состоянии :S:</w:t>
      </w:r>
      <w:r>
        <w:t xml:space="preserve"> </w:t>
      </w:r>
      <w:r>
        <w:t xml:space="preserve">— Ожидает случайное время, распределённое экспоненциально с параметром</w:t>
      </w:r>
      <w:r>
        <w:t xml:space="preserve"> </w:t>
      </w:r>
      <w:r>
        <w:t xml:space="preserve">1/c. Это моделирует промежуток до следующего социального контакта.</w:t>
      </w:r>
      <w:r>
        <w:t xml:space="preserve"> </w:t>
      </w:r>
      <w:r>
        <w:t xml:space="preserve">— После ожидания выбирает случайного собеседника (alter) из всей популяции (исключая себя).</w:t>
      </w:r>
      <w:r>
        <w:t xml:space="preserve"> </w:t>
      </w:r>
      <w:r>
        <w:t xml:space="preserve">— Если собеседник в состоянии :I, то с вероятностью β происходит заражение:</w:t>
      </w:r>
      <w:r>
        <w:t xml:space="preserve"> </w:t>
      </w:r>
      <w:r>
        <w:t xml:space="preserve">статус меняется на :I и вызывается infection_update!.</w:t>
      </w:r>
      <w:r>
        <w:t xml:space="preserve"> </w:t>
      </w:r>
      <w:r>
        <w:t xml:space="preserve">— Если индивид стал инфицированным (:I):</w:t>
      </w:r>
      <w:r>
        <w:t xml:space="preserve"> </w:t>
      </w:r>
      <w:r>
        <w:t xml:space="preserve">— Ожидает время до выздоровления, распределённое экспоненциально с</w:t>
      </w:r>
      <w:r>
        <w:t xml:space="preserve"> </w:t>
      </w:r>
      <w:r>
        <w:t xml:space="preserve">параметром 1/γ.</w:t>
      </w:r>
      <w:r>
        <w:t xml:space="preserve"> </w:t>
      </w:r>
      <w:r>
        <w:t xml:space="preserve">— После этого статус меняется на :R, и вызывается recovery_update!.</w:t>
      </w:r>
    </w:p>
    <w:bookmarkEnd w:id="22"/>
    <w:bookmarkStart w:id="9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Начинаю лабораторную с главного скрипта, где будет реализована вычислительная логика модели SIR в src, а затем делаю скрипт в scripts sir_des.jl. Вывожу полученные результаты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sir_des.jl</w:t>
            </w:r>
          </w:p>
          <w:bookmarkEnd w:id="26"/>
        </w:tc>
      </w:tr>
    </w:tbl>
    <w:p>
      <w:pPr>
        <w:pStyle w:val="BodyText"/>
      </w:pPr>
      <w:r>
        <w:t xml:space="preserve">После этого хочу проанализировать цикл, варьирующий параметры бета, получаю три результата для трех разных значений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 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Бета=0.03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Бета=0.05</w:t>
            </w:r>
          </w:p>
          <w:bookmarkEnd w:id="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Бета=0.07</w:t>
            </w:r>
          </w:p>
          <w:bookmarkEnd w:id="38"/>
        </w:tc>
      </w:tr>
    </w:tbl>
    <w:p>
      <w:pPr>
        <w:pStyle w:val="BodyText"/>
      </w:pPr>
      <w:r>
        <w:t xml:space="preserve">Заменяю экспоненциальное время выздоровления на фиксированную величину 1/γ и получаю результаты для графиков sir_des.jl и графиков с различными значениями бета и обращаю внимание на более синхронное выздоровление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 (</w:t>
      </w:r>
      <w:hyperlink w:anchor="fig-006">
        <w:r>
          <w:rPr>
            <w:rStyle w:val="Hyperlink"/>
          </w:rPr>
          <w:t xml:space="preserve">рис. 6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7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sir_des.jl с фикс величиной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Бета=0.03 с фикс величиной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Бета=0.05 с фикс величиной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Бета=0.07 с фикс величиной</w:t>
            </w:r>
          </w:p>
          <w:bookmarkEnd w:id="54"/>
        </w:tc>
      </w:tr>
    </w:tbl>
    <w:p>
      <w:pPr>
        <w:pStyle w:val="BodyText"/>
      </w:pPr>
      <w:r>
        <w:t xml:space="preserve">С помощью макроса</w:t>
      </w:r>
      <w:r>
        <w:t xml:space="preserve"> </w:t>
      </w:r>
      <w:r>
        <w:t xml:space="preserve">[</w:t>
      </w:r>
      <w:r>
        <w:rPr>
          <w:b/>
          <w:bCs/>
        </w:rPr>
        <w:t xml:space="preserve">benchmark?</w:t>
      </w:r>
      <w:r>
        <w:t xml:space="preserve">]</w:t>
      </w:r>
      <w:r>
        <w:t xml:space="preserve"> </w:t>
      </w:r>
      <w:r>
        <w:t xml:space="preserve">измеряю время выполнения sir_run для популяции 10000 индивидов с определенным способом оптимизации. Полученные результаты отображены в консоль (</w:t>
      </w:r>
      <w:hyperlink w:anchor="fig-009">
        <w:r>
          <w:rPr>
            <w:rStyle w:val="Hyperlink"/>
          </w:rPr>
          <w:t xml:space="preserve">рис. 9</w:t>
        </w:r>
      </w:hyperlink>
      <w:r>
        <w:t xml:space="preserve">)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3733800" cy="1049776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9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Бенчмарк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0"/>
          <w:p>
            <w:pPr>
              <w:pStyle w:val="Compact"/>
              <w:jc w:val="center"/>
            </w:pPr>
            <w:r>
              <w:drawing>
                <wp:inline>
                  <wp:extent cx="3733800" cy="1049776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497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Бенчмарк</w:t>
            </w:r>
          </w:p>
          <w:bookmarkEnd w:id="62"/>
        </w:tc>
      </w:tr>
    </w:tbl>
    <w:p>
      <w:pPr>
        <w:pStyle w:val="BodyText"/>
      </w:pPr>
      <w:r>
        <w:t xml:space="preserve">Сохраняю результаты в формате csv (</w:t>
      </w:r>
      <w:hyperlink w:anchor="fig-011">
        <w:r>
          <w:rPr>
            <w:rStyle w:val="Hyperlink"/>
          </w:rPr>
          <w:t xml:space="preserve">рис. 11</w:t>
        </w:r>
      </w:hyperlink>
      <w:r>
        <w:t xml:space="preserve">) (</w:t>
      </w:r>
      <w:hyperlink w:anchor="fig-0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11"/>
          <w:p>
            <w:pPr>
              <w:pStyle w:val="Compact"/>
              <w:jc w:val="center"/>
            </w:pPr>
            <w:r>
              <w:drawing>
                <wp:inline>
                  <wp:extent cx="3733800" cy="3854076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4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csv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12"/>
          <w:p>
            <w:pPr>
              <w:pStyle w:val="Compact"/>
              <w:jc w:val="center"/>
            </w:pPr>
            <w:r>
              <w:drawing>
                <wp:inline>
                  <wp:extent cx="3733800" cy="3854076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8540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csv</w:t>
            </w:r>
          </w:p>
          <w:bookmarkEnd w:id="70"/>
        </w:tc>
      </w:tr>
    </w:tbl>
    <w:p>
      <w:pPr>
        <w:pStyle w:val="BodyText"/>
      </w:pPr>
      <w:r>
        <w:t xml:space="preserve">После чего по заданию добавляю демографические события: расширяю модель, добавив в жизненный цикл индивида возможность смерти (с постоянной интенсивностью μ) и рождение новых восприимчивых. Вывожу график (</w:t>
      </w:r>
      <w:hyperlink w:anchor="fig-0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13"/>
          <w:p>
            <w:pPr>
              <w:pStyle w:val="Compact"/>
              <w:jc w:val="center"/>
            </w:pPr>
            <w:r>
              <w:drawing>
                <wp:inline>
                  <wp:extent cx="3733800" cy="2333625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Модель SIR с демографией</w:t>
            </w:r>
          </w:p>
          <w:bookmarkEnd w:id="74"/>
        </w:tc>
      </w:tr>
    </w:tbl>
    <w:p>
      <w:pPr>
        <w:pStyle w:val="BodyText"/>
      </w:pPr>
      <w:r>
        <w:t xml:space="preserve">В функцию live добавить блок ожидания смерти. Реализовываю стратегию вакцинации: в определённый момент времени (или при превышении порога инфицированных) часть восприимчивых мгновенно переводится в :R. Исследую, какая доля вакцинированных необходима для предотвращения эпидемии (</w:t>
      </w:r>
      <w:hyperlink w:anchor="fig-014">
        <w:r>
          <w:rPr>
            <w:rStyle w:val="Hyperlink"/>
          </w:rPr>
          <w:t xml:space="preserve">рис. 14</w:t>
        </w:r>
      </w:hyperlink>
      <w:r>
        <w:t xml:space="preserve">) (</w:t>
      </w:r>
      <w:hyperlink w:anchor="fig-0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8" w:name="fig-014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Модель SIR с вакцинацией</w:t>
            </w:r>
          </w:p>
          <w:bookmarkEnd w:id="7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015"/>
          <w:p>
            <w:pPr>
              <w:pStyle w:val="Compact"/>
              <w:jc w:val="center"/>
            </w:pPr>
            <w:r>
              <w:drawing>
                <wp:inline>
                  <wp:extent cx="3733800" cy="2233407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340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Анализ</w:t>
            </w:r>
          </w:p>
          <w:bookmarkEnd w:id="82"/>
        </w:tc>
      </w:tr>
    </w:tbl>
    <w:p>
      <w:pPr>
        <w:pStyle w:val="BodyText"/>
      </w:pPr>
      <w:r>
        <w:t xml:space="preserve">Добавляю в модель срабатывание события вакцинации по таймеру (</w:t>
      </w:r>
      <w:hyperlink w:anchor="fig-016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016"/>
          <w:p>
            <w:pPr>
              <w:pStyle w:val="Compact"/>
              <w:jc w:val="center"/>
            </w:pPr>
            <w:r>
              <w:drawing>
                <wp:inline>
                  <wp:extent cx="3733800" cy="14406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40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срабатывание события вакцинации по таймеру</w:t>
            </w:r>
          </w:p>
          <w:bookmarkEnd w:id="86"/>
        </w:tc>
      </w:tr>
    </w:tbl>
    <w:p>
      <w:pPr>
        <w:pStyle w:val="BodyText"/>
      </w:pPr>
      <w:r>
        <w:t xml:space="preserve">Ввожу латентный период (статус :E). После заражения индивид переходит в :E и через время, распределённое экспоненциально с параметром σ, становится инфекционным (:I). Оцениваю, как меняется динамика по сравнению с SIR (</w:t>
      </w:r>
      <w:hyperlink w:anchor="fig-017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7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Латентный период</w:t>
            </w:r>
          </w:p>
          <w:bookmarkEnd w:id="90"/>
        </w:tc>
      </w:tr>
    </w:tbl>
    <w:bookmarkEnd w:id="91"/>
    <w:bookmarkStart w:id="92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В ходе лабораторной работы я изучила и реализовала основные модели в дискретно-событийном подходе (модель SiR)</w:t>
      </w:r>
    </w:p>
    <w:bookmarkEnd w:id="92"/>
    <w:bookmarkStart w:id="94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r>
        <w:t xml:space="preserve">Имитационное моделирование. Практикум</w:t>
      </w:r>
      <w:r>
        <w:t xml:space="preserve"> </w:t>
      </w:r>
      <w:r>
        <w:t xml:space="preserve">А. В. Королькова Кулябов Д. С.</w:t>
      </w:r>
    </w:p>
    <w:bookmarkStart w:id="93" w:name="refs"/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Люпп Софья Романовна</dc:creator>
  <dc:language>ru-RU</dc:language>
  <cp:keywords/>
  <dcterms:created xsi:type="dcterms:W3CDTF">2026-05-30T14:37:31Z</dcterms:created>
  <dcterms:modified xsi:type="dcterms:W3CDTF">2026-05-30T14:37:31Z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Реализация основных моделей в дискретно-событийном подходе</vt:lpwstr>
  </property>
  <property fmtid="{D5CDD505-2E9C-101B-9397-08002B2CF9AE}" pid="16" name="toc-title">
    <vt:lpwstr>Содержание</vt:lpwstr>
  </property>
</Properties>
</file>