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26-06-2025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LTVIP2025TMID59705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DocSpot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0E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Problem–Solution Fit ensures that Doc Spot effectively tackles the challenges in appointment booking faced by both patients and healthcare providers. This validation is essential before expanding the platform.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Simplify and streamline the appointment booking process.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 centralized platform for schedule management to avoid conflicts and delays.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Enhance patient access to timely healthcare services through smart search and booking.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communication via reminders to reduce no-shows and cancellations.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99vc8lbscvs3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Patients and healthcare providers face challenges such as: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Complex and time-consuming appointment booking.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Lack of centralized scheduling causing overlaps and missed appointments.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Poor communication and reminder systems leading to high no-show rates.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Difficulty in quickly finding available doctors or specialists.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Managing appointments across multiple platforms or clinics is inconvenient.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dtlj42pmigas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Solution: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DocSpot offers a seamless appointment booking platform with: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Easy search and booking using filters like specialty, location, and availability.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Real-time calendar management for providers to optimize schedules.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Automated reminders and notifications to reduce no-shows.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Secure patient profiles with appointment history and preferences.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Telehealth integration for virtual consultations.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controls for managing providers, appointments, and reporting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JiJ5On25Hlm1rIvXW2U110ILIg==">CgMxLjAyDmguOTl2YzhsYnNjdnMzMg5oLmR0bGo0MnBtaWdhczgAciExOHJmSlZTX2RYZWw3czIyQXh2U2tnSE41angwMl9hbjU=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2025-06-26T10:59:00Z</dcterms:created>
</cp:coreProperties>
</file>