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LTVIP2025TMID59705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 Spot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provide a user-friendly, secure, and scalable healthcare appointment booking system that bridges the gap between patients and healthcare providers.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Effortless Appointment Booking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End-to-End Patient Management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Scalable user authentication and authorization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Secure and trackable payment transactions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5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Reliable real-time chat and notifications</w:t>
      </w:r>
    </w:p>
    <w:p w:rsidR="00000000" w:rsidDel="00000000" w:rsidP="00000000" w:rsidRDefault="00000000" w:rsidRPr="00000000" w14:paraId="00000014">
      <w:pPr>
        <w:shd w:fill="ffffff" w:val="clear"/>
        <w:spacing w:after="15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-66673</wp:posOffset>
            </wp:positionH>
            <wp:positionV relativeFrom="paragraph">
              <wp:posOffset>344474</wp:posOffset>
            </wp:positionV>
            <wp:extent cx="5734050" cy="3719513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xLn78uY76/aEHI4sYba42SvSNQ==">CgMxLjA4AHIhMWJsdEc2ckFkc3hYNXpjV3VMNEkzZEZoZDVHU0hxV0dV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2025-06-26T10:58:00Z</dcterms:created>
</cp:coreProperties>
</file>