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F3A5F" w:color="auto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bidi/>
              <w:spacing w:after="100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A9D6D6"/>
                <w:sz w:val="22"/>
                <w:szCs w:val="22"/>
                <w:rtl/>
                <w:lang w:val="en-US" w:bidi="fa-IR"/>
              </w:rPr>
              <w:t xml:space="preserve">سند راهنمای انتشار</w:t>
            </w:r>
          </w:p>
          <w:p>
            <w:pPr>
              <w:bidi/>
              <w:spacing w:after="100" w:line="340"/>
              <w:jc w:val="center"/>
            </w:pPr>
            <w:r>
              <w:rPr>
                <w:rFonts w:ascii="Times New Roman" w:cs="B Titr" w:eastAsia="Times New Roman" w:hAnsi="Times New Roman"/>
                <w:b w:val="false"/>
                <w:i w:val="false"/>
                <w:color w:val="FFFFFF"/>
                <w:sz w:val="38"/>
                <w:szCs w:val="38"/>
                <w:rtl/>
                <w:lang w:val="en-US" w:bidi="fa-IR"/>
              </w:rPr>
              <w:t xml:space="preserve">انتشار Skill اسناد فارسی Word در گیت‌هاب</w:t>
            </w:r>
          </w:p>
          <w:p>
            <w:pPr>
              <w:bidi/>
              <w:spacing w:after="0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DDEBEB"/>
                <w:sz w:val="24"/>
                <w:szCs w:val="24"/>
                <w:rtl/>
                <w:lang w:val="en-US" w:bidi="fa-IR"/>
              </w:rPr>
              <w:t xml:space="preserve">اسناد لازم برای انتشاری حرفه‌ای، امن و آسان‌برای‌استفاده</w:t>
            </w:r>
          </w:p>
        </w:tc>
      </w:tr>
    </w:tbl>
    <w:p>
      <w:pPr>
        <w:bidi/>
        <w:spacing w:after="200" w:before="120"/>
        <w:jc w:val="center"/>
      </w:pPr>
      <w:r>
        <w:rPr>
          <w:rFonts w:ascii="Times New Roman" w:cs="B Nazanin" w:eastAsia="Times New Roman" w:hAnsi="Times New Roman"/>
          <w:b w:val="false"/>
          <w:i w:val="false"/>
          <w:color w:val="5B6B7B"/>
          <w:sz w:val="21"/>
          <w:szCs w:val="21"/>
          <w:rtl/>
          <w:lang w:val="en-US" w:bidi="fa-IR"/>
        </w:rPr>
        <w:t xml:space="preserve">تهیه‌کننده: سید رضا موسوی   |   نسخه ۰.۱   |   ۲۶ مهر ۱۴۰۵</w:t>
      </w:r>
    </w:p>
    <w:p>
      <w:pPr>
        <w:pStyle w:val="Heading1"/>
        <w:keepNext/>
        <w:pBdr>
          <w:bottom w:val="single" w:color="1C7C7D" w:sz="12" w:space="6"/>
        </w:pBdr>
        <w:bidi/>
        <w:spacing w:after="220" w:before="440"/>
        <w:jc w:val="both"/>
      </w:pPr>
      <w:r>
        <w:rPr>
          <w:rFonts w:ascii="Times New Roman" w:cs="B Titr" w:eastAsia="Times New Roman" w:hAnsi="Times New Roman"/>
          <w:b w:val="false"/>
          <w:i w:val="false"/>
          <w:color w:val="1F3A5F"/>
          <w:sz w:val="34"/>
          <w:szCs w:val="34"/>
          <w:rtl/>
          <w:lang w:val="en-US" w:bidi="fa-IR"/>
        </w:rPr>
        <w:t xml:space="preserve">۱. هدف و خلاصه</w:t>
      </w:r>
    </w:p>
    <w:p>
      <w:pPr>
        <w:bidi/>
        <w:spacing w:after="140" w:before="0" w:line="312"/>
        <w:jc w:val="both"/>
      </w:pP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این سند فهرست اسناد و فایل‌هایی را تعیین می‌کند که برای انتشار Skill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‎persian-word-documents‎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در گیت‌هاب لازم است. این Skill به Claude کمک می‌کند اسناد Word فارسی را با راست‌به‌چپ کامل، جدول‌ها و تیترهای درست، ارقام فارسی و نمودارهای خوانا تولید کند.</w:t>
      </w:r>
    </w:p>
    <w:tbl>
      <w:tblPr>
        <w:bidiVisual/>
        <w:tblW w:type="dxa" w:w="9638"/>
        <w:tblBorders>
          <w:top w:val="single" w:color="1C7C7D" w:sz="12"/>
          <w:left w:val="none" w:color="FFFFFF" w:sz="0"/>
          <w:bottom w:val="single" w:color="1C7C7D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3F1F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60" w:before="0" w:line="312"/>
              <w:jc w:val="both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1F3A5F"/>
                <w:sz w:val="26"/>
                <w:szCs w:val="26"/>
                <w:rtl/>
                <w:lang w:val="en-US" w:bidi="fa-IR"/>
              </w:rPr>
              <w:t xml:space="preserve">سه وعده به کاربر:</w:t>
            </w: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6"/>
                <w:szCs w:val="26"/>
                <w:rtl/>
                <w:lang w:val="en-US" w:bidi="fa-IR"/>
              </w:rPr>
              <w:t xml:space="preserve"> «اطمینان» با نمونه و آزمون خودکار، «امنیت» با کد شفاف، بدون ارسال داده و با وابستگی‌های پین‌شده، و «آسودگی» با نصب کمتر از پنج دقیقه و راهنمای دوزبانه.</w:t>
            </w:r>
          </w:p>
        </w:tc>
      </w:tr>
    </w:tbl>
    <w:p>
      <w:pPr>
        <w:pStyle w:val="Heading1"/>
        <w:keepNext/>
        <w:pBdr>
          <w:bottom w:val="single" w:color="1C7C7D" w:sz="12" w:space="6"/>
        </w:pBdr>
        <w:bidi/>
        <w:spacing w:after="220" w:before="440"/>
        <w:jc w:val="both"/>
      </w:pPr>
      <w:r>
        <w:rPr>
          <w:rFonts w:ascii="Times New Roman" w:cs="B Titr" w:eastAsia="Times New Roman" w:hAnsi="Times New Roman"/>
          <w:b w:val="false"/>
          <w:i w:val="false"/>
          <w:color w:val="1F3A5F"/>
          <w:sz w:val="34"/>
          <w:szCs w:val="34"/>
          <w:rtl/>
          <w:lang w:val="en-US" w:bidi="fa-IR"/>
        </w:rPr>
        <w:t xml:space="preserve">۲. ساختار پیشنهادی مخزن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Times New Roman" w:cs="B Nazanin" w:eastAsia="Times New Roman" w:hAnsi="Times New Roman"/>
          <w:b/>
          <w:bCs/>
          <w:i w:val="false"/>
          <w:color w:val="5B6B7B"/>
          <w:sz w:val="21"/>
          <w:szCs w:val="21"/>
          <w:rtl/>
          <w:lang w:val="en-US" w:bidi="fa-IR"/>
        </w:rPr>
        <w:t xml:space="preserve">شکل ۱ — ساختار پیشنهادی مخزن گیت‌هاب</w:t>
      </w:r>
    </w:p>
    <w:p>
      <w:pPr>
        <w:pStyle w:val="Heading1"/>
        <w:keepNext/>
        <w:pBdr>
          <w:bottom w:val="single" w:color="1C7C7D" w:sz="12" w:space="6"/>
        </w:pBdr>
        <w:bidi/>
        <w:spacing w:after="220" w:before="440"/>
        <w:jc w:val="both"/>
      </w:pPr>
      <w:r>
        <w:rPr>
          <w:rFonts w:ascii="Times New Roman" w:cs="B Titr" w:eastAsia="Times New Roman" w:hAnsi="Times New Roman"/>
          <w:b w:val="false"/>
          <w:i w:val="false"/>
          <w:color w:val="1F3A5F"/>
          <w:sz w:val="34"/>
          <w:szCs w:val="34"/>
          <w:rtl/>
          <w:lang w:val="en-US" w:bidi="fa-IR"/>
        </w:rPr>
        <w:t xml:space="preserve">۳. اسناد لازم</w:t>
      </w:r>
    </w:p>
    <w:p>
      <w:pPr>
        <w:bidi/>
        <w:spacing w:after="140" w:before="0" w:line="312"/>
        <w:jc w:val="both"/>
      </w:pP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سیزده جزء زیر، مخزن را از یک فایل ساده به یک پروژه قابل اعتماد تبدیل می‌کند. اجزای «ضروری» پیش از نخستین انتشار عمومی آماده می‌شوند.</w:t>
      </w:r>
    </w:p>
    <w:p>
      <w:pPr>
        <w:keepNext/>
        <w:bidi/>
        <w:spacing w:after="80" w:before="200"/>
        <w:jc w:val="center"/>
      </w:pPr>
      <w:r>
        <w:rPr>
          <w:rFonts w:ascii="Times New Roman" w:cs="B Nazanin" w:eastAsia="Times New Roman" w:hAnsi="Times New Roman"/>
          <w:b/>
          <w:bCs/>
          <w:i w:val="false"/>
          <w:color w:val="1C7C7D"/>
          <w:sz w:val="22"/>
          <w:szCs w:val="22"/>
          <w:rtl/>
          <w:lang w:val="en-US" w:bidi="fa-IR"/>
        </w:rPr>
        <w:t xml:space="preserve">جدول ۱ — اسناد و فایل‌های مخزن</w:t>
      </w:r>
    </w:p>
    <w:tbl>
      <w:tblPr>
        <w:bidiVisual/>
        <w:tblW w:type="dxa" w:w="9638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4"/>
          <w:insideV w:val="single" w:color="C9D1DA" w:sz="4"/>
        </w:tblBorders>
        <w:tblLayout w:type="fixed"/>
      </w:tblPr>
      <w:tblGrid>
        <w:gridCol w:w="2700"/>
        <w:gridCol w:w="1900"/>
        <w:gridCol w:w="3738"/>
        <w:gridCol w:w="1300"/>
      </w:tblGrid>
      <w:tr>
        <w:trPr>
          <w:cantSplit/>
          <w:tblHeader/>
        </w:trPr>
        <w:tc>
          <w:tcPr>
            <w:tcW w:type="dxa" w:w="27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FFFFFF"/>
                <w:sz w:val="22"/>
                <w:szCs w:val="22"/>
                <w:rtl/>
                <w:lang w:val="en-US" w:bidi="fa-IR"/>
              </w:rPr>
              <w:t xml:space="preserve">سند</w:t>
            </w:r>
          </w:p>
        </w:tc>
        <w:tc>
          <w:tcPr>
            <w:tcW w:type="dxa" w:w="19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FFFFFF"/>
                <w:sz w:val="22"/>
                <w:szCs w:val="22"/>
                <w:rtl/>
                <w:lang w:val="en-US" w:bidi="fa-IR"/>
              </w:rPr>
              <w:t xml:space="preserve">هدف</w:t>
            </w:r>
          </w:p>
        </w:tc>
        <w:tc>
          <w:tcPr>
            <w:tcW w:type="dxa" w:w="373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FFFFFF"/>
                <w:sz w:val="22"/>
                <w:szCs w:val="22"/>
                <w:rtl/>
                <w:lang w:val="en-US" w:bidi="fa-IR"/>
              </w:rPr>
              <w:t xml:space="preserve">محتوای کلیدی</w:t>
            </w:r>
          </w:p>
        </w:tc>
        <w:tc>
          <w:tcPr>
            <w:tcW w:type="dxa" w:w="13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FFFFFF"/>
                <w:sz w:val="22"/>
                <w:szCs w:val="22"/>
                <w:rtl/>
                <w:lang w:val="en-US" w:bidi="fa-IR"/>
              </w:rPr>
              <w:t xml:space="preserve">اولویت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‎SKILL.md‎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دستورالعمل اجرایی Claude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سرآیند </w:t>
            </w:r>
            <w:r>
              <w:rPr>
                <w:rFonts w:ascii="Consolas" w:cs="B Nazanin" w:eastAsia="Consolas" w:hAnsi="Consolas"/>
                <w:b w:val="false"/>
                <w:color w:val="1E2A36"/>
                <w:sz w:val="19"/>
                <w:szCs w:val="19"/>
                <w:rtl w:val="false"/>
              </w:rPr>
              <w:t xml:space="preserve">‎name‎</w:t>
            </w: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 و </w:t>
            </w:r>
            <w:r>
              <w:rPr>
                <w:rFonts w:ascii="Consolas" w:cs="B Nazanin" w:eastAsia="Consolas" w:hAnsi="Consolas"/>
                <w:b w:val="false"/>
                <w:color w:val="1E2A36"/>
                <w:sz w:val="19"/>
                <w:szCs w:val="19"/>
                <w:rtl w:val="false"/>
              </w:rPr>
              <w:t xml:space="preserve">‎description‎</w:t>
            </w: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؛ قواعد RTL، مسیرهای فونت و ماژول کمکی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‎README.md‎</w:t>
            </w:r>
          </w:p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‎README.fa.md‎</w:t>
            </w:r>
          </w:p>
        </w:tc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معرفی و شروع سریع</w:t>
            </w:r>
          </w:p>
        </w:tc>
        <w:tc>
          <w:tcPr>
            <w:tcW w:type="dxa" w:w="37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تصویر قبل و بعد، نصب در Claude و Claude Code، مثال، محدودیت‌ها، سلب مسئولیت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‎LICENSE‎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تعیین حقوق استفاده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مجوز MIT برای کد و متن Skill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‎FONTS.md‎</w:t>
            </w:r>
          </w:p>
        </w:tc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شفافیت حقوقی فونت‌ها</w:t>
            </w:r>
          </w:p>
        </w:tc>
        <w:tc>
          <w:tcPr>
            <w:tcW w:type="dxa" w:w="37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فونت‌ها در مخزن نیستند؛ مجوز و منبع هر مسیر فونت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‎SECURITY.md‎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گزارش امن آسیب‌پذیری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راه تماس خصوصی، زمان پاسخ، نسخه‌های تحت پشتیبانی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‎CHANGELOG.md‎</w:t>
            </w:r>
          </w:p>
        </w:tc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شفافیت تغییرات</w:t>
            </w:r>
          </w:p>
        </w:tc>
        <w:tc>
          <w:tcPr>
            <w:tcW w:type="dxa" w:w="37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نسخه‌بندی معنایی و تغییرات هر نسخه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‎examples/‎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اثبات کیفیت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اسکریپت نمونه، خروجی docx و pdf، تصویر صفحات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‎scripts/‎</w:t>
            </w:r>
          </w:p>
        </w:tc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کد قابل استفاده مجدد</w:t>
            </w:r>
          </w:p>
        </w:tc>
        <w:tc>
          <w:tcPr>
            <w:tcW w:type="dxa" w:w="37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ماژول </w:t>
            </w:r>
            <w:r>
              <w:rPr>
                <w:rFonts w:ascii="Consolas" w:cs="B Nazanin" w:eastAsia="Consolas" w:hAnsi="Consolas"/>
                <w:b w:val="false"/>
                <w:color w:val="1E2A36"/>
                <w:sz w:val="19"/>
                <w:szCs w:val="19"/>
                <w:rtl w:val="false"/>
              </w:rPr>
              <w:t xml:space="preserve">‎fa_docx.js‎</w:t>
            </w: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، ساخت نمودار، پیش‌نمایش</w:t>
            </w:r>
          </w:p>
        </w:tc>
        <w:tc>
          <w:tcPr>
            <w:tcW w:type="dxa" w:w="1300"/>
            <w:shd w:fill="E3F2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ضروری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‎tests/‎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جلوگیری از پسرفت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ساخت سند نمونه و اعتبارسنجی ساختار XML</w:t>
            </w:r>
          </w:p>
        </w:tc>
        <w:tc>
          <w:tcPr>
            <w:tcW w:type="dxa" w:w="1300"/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توصیه‌شده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‎.github/workflows/‎</w:t>
            </w:r>
          </w:p>
        </w:tc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آزمون خودکار</w:t>
            </w:r>
          </w:p>
        </w:tc>
        <w:tc>
          <w:tcPr>
            <w:tcW w:type="dxa" w:w="37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اجرای آزمون‌ها در هر تغییر</w:t>
            </w:r>
          </w:p>
        </w:tc>
        <w:tc>
          <w:tcPr>
            <w:tcW w:type="dxa" w:w="1300"/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توصیه‌شده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‎.github/ISSUE_TEMPLATE/‎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گزارش منظم اشکال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قالب گزارش اشکال و پیشنهاد، با درخواست نمونه خروجی</w:t>
            </w:r>
          </w:p>
        </w:tc>
        <w:tc>
          <w:tcPr>
            <w:tcW w:type="dxa" w:w="1300"/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توصیه‌شده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‎CONTRIBUTING.md‎</w:t>
            </w:r>
          </w:p>
        </w:tc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تسهیل مشارکت</w:t>
            </w:r>
          </w:p>
        </w:tc>
        <w:tc>
          <w:tcPr>
            <w:tcW w:type="dxa" w:w="37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روش پیشنهاد تغییر، سبک کد و نحوه آزمون</w:t>
            </w:r>
          </w:p>
        </w:tc>
        <w:tc>
          <w:tcPr>
            <w:tcW w:type="dxa" w:w="1300"/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توصیه‌شده</w:t>
            </w:r>
          </w:p>
        </w:tc>
      </w:tr>
      <w:tr>
        <w:trPr>
          <w:cantSplit/>
        </w:trPr>
        <w:tc>
          <w:tcPr>
            <w:tcW w:type="dxa" w:w="2700"/>
            <w:shd w:fill="E3F1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Consolas" w:cs="B Nazanin" w:eastAsia="Consolas" w:hAnsi="Consolas"/>
                <w:b/>
                <w:bCs/>
                <w:color w:val="1F3A5F"/>
                <w:sz w:val="19"/>
                <w:szCs w:val="19"/>
                <w:rtl w:val="false"/>
              </w:rPr>
              <w:t xml:space="preserve">‎CODE_OF_CONDUCT.md‎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فضای حرفه‌ای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منشور رفتاری Contributor Covenant</w:t>
            </w:r>
          </w:p>
        </w:tc>
        <w:tc>
          <w:tcPr>
            <w:tcW w:type="dxa" w:w="1300"/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توصیه‌شده</w:t>
            </w:r>
          </w:p>
        </w:tc>
      </w:tr>
    </w:tbl>
    <w:p>
      <w:pPr>
        <w:bidi/>
        <w:spacing w:after="140" w:before="60" w:line="312"/>
        <w:jc w:val="center"/>
      </w:pPr>
      <w:r>
        <w:rPr>
          <w:rFonts w:ascii="Times New Roman" w:cs="B Nazanin" w:eastAsia="Times New Roman" w:hAnsi="Times New Roman"/>
          <w:b w:val="false"/>
          <w:i w:val="false"/>
          <w:color w:val="5B6B7B"/>
          <w:sz w:val="20"/>
          <w:szCs w:val="20"/>
          <w:rtl/>
          <w:lang w:val="en-US" w:bidi="fa-IR"/>
        </w:rPr>
        <w:t xml:space="preserve">رنگ سبز «ضروری» و رنگ زرد «توصیه‌شده» را نشان می‌دهد.</w:t>
      </w:r>
    </w:p>
    <w:p>
      <w:pPr>
        <w:pStyle w:val="Heading1"/>
        <w:keepNext/>
        <w:pBdr>
          <w:bottom w:val="single" w:color="1C7C7D" w:sz="12" w:space="6"/>
        </w:pBdr>
        <w:bidi/>
        <w:spacing w:after="220" w:before="440"/>
        <w:jc w:val="both"/>
      </w:pPr>
      <w:r>
        <w:rPr>
          <w:rFonts w:ascii="Times New Roman" w:cs="B Titr" w:eastAsia="Times New Roman" w:hAnsi="Times New Roman"/>
          <w:b w:val="false"/>
          <w:i w:val="false"/>
          <w:color w:val="1F3A5F"/>
          <w:sz w:val="34"/>
          <w:szCs w:val="34"/>
          <w:rtl/>
          <w:lang w:val="en-US" w:bidi="fa-IR"/>
        </w:rPr>
        <w:t xml:space="preserve">۴. امنیت و اعتماد</w:t>
      </w:r>
    </w:p>
    <w:p>
      <w:pPr>
        <w:pStyle w:val="ListParagraph"/>
        <w:numPr>
          <w:ilvl w:val="0"/>
          <w:numId w:val="2"/>
        </w:numPr>
        <w:bidi/>
        <w:spacing w:after="90" w:line="312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بدون ارسال داده: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کد هیچ اطلاعاتی را به خارج ارسال نمی‌کند و تنها فایل خروجی را در مسیر تعیین‌شده می‌نویسد.</w:t>
      </w:r>
    </w:p>
    <w:p>
      <w:pPr>
        <w:pStyle w:val="ListParagraph"/>
        <w:numPr>
          <w:ilvl w:val="0"/>
          <w:numId w:val="2"/>
        </w:numPr>
        <w:bidi/>
        <w:spacing w:after="90" w:line="312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وابستگی‌های حداقلی و پین‌شده: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فقط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‎docx‎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(و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‎jszip‎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همراه آن)؛ فونت وزیرمتن صرفاً برای پیش‌نمایش. فایل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‎package-lock.json‎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منتشر و Dependabot فعال می‌شود.</w:t>
      </w:r>
    </w:p>
    <w:p>
      <w:pPr>
        <w:pStyle w:val="ListParagraph"/>
        <w:numPr>
          <w:ilvl w:val="0"/>
          <w:numId w:val="2"/>
        </w:numPr>
        <w:bidi/>
        <w:spacing w:after="90" w:line="312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فونت‌های دارای حق نشر در مخزن قرار نمی‌گیرند: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فونت‌های مسیر کلاسیک روی سیستم کاربر نصب می‌شوند؛ فونت‌های متن‌باز با پیوند به منبع رسمی معرفی می‌شوند.</w:t>
      </w:r>
    </w:p>
    <w:p>
      <w:pPr>
        <w:pStyle w:val="ListParagraph"/>
        <w:numPr>
          <w:ilvl w:val="0"/>
          <w:numId w:val="2"/>
        </w:numPr>
        <w:bidi/>
        <w:spacing w:after="90" w:line="312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انتشار قابل راستی‌آزمایی: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هر نسخه با برچسب (tag) در بخش Releases، به همراه فایل ZIP آماده نصب و کد هش SHA-256 آن.</w:t>
      </w:r>
    </w:p>
    <w:p>
      <w:pPr>
        <w:pStyle w:val="ListParagraph"/>
        <w:numPr>
          <w:ilvl w:val="0"/>
          <w:numId w:val="2"/>
        </w:numPr>
        <w:bidi/>
        <w:spacing w:after="90" w:line="312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نام‌گذاری و سلب مسئولیت: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نام Skill شامل Claude یا Anthropic نیست. در README تصریح می‌شود که پروژه مستقل است و وابستگی رسمی به Anthropic ندارد.</w:t>
      </w:r>
    </w:p>
    <w:p>
      <w:pPr>
        <w:pStyle w:val="Heading1"/>
        <w:keepNext/>
        <w:pBdr>
          <w:bottom w:val="single" w:color="1C7C7D" w:sz="12" w:space="6"/>
        </w:pBdr>
        <w:bidi/>
        <w:spacing w:after="220" w:before="440"/>
        <w:jc w:val="both"/>
      </w:pPr>
      <w:r>
        <w:rPr>
          <w:rFonts w:ascii="Times New Roman" w:cs="B Titr" w:eastAsia="Times New Roman" w:hAnsi="Times New Roman"/>
          <w:b w:val="false"/>
          <w:i w:val="false"/>
          <w:color w:val="1F3A5F"/>
          <w:sz w:val="34"/>
          <w:szCs w:val="34"/>
          <w:rtl/>
          <w:lang w:val="en-US" w:bidi="fa-IR"/>
        </w:rPr>
        <w:t xml:space="preserve">۵. نصب آسان برای کاربر</w:t>
      </w:r>
    </w:p>
    <w:p>
      <w:pPr>
        <w:keepNext/>
        <w:bidi/>
        <w:spacing w:after="140" w:before="0" w:line="312"/>
        <w:jc w:val="both"/>
      </w:pP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README باید هر دو مسیر نصب را با تصویر و در چند گام کوتاه توضیح دهد:</w:t>
      </w:r>
    </w:p>
    <w:p>
      <w:pPr>
        <w:bidi/>
        <w:spacing w:after="90" w:line="312"/>
        <w:ind w:left="560" w:hanging="400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C7C7D"/>
          <w:sz w:val="26"/>
          <w:szCs w:val="26"/>
          <w:rtl/>
          <w:lang w:val="en-US" w:bidi="fa-IR"/>
        </w:rPr>
        <w:t xml:space="preserve">۱.	</w:t>
      </w: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Claude (وب و دسکتاپ):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دریافت فایل ZIP از بخش Releases و بارگذاری آن در بخش Skills تنظیمات Claude.</w:t>
      </w:r>
    </w:p>
    <w:p>
      <w:pPr>
        <w:bidi/>
        <w:spacing w:after="90" w:line="312"/>
        <w:ind w:left="560" w:hanging="400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C7C7D"/>
          <w:sz w:val="26"/>
          <w:szCs w:val="26"/>
          <w:rtl/>
          <w:lang w:val="en-US" w:bidi="fa-IR"/>
        </w:rPr>
        <w:t xml:space="preserve">۲.	</w:t>
      </w: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Claude Code: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کپی پوشه Skill در مسیر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‎~/.claude/skills/‎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برای استفاده شخصی، یا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‎.claude/skills/‎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برای یک پروژه.</w:t>
      </w:r>
    </w:p>
    <w:p>
      <w:pPr>
        <w:bidi/>
        <w:spacing w:after="90" w:line="312"/>
        <w:ind w:left="560" w:hanging="400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C7C7D"/>
          <w:sz w:val="26"/>
          <w:szCs w:val="26"/>
          <w:rtl/>
          <w:lang w:val="en-US" w:bidi="fa-IR"/>
        </w:rPr>
        <w:t xml:space="preserve">۳.	</w:t>
      </w: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آزمون اولیه: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درخواست یک سند نمونه فارسی و مقایسه آن با فایل‌های پوشه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‎examples/‎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.</w:t>
      </w:r>
    </w:p>
    <w:p>
      <w:pPr>
        <w:pStyle w:val="Heading1"/>
        <w:keepNext/>
        <w:pBdr>
          <w:bottom w:val="single" w:color="1C7C7D" w:sz="12" w:space="6"/>
        </w:pBdr>
        <w:bidi/>
        <w:spacing w:after="220" w:before="440"/>
        <w:jc w:val="both"/>
      </w:pPr>
      <w:r>
        <w:rPr>
          <w:rFonts w:ascii="Times New Roman" w:cs="B Titr" w:eastAsia="Times New Roman" w:hAnsi="Times New Roman"/>
          <w:b w:val="false"/>
          <w:i w:val="false"/>
          <w:color w:val="1F3A5F"/>
          <w:sz w:val="34"/>
          <w:szCs w:val="34"/>
          <w:rtl/>
          <w:lang w:val="en-US" w:bidi="fa-IR"/>
        </w:rPr>
        <w:t xml:space="preserve">۶. گام‌های انتشار</w:t>
      </w:r>
    </w:p>
    <w:p>
      <w:pPr>
        <w:keepNext/>
        <w:bidi/>
        <w:spacing w:after="80" w:before="200"/>
        <w:jc w:val="center"/>
      </w:pPr>
      <w:r>
        <w:rPr>
          <w:rFonts w:ascii="Times New Roman" w:cs="B Nazanin" w:eastAsia="Times New Roman" w:hAnsi="Times New Roman"/>
          <w:b/>
          <w:bCs/>
          <w:i w:val="false"/>
          <w:color w:val="1C7C7D"/>
          <w:sz w:val="22"/>
          <w:szCs w:val="22"/>
          <w:rtl/>
          <w:lang w:val="en-US" w:bidi="fa-IR"/>
        </w:rPr>
        <w:t xml:space="preserve">جدول ۲ — برنامه انتشار</w:t>
      </w:r>
    </w:p>
    <w:tbl>
      <w:tblPr>
        <w:bidiVisual/>
        <w:tblW w:type="dxa" w:w="9638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4"/>
          <w:insideV w:val="single" w:color="C9D1DA" w:sz="4"/>
        </w:tblBorders>
        <w:tblLayout w:type="fixed"/>
      </w:tblPr>
      <w:tblGrid>
        <w:gridCol w:w="900"/>
        <w:gridCol w:w="5338"/>
        <w:gridCol w:w="3400"/>
      </w:tblGrid>
      <w:tr>
        <w:trPr>
          <w:cantSplit/>
          <w:tblHeader/>
        </w:trPr>
        <w:tc>
          <w:tcPr>
            <w:tcW w:type="dxa" w:w="9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FFFFFF"/>
                <w:sz w:val="22"/>
                <w:szCs w:val="22"/>
                <w:rtl/>
                <w:lang w:val="en-US" w:bidi="fa-IR"/>
              </w:rPr>
              <w:t xml:space="preserve">گام</w:t>
            </w:r>
          </w:p>
        </w:tc>
        <w:tc>
          <w:tcPr>
            <w:tcW w:type="dxa" w:w="533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FFFFFF"/>
                <w:sz w:val="22"/>
                <w:szCs w:val="22"/>
                <w:rtl/>
                <w:lang w:val="en-US" w:bidi="fa-IR"/>
              </w:rPr>
              <w:t xml:space="preserve">اقدام</w:t>
            </w:r>
          </w:p>
        </w:tc>
        <w:tc>
          <w:tcPr>
            <w:tcW w:type="dxa" w:w="34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/>
                <w:bCs/>
                <w:i w:val="false"/>
                <w:color w:val="FFFFFF"/>
                <w:sz w:val="22"/>
                <w:szCs w:val="22"/>
                <w:rtl/>
                <w:lang w:val="en-US" w:bidi="fa-IR"/>
              </w:rPr>
              <w:t xml:space="preserve">خروجی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۱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تست داخلی Skill روی سه نوع سند: نامه، گزارش و پیشنهاد فنی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فهرست اشکالات و اصلاح آن‌ها</w:t>
            </w:r>
          </w:p>
        </w:tc>
      </w:tr>
      <w:tr>
        <w:trPr>
          <w:cantSplit/>
        </w:trPr>
        <w:tc>
          <w:tcPr>
            <w:tcW w:type="dxa" w:w="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۲</w:t>
            </w:r>
          </w:p>
        </w:tc>
        <w:tc>
          <w:tcPr>
            <w:tcW w:type="dxa" w:w="53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تهیه اسناد ضروری جدول ۱ و نمونه‌ها</w:t>
            </w:r>
          </w:p>
        </w:tc>
        <w:tc>
          <w:tcPr>
            <w:tcW w:type="dxa" w:w="34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مخزن کامل برای نسخه پیش‌انتشار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۳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انتشار نسخه v0.9 به‌صورت پیش‌انتشار و دریافت بازخورد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گزارش‌های Issue از کاربران اولیه</w:t>
            </w:r>
          </w:p>
        </w:tc>
      </w:tr>
      <w:tr>
        <w:trPr>
          <w:cantSplit/>
        </w:trPr>
        <w:tc>
          <w:tcPr>
            <w:tcW w:type="dxa" w:w="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  <w:jc w:val="center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۴</w:t>
            </w:r>
          </w:p>
        </w:tc>
        <w:tc>
          <w:tcPr>
            <w:tcW w:type="dxa" w:w="5338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رفع بازخوردها و افزودن آزمون خودکار</w:t>
            </w:r>
          </w:p>
        </w:tc>
        <w:tc>
          <w:tcPr>
            <w:tcW w:type="dxa" w:w="34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Times New Roman" w:cs="B Nazanin" w:eastAsia="Times New Roman" w:hAnsi="Times New Roman"/>
                <w:b w:val="false"/>
                <w:i w:val="false"/>
                <w:color w:val="1E2A36"/>
                <w:sz w:val="22"/>
                <w:szCs w:val="22"/>
                <w:rtl/>
                <w:lang w:val="en-US" w:bidi="fa-IR"/>
              </w:rPr>
              <w:t xml:space="preserve">انتشار نسخه v1.0</w:t>
            </w:r>
          </w:p>
        </w:tc>
      </w:tr>
    </w:tbl>
    <w:p>
      <w:pPr>
        <w:bidi/>
        <w:spacing w:after="140" w:before="160" w:line="312"/>
        <w:jc w:val="both"/>
      </w:pPr>
      <w:r>
        <w:rPr>
          <w:rFonts w:ascii="Times New Roman" w:cs="B Nazanin" w:eastAsia="Times New Roman" w:hAnsi="Times New Roman"/>
          <w:b/>
          <w:bCs/>
          <w:i w:val="false"/>
          <w:color w:val="1F3A5F"/>
          <w:sz w:val="26"/>
          <w:szCs w:val="26"/>
          <w:rtl/>
          <w:lang w:val="en-US" w:bidi="fa-IR"/>
        </w:rPr>
        <w:t xml:space="preserve">گام بعدی پیشنهادی: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تهیه متن کامل README دوزبانه، FONTS.md، SECURITY.md و نمونه‌های پوشه </w:t>
      </w:r>
      <w:r>
        <w:rPr>
          <w:rFonts w:ascii="Consolas" w:cs="B Nazanin" w:eastAsia="Consolas" w:hAnsi="Consolas"/>
          <w:b w:val="false"/>
          <w:color w:val="1E2A36"/>
          <w:sz w:val="23"/>
          <w:szCs w:val="23"/>
          <w:rtl w:val="false"/>
        </w:rPr>
        <w:t xml:space="preserve">‎examples/‎</w:t>
      </w:r>
      <w:r>
        <w:rPr>
          <w:rFonts w:ascii="Times New Roman" w:cs="B Nazanin" w:eastAsia="Times New Roman" w:hAnsi="Times New Roman"/>
          <w:b w:val="false"/>
          <w:i w:val="false"/>
          <w:color w:val="1E2A36"/>
          <w:sz w:val="26"/>
          <w:szCs w:val="26"/>
          <w:rtl/>
          <w:lang w:val="en-US" w:bidi="fa-IR"/>
        </w:rPr>
        <w:t xml:space="preserve"> بر اساس همین فهرست.</w:t>
      </w:r>
    </w:p>
    <w:sectPr>
      <w:footerReference w:type="default" r:id="rId7"/>
      <w:pgSz w:w="11906" w:h="16838" w:orient="portrait"/>
      <w:pgMar w:top="1300" w:right="1134" w:bottom="1200" w:left="1134" w:header="600" w:footer="6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imes New Roman" w:cs="B Nazanin" w:eastAsia="Times New Roman" w:hAnsi="Times New Roman"/>
        <w:color w:val="5B6B7B"/>
        <w:sz w:val="20"/>
        <w:szCs w:val="20"/>
        <w:rtl/>
        <w:lang w:bidi="fa-IR"/>
      </w:rPr>
      <w:t xml:space="preserve">صفحه </w:t>
      <w:fldChar w:fldCharType="begin"/>
      <w:instrText xml:space="preserve">PAGE</w:instrText>
      <w:fldChar w:fldCharType="separate"/>
      <w:fldChar w:fldCharType="end"/>
      <w:t xml:space="preserve"> از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start"/>
      <w:pPr>
        <w:ind w:left="520" w:hanging="300"/>
      </w:pPr>
      <w:rPr>
        <w:color w:val="1C7C7D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B Nazanin" w:eastAsia="Times New Roman" w:hAnsi="Times New Roman"/>
        <w:sz w:val="26"/>
        <w:szCs w:val="26"/>
        <w:rtl/>
        <w:lang w:val="en-US" w:bidi="fa-I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B Titr" w:eastAsia="Times New Roman" w:hAnsi="Times New Roman"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B Titr" w:eastAsia="Times New Roman" w:hAnsi="Times New Roman"/>
      <w:color w:val="1C7C7D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05ca04047fefe549cd27b0d504577676687c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انتشار Skill اسناد فارسی Word در گیت‌هاب</dc:title>
  <dc:creator>سید رضا موسوی</dc:creator>
  <cp:lastModifiedBy>Un-named</cp:lastModifiedBy>
  <cp:revision>1</cp:revision>
  <dcterms:created xsi:type="dcterms:W3CDTF">2026-10-18T10:22:49.431Z</dcterms:created>
  <dcterms:modified xsi:type="dcterms:W3CDTF">2026-10-18T10:22:49.431Z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