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555D6B"/>
          <w:sz w:val="24"/>
        </w:rPr>
        <w:t>Digital Twin Studios — Website</w:t>
      </w:r>
    </w:p>
    <w:p>
      <w:pPr>
        <w:spacing w:after="80"/>
      </w:pPr>
      <w:r>
        <w:rPr>
          <w:b/>
          <w:color w:val="1F4E79"/>
          <w:sz w:val="48"/>
        </w:rPr>
        <w:t>Documentation Guide &amp; Prompt Templates</w:t>
      </w:r>
    </w:p>
    <w:p>
      <w:pPr>
        <w:spacing w:after="80"/>
      </w:pPr>
      <w:r>
        <w:rPr>
          <w:b w:val="0"/>
          <w:i/>
          <w:color w:val="555D6B"/>
          <w:sz w:val="22"/>
        </w:rPr>
        <w:t>How to use the project's reference documents in future sessions, and ready-to-paste prompt templates for the work you are most likely to do next.</w:t>
      </w:r>
    </w:p>
    <w:p>
      <w:pPr>
        <w:spacing w:after="280"/>
      </w:pPr>
      <w:r>
        <w:rPr>
          <w:b w:val="0"/>
          <w:i w:val="0"/>
          <w:color w:val="555D6B"/>
        </w:rPr>
        <w:t>Last updated: 10 August 2026</w:t>
      </w:r>
      <w:r>
        <w:rPr>
          <w:b w:val="0"/>
          <w:i w:val="0"/>
          <w:color w:val="555D6B"/>
        </w:rPr>
        <w:t xml:space="preserve">   •   </w:t>
      </w:r>
      <w:r>
        <w:rPr>
          <w:b w:val="0"/>
          <w:i w:val="0"/>
          <w:color w:val="555D6B"/>
        </w:rPr>
        <w:t xml:space="preserve">Live dev site: </w:t>
      </w:r>
      <w:r>
        <w:rPr>
          <w:rFonts w:ascii="Consolas" w:hAnsi="Consolas"/>
          <w:b w:val="0"/>
          <w:i w:val="0"/>
          <w:color w:val="555D6B"/>
          <w:sz w:val="19"/>
        </w:rPr>
        <w:t>https://dts-website-4cu.pages.dev</w:t>
      </w:r>
    </w:p>
    <w:p>
      <w:pPr>
        <w:pStyle w:val="Heading1"/>
      </w:pPr>
      <w:r>
        <w:t>1. What these documents are</w:t>
      </w:r>
    </w:p>
    <w:p>
      <w:r>
        <w:rPr>
          <w:b w:val="0"/>
          <w:i w:val="0"/>
        </w:rPr>
        <w:t>This project accumulated a very long session log. Reading it end to end to answer a simple question was costing more than the answer was worth. So the knowledge was split by purpose: one file tells you how the system works, one tells you how to test it, one tells you how to deploy it, and one records why every decision was made. Each has a different job, and using the wrong one is the main way people waste time here.</w:t>
      </w:r>
    </w:p>
    <w:tbl>
      <w:tblPr>
        <w:tblStyle w:val="TableGrid"/>
        <w:tblW w:type="auto" w:w="0"/>
        <w:jc w:val="center"/>
        <w:tblLook w:firstColumn="1" w:firstRow="1" w:lastColumn="0" w:lastRow="0" w:noHBand="0" w:noVBand="1" w:val="04A0"/>
      </w:tblPr>
      <w:tblGrid>
        <w:gridCol w:w="3216"/>
        <w:gridCol w:w="3216"/>
        <w:gridCol w:w="3216"/>
      </w:tblGrid>
      <w:tr>
        <w:tc>
          <w:tcPr>
            <w:tcW w:type="dxa" w:w="2952"/>
            <w:shd w:val="clear" w:fill="1F4E79"/>
          </w:tcPr>
          <w:p>
            <w:pPr>
              <w:spacing w:after="40" w:before="40"/>
              <w:shd w:val="clear" w:color="auto" w:fill="1F4E79"/>
            </w:pPr>
            <w:r/>
            <w:r>
              <w:rPr>
                <w:b/>
                <w:color w:val="FFFFFF"/>
                <w:sz w:val="19"/>
              </w:rPr>
              <w:t>Document</w:t>
            </w:r>
          </w:p>
        </w:tc>
        <w:tc>
          <w:tcPr>
            <w:tcW w:type="dxa" w:w="3600"/>
            <w:shd w:val="clear" w:fill="1F4E79"/>
          </w:tcPr>
          <w:p>
            <w:pPr>
              <w:spacing w:after="40" w:before="40"/>
              <w:shd w:val="clear" w:color="auto" w:fill="1F4E79"/>
            </w:pPr>
            <w:r/>
            <w:r>
              <w:rPr>
                <w:b/>
                <w:color w:val="FFFFFF"/>
                <w:sz w:val="19"/>
              </w:rPr>
              <w:t>Its job</w:t>
            </w:r>
          </w:p>
        </w:tc>
        <w:tc>
          <w:tcPr>
            <w:tcW w:type="dxa" w:w="3096"/>
            <w:shd w:val="clear" w:fill="1F4E79"/>
          </w:tcPr>
          <w:p>
            <w:pPr>
              <w:spacing w:after="40" w:before="40"/>
              <w:shd w:val="clear" w:color="auto" w:fill="1F4E79"/>
            </w:pPr>
            <w:r/>
            <w:r>
              <w:rPr>
                <w:b/>
                <w:color w:val="FFFFFF"/>
                <w:sz w:val="19"/>
              </w:rPr>
              <w:t>Use it when</w:t>
            </w:r>
          </w:p>
        </w:tc>
      </w:tr>
      <w:tr>
        <w:tc>
          <w:tcPr>
            <w:tcW w:type="dxa" w:w="2952"/>
          </w:tcPr>
          <w:p>
            <w:pPr>
              <w:spacing w:after="40" w:before="40"/>
            </w:pPr>
            <w:r/>
            <w:r>
              <w:rPr>
                <w:sz w:val="19"/>
              </w:rPr>
              <w:t>docs/WEBSITE-STATE.md</w:t>
            </w:r>
          </w:p>
        </w:tc>
        <w:tc>
          <w:tcPr>
            <w:tcW w:type="dxa" w:w="3600"/>
          </w:tcPr>
          <w:p>
            <w:pPr>
              <w:spacing w:after="40" w:before="40"/>
            </w:pPr>
            <w:r/>
            <w:r>
              <w:rPr>
                <w:sz w:val="19"/>
              </w:rPr>
              <w:t>The cold-read reference. Stack, deploy model, access model, content pipeline, every subsystem and where its code lives, known gaps, current status.</w:t>
            </w:r>
          </w:p>
        </w:tc>
        <w:tc>
          <w:tcPr>
            <w:tcW w:type="dxa" w:w="3096"/>
          </w:tcPr>
          <w:p>
            <w:pPr>
              <w:spacing w:after="40" w:before="40"/>
            </w:pPr>
            <w:r/>
            <w:r>
              <w:rPr>
                <w:sz w:val="19"/>
              </w:rPr>
              <w:t>You are starting fresh, or you need to know how something works right now.</w:t>
            </w:r>
          </w:p>
        </w:tc>
      </w:tr>
      <w:tr>
        <w:tc>
          <w:tcPr>
            <w:tcW w:type="dxa" w:w="2952"/>
          </w:tcPr>
          <w:p>
            <w:pPr>
              <w:spacing w:after="40" w:before="40"/>
            </w:pPr>
            <w:r/>
            <w:r>
              <w:rPr>
                <w:sz w:val="19"/>
              </w:rPr>
              <w:t>docs/migration/FULL-SYSTEM-TESTING.md</w:t>
            </w:r>
          </w:p>
        </w:tc>
        <w:tc>
          <w:tcPr>
            <w:tcW w:type="dxa" w:w="3600"/>
          </w:tcPr>
          <w:p>
            <w:pPr>
              <w:spacing w:after="40" w:before="40"/>
            </w:pPr>
            <w:r/>
            <w:r>
              <w:rPr>
                <w:sz w:val="19"/>
              </w:rPr>
              <w:t>One consolidated manual test pass over the whole site. 135 items, nothing pre-marked.</w:t>
            </w:r>
          </w:p>
        </w:tc>
        <w:tc>
          <w:tcPr>
            <w:tcW w:type="dxa" w:w="3096"/>
          </w:tcPr>
          <w:p>
            <w:pPr>
              <w:spacing w:after="40" w:before="40"/>
            </w:pPr>
            <w:r/>
            <w:r>
              <w:rPr>
                <w:sz w:val="19"/>
              </w:rPr>
              <w:t>You are about to verify the site, or you just finished a change.</w:t>
            </w:r>
          </w:p>
        </w:tc>
      </w:tr>
      <w:tr>
        <w:tc>
          <w:tcPr>
            <w:tcW w:type="dxa" w:w="2952"/>
          </w:tcPr>
          <w:p>
            <w:pPr>
              <w:spacing w:after="40" w:before="40"/>
            </w:pPr>
            <w:r/>
            <w:r>
              <w:rPr>
                <w:sz w:val="19"/>
              </w:rPr>
              <w:t>docs/migration/ACCESS-MODEL.md</w:t>
            </w:r>
          </w:p>
        </w:tc>
        <w:tc>
          <w:tcPr>
            <w:tcW w:type="dxa" w:w="3600"/>
          </w:tcPr>
          <w:p>
            <w:pPr>
              <w:spacing w:after="40" w:before="40"/>
            </w:pPr>
            <w:r/>
            <w:r>
              <w:rPr>
                <w:sz w:val="19"/>
              </w:rPr>
              <w:t>The normative spec for identity, organizations, roles, access levels and entitlements. It wins over every other document on these topics.</w:t>
            </w:r>
          </w:p>
        </w:tc>
        <w:tc>
          <w:tcPr>
            <w:tcW w:type="dxa" w:w="3096"/>
          </w:tcPr>
          <w:p>
            <w:pPr>
              <w:spacing w:after="40" w:before="40"/>
            </w:pPr>
            <w:r/>
            <w:r>
              <w:rPr>
                <w:sz w:val="19"/>
              </w:rPr>
              <w:t>Anything touching who can see what.</w:t>
            </w:r>
          </w:p>
        </w:tc>
      </w:tr>
      <w:tr>
        <w:tc>
          <w:tcPr>
            <w:tcW w:type="dxa" w:w="2952"/>
          </w:tcPr>
          <w:p>
            <w:pPr>
              <w:spacing w:after="40" w:before="40"/>
            </w:pPr>
            <w:r/>
            <w:r>
              <w:rPr>
                <w:sz w:val="19"/>
              </w:rPr>
              <w:t>docs/migration/DEPLOY-STAGING.md</w:t>
            </w:r>
          </w:p>
        </w:tc>
        <w:tc>
          <w:tcPr>
            <w:tcW w:type="dxa" w:w="3600"/>
          </w:tcPr>
          <w:p>
            <w:pPr>
              <w:spacing w:after="40" w:before="40"/>
            </w:pPr>
            <w:r/>
            <w:r>
              <w:rPr>
                <w:sz w:val="19"/>
              </w:rPr>
              <w:t>The only correct deploy procedure. Three real bugs shipped from improvising this step.</w:t>
            </w:r>
          </w:p>
        </w:tc>
        <w:tc>
          <w:tcPr>
            <w:tcW w:type="dxa" w:w="3096"/>
          </w:tcPr>
          <w:p>
            <w:pPr>
              <w:spacing w:after="40" w:before="40"/>
            </w:pPr>
            <w:r/>
            <w:r>
              <w:rPr>
                <w:sz w:val="19"/>
              </w:rPr>
              <w:t>Every single deploy. No exceptions.</w:t>
            </w:r>
          </w:p>
        </w:tc>
      </w:tr>
      <w:tr>
        <w:tc>
          <w:tcPr>
            <w:tcW w:type="dxa" w:w="2952"/>
          </w:tcPr>
          <w:p>
            <w:pPr>
              <w:spacing w:after="40" w:before="40"/>
            </w:pPr>
            <w:r/>
            <w:r>
              <w:rPr>
                <w:sz w:val="19"/>
              </w:rPr>
              <w:t>docs/migration/PROGRESS.md</w:t>
            </w:r>
          </w:p>
        </w:tc>
        <w:tc>
          <w:tcPr>
            <w:tcW w:type="dxa" w:w="3600"/>
          </w:tcPr>
          <w:p>
            <w:pPr>
              <w:spacing w:after="40" w:before="40"/>
            </w:pPr>
            <w:r/>
            <w:r>
              <w:rPr>
                <w:sz w:val="19"/>
              </w:rPr>
              <w:t>The authoritative session log, newest first. Every phase, bug, fix and the reasoning behind each.</w:t>
            </w:r>
          </w:p>
        </w:tc>
        <w:tc>
          <w:tcPr>
            <w:tcW w:type="dxa" w:w="3096"/>
          </w:tcPr>
          <w:p>
            <w:pPr>
              <w:spacing w:after="40" w:before="40"/>
            </w:pPr>
            <w:r/>
            <w:r>
              <w:rPr>
                <w:sz w:val="19"/>
              </w:rPr>
              <w:t>You need to know WHY something is the way it is, or whether a problem is already known.</w:t>
            </w:r>
          </w:p>
        </w:tc>
      </w:tr>
      <w:tr>
        <w:tc>
          <w:tcPr>
            <w:tcW w:type="dxa" w:w="2952"/>
          </w:tcPr>
          <w:p>
            <w:pPr>
              <w:spacing w:after="40" w:before="40"/>
            </w:pPr>
            <w:r/>
            <w:r>
              <w:rPr>
                <w:sz w:val="19"/>
              </w:rPr>
              <w:t>docs/README.md</w:t>
            </w:r>
          </w:p>
        </w:tc>
        <w:tc>
          <w:tcPr>
            <w:tcW w:type="dxa" w:w="3600"/>
          </w:tcPr>
          <w:p>
            <w:pPr>
              <w:spacing w:after="40" w:before="40"/>
            </w:pPr>
            <w:r/>
            <w:r>
              <w:rPr>
                <w:sz w:val="19"/>
              </w:rPr>
              <w:t>Index of everything else.</w:t>
            </w:r>
          </w:p>
        </w:tc>
        <w:tc>
          <w:tcPr>
            <w:tcW w:type="dxa" w:w="3096"/>
          </w:tcPr>
          <w:p>
            <w:pPr>
              <w:spacing w:after="40" w:before="40"/>
            </w:pPr>
            <w:r/>
            <w:r>
              <w:rPr>
                <w:sz w:val="19"/>
              </w:rPr>
              <w:t>You are looking for a document and do not know its name.</w:t>
            </w:r>
          </w:p>
        </w:tc>
      </w:tr>
      <w:tr>
        <w:tc>
          <w:tcPr>
            <w:tcW w:type="dxa" w:w="2952"/>
          </w:tcPr>
          <w:p>
            <w:pPr>
              <w:spacing w:after="40" w:before="40"/>
            </w:pPr>
            <w:r/>
            <w:r>
              <w:rPr>
                <w:sz w:val="19"/>
              </w:rPr>
              <w:t>CLAUDE.md</w:t>
            </w:r>
          </w:p>
        </w:tc>
        <w:tc>
          <w:tcPr>
            <w:tcW w:type="dxa" w:w="3600"/>
          </w:tcPr>
          <w:p>
            <w:pPr>
              <w:spacing w:after="40" w:before="40"/>
            </w:pPr>
            <w:r/>
            <w:r>
              <w:rPr>
                <w:sz w:val="19"/>
              </w:rPr>
              <w:t>The working rules: do-not-break list, commit conventions, the three-places rule, the verification hierarchy.</w:t>
            </w:r>
          </w:p>
        </w:tc>
        <w:tc>
          <w:tcPr>
            <w:tcW w:type="dxa" w:w="3096"/>
          </w:tcPr>
          <w:p>
            <w:pPr>
              <w:spacing w:after="40" w:before="40"/>
            </w:pPr>
            <w:r/>
            <w:r>
              <w:rPr>
                <w:sz w:val="19"/>
              </w:rPr>
              <w:t>Always. It is loaded automatically in a Claude Code session.</w:t>
            </w:r>
          </w:p>
        </w:tc>
      </w:tr>
    </w:tbl>
    <w:p>
      <w:pPr>
        <w:spacing w:after="40"/>
      </w:pPr>
    </w:p>
    <w:p>
      <w:pPr>
        <w:spacing w:before="160" w:after="0"/>
        <w:ind w:left="144" w:right="86"/>
        <w:shd w:val="clear" w:color="auto" w:fill="EAF1F8"/>
        <w:pBdr>
          <w:top w:val="single" w:sz="6" w:space="6" w:color="9EC0DE"/>
          <w:left w:val="single" w:sz="6" w:space="6" w:color="9EC0DE"/>
          <w:right w:val="single" w:sz="6" w:space="6" w:color="9EC0DE"/>
        </w:pBdr>
      </w:pPr>
      <w:r>
        <w:rPr>
          <w:b/>
          <w:color w:val="1F4E79"/>
          <w:sz w:val="20"/>
        </w:rPr>
        <w:t>The one rule that matters most</w:t>
      </w:r>
    </w:p>
    <w:p>
      <w:pPr>
        <w:spacing w:before="0" w:after="200"/>
        <w:ind w:left="144" w:right="86"/>
        <w:shd w:val="clear" w:color="auto" w:fill="EAF1F8"/>
        <w:pBdr>
          <w:left w:val="single" w:sz="6" w:space="6" w:color="9EC0DE"/>
          <w:bottom w:val="single" w:sz="6" w:space="6" w:color="9EC0DE"/>
          <w:right w:val="single" w:sz="6" w:space="6" w:color="9EC0DE"/>
        </w:pBdr>
      </w:pPr>
      <w:r>
        <w:rPr>
          <w:sz w:val="20"/>
        </w:rPr>
        <w:t>WEBSITE-STATE.md summarises DEPLOY-STAGING.md and ACCESS-MODEL.md — it never copies them. If you are about to deploy or about to change access rules, open the real source document. A summary is for orientation; the source is what you follow step by step.</w:t>
      </w:r>
    </w:p>
    <w:p>
      <w:pPr>
        <w:pStyle w:val="Heading1"/>
      </w:pPr>
      <w:r>
        <w:t>2. Reading order for a fresh session</w:t>
      </w:r>
    </w:p>
    <w:p>
      <w:r>
        <w:rPr>
          <w:b w:val="0"/>
          <w:i w:val="0"/>
        </w:rPr>
        <w:t>A new session — a new assistant session, or a new human developer — should read in this order. Stop as soon as you have what you need; most tasks only require the first two.</w:t>
      </w:r>
    </w:p>
    <w:p>
      <w:pPr>
        <w:pStyle w:val="ListNumber"/>
        <w:spacing w:after="60"/>
        <w:ind w:left="360"/>
      </w:pPr>
      <w:r>
        <w:t>CLAUDE.md — the rules. Non-negotiable, and it overrides default behaviour.</w:t>
      </w:r>
    </w:p>
    <w:p>
      <w:pPr>
        <w:pStyle w:val="ListNumber"/>
        <w:spacing w:after="60"/>
        <w:ind w:left="360"/>
      </w:pPr>
      <w:r>
        <w:t>docs/WEBSITE-STATE.md — how the system actually works today.</w:t>
      </w:r>
    </w:p>
    <w:p>
      <w:pPr>
        <w:pStyle w:val="ListNumber"/>
        <w:spacing w:after="60"/>
        <w:ind w:left="360"/>
      </w:pPr>
      <w:r>
        <w:t>The one specialist document your task touches — ACCESS-MODEL.md for gating, DEPLOY-STAGING.md for deploying, FULL-SYSTEM-TESTING.md for verifying.</w:t>
      </w:r>
    </w:p>
    <w:p>
      <w:pPr>
        <w:pStyle w:val="ListNumber"/>
        <w:spacing w:after="60"/>
        <w:ind w:left="360"/>
      </w:pPr>
      <w:r>
        <w:t>docs/migration/PROGRESS.md — only if you need the history behind a specific decision. Read newest-first and stop when you have the answer; you rarely need all of it.</w:t>
      </w:r>
    </w:p>
    <w:p>
      <w:pPr>
        <w:spacing w:before="160" w:after="0"/>
        <w:ind w:left="144" w:right="86"/>
        <w:shd w:val="clear" w:color="auto" w:fill="FDF2E9"/>
        <w:pBdr>
          <w:top w:val="single" w:sz="6" w:space="6" w:color="E0B080"/>
          <w:left w:val="single" w:sz="6" w:space="6" w:color="E0B080"/>
          <w:right w:val="single" w:sz="6" w:space="6" w:color="E0B080"/>
        </w:pBdr>
      </w:pPr>
      <w:r>
        <w:rPr>
          <w:b/>
          <w:color w:val="9C3010"/>
          <w:sz w:val="20"/>
        </w:rPr>
        <w:t>Always cross-check the log before trusting it</w:t>
      </w:r>
    </w:p>
    <w:p>
      <w:pPr>
        <w:spacing w:before="0" w:after="200"/>
        <w:ind w:left="144" w:right="86"/>
        <w:shd w:val="clear" w:color="auto" w:fill="FDF2E9"/>
        <w:pBdr>
          <w:left w:val="single" w:sz="6" w:space="6" w:color="E0B080"/>
          <w:bottom w:val="single" w:sz="6" w:space="6" w:color="E0B080"/>
          <w:right w:val="single" w:sz="6" w:space="6" w:color="E0B080"/>
        </w:pBdr>
      </w:pPr>
      <w:r>
        <w:rPr>
          <w:sz w:val="20"/>
        </w:rPr>
        <w:t>Run `git log -10` and compare it against PROGRESS.md's newest entries before relying on anything in the log. It has been out of date by a commit before. This is the same discipline PROGRESS.md asks of itself.</w:t>
      </w:r>
    </w:p>
    <w:p>
      <w:pPr>
        <w:pStyle w:val="Heading1"/>
      </w:pPr>
      <w:r>
        <w:t>3. The two-step rule: test, then fix</w:t>
      </w:r>
    </w:p>
    <w:p>
      <w:r>
        <w:rPr>
          <w:b w:val="0"/>
          <w:i w:val="0"/>
        </w:rPr>
        <w:t>FULL-SYSTEM-TESTING.md exists because a large amount of shipped, deployed code has never been seen working in a real browser. Several fixes are confirmed only at the API or file level — real checks, but not the same thing as watching the feature work.</w:t>
      </w:r>
    </w:p>
    <w:p>
      <w:r>
        <w:rPr>
          <w:b/>
          <w:i w:val="0"/>
        </w:rPr>
        <w:t>So the workflow is deliberately two prompts, not one:</w:t>
      </w:r>
    </w:p>
    <w:p>
      <w:pPr>
        <w:pStyle w:val="ListBullet"/>
        <w:spacing w:after="60"/>
        <w:ind w:left="360"/>
      </w:pPr>
      <w:r>
        <w:rPr>
          <w:b/>
        </w:rPr>
        <w:t xml:space="preserve">Step 1 — </w:t>
      </w:r>
      <w:r>
        <w:t>you (a human) actually run through the test document and write real results into it;</w:t>
      </w:r>
    </w:p>
    <w:p>
      <w:pPr>
        <w:pStyle w:val="ListBullet"/>
        <w:spacing w:after="60"/>
        <w:ind w:left="360"/>
      </w:pPr>
      <w:r>
        <w:rPr>
          <w:b/>
        </w:rPr>
        <w:t xml:space="preserve">Step 2 — </w:t>
      </w:r>
      <w:r>
        <w:t>a later, separate session fixes only what the results actually flagged.</w:t>
      </w:r>
    </w:p>
    <w:p>
      <w:r>
        <w:rPr>
          <w:b w:val="0"/>
          <w:i w:val="0"/>
        </w:rPr>
        <w:t>Do not ask for both in one prompt. Fixing things speculatively before anyone has run the test is how imaginary bugs get 'fixed' and real ones get missed. Nothing in the test document is ever marked passed on your behalf, for the same reason.</w:t>
      </w:r>
    </w:p>
    <w:p>
      <w:pPr>
        <w:pStyle w:val="Heading1"/>
      </w:pPr>
      <w:r>
        <w:t>4. Keeping the documents true</w:t>
      </w:r>
    </w:p>
    <w:p>
      <w:r>
        <w:rPr>
          <w:b w:val="0"/>
          <w:i w:val="0"/>
        </w:rPr>
        <w:t>Each document has an owner-in-practice and a trigger for updating it. Left un-updated, they rot quietly and become actively misleading.</w:t>
      </w:r>
    </w:p>
    <w:tbl>
      <w:tblPr>
        <w:tblStyle w:val="TableGrid"/>
        <w:tblW w:type="auto" w:w="0"/>
        <w:jc w:val="center"/>
        <w:tblLook w:firstColumn="1" w:firstRow="1" w:lastColumn="0" w:lastRow="0" w:noHBand="0" w:noVBand="1" w:val="04A0"/>
      </w:tblPr>
      <w:tblGrid>
        <w:gridCol w:w="3216"/>
        <w:gridCol w:w="3216"/>
        <w:gridCol w:w="3216"/>
      </w:tblGrid>
      <w:tr>
        <w:tc>
          <w:tcPr>
            <w:tcW w:type="dxa" w:w="2520"/>
            <w:shd w:val="clear" w:fill="1F4E79"/>
          </w:tcPr>
          <w:p>
            <w:pPr>
              <w:spacing w:after="40" w:before="40"/>
              <w:shd w:val="clear" w:color="auto" w:fill="1F4E79"/>
            </w:pPr>
            <w:r/>
            <w:r>
              <w:rPr>
                <w:b/>
                <w:color w:val="FFFFFF"/>
                <w:sz w:val="19"/>
              </w:rPr>
              <w:t>Document</w:t>
            </w:r>
          </w:p>
        </w:tc>
        <w:tc>
          <w:tcPr>
            <w:tcW w:type="dxa" w:w="4536"/>
            <w:shd w:val="clear" w:fill="1F4E79"/>
          </w:tcPr>
          <w:p>
            <w:pPr>
              <w:spacing w:after="40" w:before="40"/>
              <w:shd w:val="clear" w:color="auto" w:fill="1F4E79"/>
            </w:pPr>
            <w:r/>
            <w:r>
              <w:rPr>
                <w:b/>
                <w:color w:val="FFFFFF"/>
                <w:sz w:val="19"/>
              </w:rPr>
              <w:t>Update it when</w:t>
            </w:r>
          </w:p>
        </w:tc>
        <w:tc>
          <w:tcPr>
            <w:tcW w:type="dxa" w:w="2592"/>
            <w:shd w:val="clear" w:fill="1F4E79"/>
          </w:tcPr>
          <w:p>
            <w:pPr>
              <w:spacing w:after="40" w:before="40"/>
              <w:shd w:val="clear" w:color="auto" w:fill="1F4E79"/>
            </w:pPr>
            <w:r/>
            <w:r>
              <w:rPr>
                <w:b/>
                <w:color w:val="FFFFFF"/>
                <w:sz w:val="19"/>
              </w:rPr>
              <w:t>Who normally writes it</w:t>
            </w:r>
          </w:p>
        </w:tc>
      </w:tr>
      <w:tr>
        <w:tc>
          <w:tcPr>
            <w:tcW w:type="dxa" w:w="2520"/>
          </w:tcPr>
          <w:p>
            <w:pPr>
              <w:spacing w:after="40" w:before="40"/>
            </w:pPr>
            <w:r/>
            <w:r>
              <w:rPr>
                <w:sz w:val="19"/>
              </w:rPr>
              <w:t>PROGRESS.md</w:t>
            </w:r>
          </w:p>
        </w:tc>
        <w:tc>
          <w:tcPr>
            <w:tcW w:type="dxa" w:w="4536"/>
          </w:tcPr>
          <w:p>
            <w:pPr>
              <w:spacing w:after="40" w:before="40"/>
            </w:pPr>
            <w:r/>
            <w:r>
              <w:rPr>
                <w:sz w:val="19"/>
              </w:rPr>
              <w:t>After every working session that changed anything. One entry, newest first, including what was NOT verified.</w:t>
            </w:r>
          </w:p>
        </w:tc>
        <w:tc>
          <w:tcPr>
            <w:tcW w:type="dxa" w:w="2592"/>
          </w:tcPr>
          <w:p>
            <w:pPr>
              <w:spacing w:after="40" w:before="40"/>
            </w:pPr>
            <w:r/>
            <w:r>
              <w:rPr>
                <w:sz w:val="19"/>
              </w:rPr>
              <w:t>The assistant, at the end of the session</w:t>
            </w:r>
          </w:p>
        </w:tc>
      </w:tr>
      <w:tr>
        <w:tc>
          <w:tcPr>
            <w:tcW w:type="dxa" w:w="2520"/>
          </w:tcPr>
          <w:p>
            <w:pPr>
              <w:spacing w:after="40" w:before="40"/>
            </w:pPr>
            <w:r/>
            <w:r>
              <w:rPr>
                <w:sz w:val="19"/>
              </w:rPr>
              <w:t>docs/CHANGES.md</w:t>
            </w:r>
          </w:p>
        </w:tc>
        <w:tc>
          <w:tcPr>
            <w:tcW w:type="dxa" w:w="4536"/>
          </w:tcPr>
          <w:p>
            <w:pPr>
              <w:spacing w:after="40" w:before="40"/>
            </w:pPr>
            <w:r/>
            <w:r>
              <w:rPr>
                <w:sz w:val="19"/>
              </w:rPr>
              <w:t>After each phase or self-contained change.</w:t>
            </w:r>
          </w:p>
        </w:tc>
        <w:tc>
          <w:tcPr>
            <w:tcW w:type="dxa" w:w="2592"/>
          </w:tcPr>
          <w:p>
            <w:pPr>
              <w:spacing w:after="40" w:before="40"/>
            </w:pPr>
            <w:r/>
            <w:r>
              <w:rPr>
                <w:sz w:val="19"/>
              </w:rPr>
              <w:t>The assistant</w:t>
            </w:r>
          </w:p>
        </w:tc>
      </w:tr>
      <w:tr>
        <w:tc>
          <w:tcPr>
            <w:tcW w:type="dxa" w:w="2520"/>
          </w:tcPr>
          <w:p>
            <w:pPr>
              <w:spacing w:after="40" w:before="40"/>
            </w:pPr>
            <w:r/>
            <w:r>
              <w:rPr>
                <w:sz w:val="19"/>
              </w:rPr>
              <w:t>WEBSITE-STATE.md</w:t>
            </w:r>
          </w:p>
        </w:tc>
        <w:tc>
          <w:tcPr>
            <w:tcW w:type="dxa" w:w="4536"/>
          </w:tcPr>
          <w:p>
            <w:pPr>
              <w:spacing w:after="40" w:before="40"/>
            </w:pPr>
            <w:r/>
            <w:r>
              <w:rPr>
                <w:sz w:val="19"/>
              </w:rPr>
              <w:t>When a subsystem is added, removed or reshaped, or when a known gap is closed or opened.</w:t>
            </w:r>
          </w:p>
        </w:tc>
        <w:tc>
          <w:tcPr>
            <w:tcW w:type="dxa" w:w="2592"/>
          </w:tcPr>
          <w:p>
            <w:pPr>
              <w:spacing w:after="40" w:before="40"/>
            </w:pPr>
            <w:r/>
            <w:r>
              <w:rPr>
                <w:sz w:val="19"/>
              </w:rPr>
              <w:t>The assistant, when asked</w:t>
            </w:r>
          </w:p>
        </w:tc>
      </w:tr>
      <w:tr>
        <w:tc>
          <w:tcPr>
            <w:tcW w:type="dxa" w:w="2520"/>
          </w:tcPr>
          <w:p>
            <w:pPr>
              <w:spacing w:after="40" w:before="40"/>
            </w:pPr>
            <w:r/>
            <w:r>
              <w:rPr>
                <w:sz w:val="19"/>
              </w:rPr>
              <w:t>FULL-SYSTEM-TESTING.md</w:t>
            </w:r>
          </w:p>
        </w:tc>
        <w:tc>
          <w:tcPr>
            <w:tcW w:type="dxa" w:w="4536"/>
          </w:tcPr>
          <w:p>
            <w:pPr>
              <w:spacing w:after="40" w:before="40"/>
            </w:pPr>
            <w:r/>
            <w:r>
              <w:rPr>
                <w:sz w:val="19"/>
              </w:rPr>
              <w:t>Results: by you, by hand, as you test. New test items: when a feature ships.</w:t>
            </w:r>
          </w:p>
        </w:tc>
        <w:tc>
          <w:tcPr>
            <w:tcW w:type="dxa" w:w="2592"/>
          </w:tcPr>
          <w:p>
            <w:pPr>
              <w:spacing w:after="40" w:before="40"/>
            </w:pPr>
            <w:r/>
            <w:r>
              <w:rPr>
                <w:sz w:val="19"/>
              </w:rPr>
              <w:t>You for results; the assistant for new items</w:t>
            </w:r>
          </w:p>
        </w:tc>
      </w:tr>
      <w:tr>
        <w:tc>
          <w:tcPr>
            <w:tcW w:type="dxa" w:w="2520"/>
          </w:tcPr>
          <w:p>
            <w:pPr>
              <w:spacing w:after="40" w:before="40"/>
            </w:pPr>
            <w:r/>
            <w:r>
              <w:rPr>
                <w:sz w:val="19"/>
              </w:rPr>
              <w:t>ACCESS-MODEL.md</w:t>
            </w:r>
          </w:p>
        </w:tc>
        <w:tc>
          <w:tcPr>
            <w:tcW w:type="dxa" w:w="4536"/>
          </w:tcPr>
          <w:p>
            <w:pPr>
              <w:spacing w:after="40" w:before="40"/>
            </w:pPr>
            <w:r/>
            <w:r>
              <w:rPr>
                <w:sz w:val="19"/>
              </w:rPr>
              <w:t>Only when the access model genuinely changes. Additions get a dated addendum, not a rewrite.</w:t>
            </w:r>
          </w:p>
        </w:tc>
        <w:tc>
          <w:tcPr>
            <w:tcW w:type="dxa" w:w="2592"/>
          </w:tcPr>
          <w:p>
            <w:pPr>
              <w:spacing w:after="40" w:before="40"/>
            </w:pPr>
            <w:r/>
            <w:r>
              <w:rPr>
                <w:sz w:val="19"/>
              </w:rPr>
              <w:t>The assistant, with your approval</w:t>
            </w:r>
          </w:p>
        </w:tc>
      </w:tr>
      <w:tr>
        <w:tc>
          <w:tcPr>
            <w:tcW w:type="dxa" w:w="2520"/>
          </w:tcPr>
          <w:p>
            <w:pPr>
              <w:spacing w:after="40" w:before="40"/>
            </w:pPr>
            <w:r/>
            <w:r>
              <w:rPr>
                <w:sz w:val="19"/>
              </w:rPr>
              <w:t>DEPLOY-STAGING.md</w:t>
            </w:r>
          </w:p>
        </w:tc>
        <w:tc>
          <w:tcPr>
            <w:tcW w:type="dxa" w:w="4536"/>
          </w:tcPr>
          <w:p>
            <w:pPr>
              <w:spacing w:after="40" w:before="40"/>
            </w:pPr>
            <w:r/>
            <w:r>
              <w:rPr>
                <w:sz w:val="19"/>
              </w:rPr>
              <w:t>When a real deploy bug is found. That is the whole reason it exists.</w:t>
            </w:r>
          </w:p>
        </w:tc>
        <w:tc>
          <w:tcPr>
            <w:tcW w:type="dxa" w:w="2592"/>
          </w:tcPr>
          <w:p>
            <w:pPr>
              <w:spacing w:after="40" w:before="40"/>
            </w:pPr>
            <w:r/>
            <w:r>
              <w:rPr>
                <w:sz w:val="19"/>
              </w:rPr>
              <w:t>The assistant, immediately after the bug</w:t>
            </w:r>
          </w:p>
        </w:tc>
      </w:tr>
    </w:tbl>
    <w:p>
      <w:pPr>
        <w:spacing w:after="40"/>
      </w:pPr>
    </w:p>
    <w:p>
      <w:pPr>
        <w:pStyle w:val="Heading1"/>
      </w:pPr>
      <w:r>
        <w:t>5. Prompt templates</w:t>
      </w:r>
    </w:p>
    <w:p>
      <w:r>
        <w:rPr>
          <w:b w:val="0"/>
          <w:i w:val="0"/>
        </w:rPr>
        <w:t>Copy these, fill in the square brackets, delete what does not apply. They are written to front-load the context that this project has repeatedly proven it needs — which documents to read, which rules bind, and how to report honestly.</w:t>
      </w:r>
    </w:p>
    <w:p>
      <w:r>
        <w:rPr>
          <w:b w:val="0"/>
          <w:i/>
          <w:color w:val="555D6B"/>
        </w:rPr>
        <w:t>Every template deliberately names the documents to read. That is the single highest-value line in any prompt here: it is the difference between an assistant that knows the system and one that guesses at it.</w:t>
      </w:r>
    </w:p>
    <w:p>
      <w:pPr>
        <w:pStyle w:val="Heading2"/>
      </w:pPr>
      <w:r>
        <w:t>A. Starting a fresh session, cold</w:t>
      </w:r>
    </w:p>
    <w:p>
      <w:r>
        <w:rPr>
          <w:b w:val="0"/>
          <w:i w:val="0"/>
        </w:rPr>
        <w:t>Use this first in any new session. It costs a little time up front and saves far more.</w:t>
      </w:r>
    </w:p>
    <w:p>
      <w:pPr>
        <w:keepNext/>
        <w:spacing w:after="40" w:before="160"/>
      </w:pPr>
      <w:r>
        <w:rPr>
          <w:b/>
          <w:color w:val="555D6B"/>
          <w:sz w:val="18"/>
        </w:rPr>
        <w:t>PROMPT</w:t>
      </w:r>
    </w:p>
    <w:p>
      <w:pPr>
        <w:spacing w:before="80" w:after="0" w:line="254" w:lineRule="auto"/>
        <w:ind w:left="173" w:right="86"/>
        <w:shd w:val="clear" w:color="auto" w:fill="F2F4F7"/>
        <w:pBdr>
          <w:left w:val="single" w:sz="6" w:space="6" w:color="C8CDD6"/>
          <w:right w:val="single" w:sz="6" w:space="6" w:color="C8CDD6"/>
          <w:top w:val="single" w:sz="6" w:space="6" w:color="C8CDD6"/>
        </w:pBdr>
      </w:pPr>
      <w:r>
        <w:rPr>
          <w:rFonts w:ascii="Consolas" w:hAnsi="Consolas"/>
          <w:color w:val="1A1A1A"/>
          <w:sz w:val="18"/>
        </w:rPr>
        <w:t>Read CLAUDE.md in full first — it has the do-not-break list, the commit</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conventions, and the testing checklist that bind this whole task.</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Then read docs/WEBSITE-STATE.md end to end. That is the current</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state-of-knowledge reference for how this site actually works; prefer it</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over reconstructing anything from the session log.</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Run `git log -10` and cross-check it against docs/migration/PROGRESS.md's</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newest entries to confirm the log is still current before trusting it.</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Then tell me, in your own words and before doing any work:</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 what this site is and what it runs on</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 what is deployed, where, and on whose accounts</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 what is known-broken or unverified right now</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w:t>
      </w:r>
    </w:p>
    <w:p>
      <w:pPr>
        <w:spacing w:before="0" w:after="180" w:line="254" w:lineRule="auto"/>
        <w:ind w:left="173" w:right="86"/>
        <w:shd w:val="clear" w:color="auto" w:fill="F2F4F7"/>
        <w:pBdr>
          <w:left w:val="single" w:sz="6" w:space="6" w:color="C8CDD6"/>
          <w:right w:val="single" w:sz="6" w:space="6" w:color="C8CDD6"/>
          <w:bottom w:val="single" w:sz="6" w:space="6" w:color="C8CDD6"/>
        </w:pBdr>
      </w:pPr>
      <w:r>
        <w:rPr>
          <w:rFonts w:ascii="Consolas" w:hAnsi="Consolas"/>
          <w:color w:val="1A1A1A"/>
          <w:sz w:val="18"/>
        </w:rPr>
        <w:t>Don't change anything yet. I'll tell you the task after that.</w:t>
      </w:r>
    </w:p>
    <w:p>
      <w:pPr>
        <w:pStyle w:val="Heading2"/>
      </w:pPr>
      <w:r>
        <w:t>B. Handing over the manual test pass</w:t>
      </w:r>
    </w:p>
    <w:p>
      <w:r>
        <w:rPr>
          <w:b w:val="0"/>
          <w:i w:val="0"/>
        </w:rPr>
        <w:t>Use when you are about to sit down and test. This asks for a prepared, ordered pass rather than the whole 135 items at once.</w:t>
      </w:r>
    </w:p>
    <w:p>
      <w:pPr>
        <w:keepNext/>
        <w:spacing w:after="40" w:before="160"/>
      </w:pPr>
      <w:r>
        <w:rPr>
          <w:b/>
          <w:color w:val="555D6B"/>
          <w:sz w:val="18"/>
        </w:rPr>
        <w:t>PROMPT</w:t>
      </w:r>
    </w:p>
    <w:p>
      <w:pPr>
        <w:spacing w:before="80" w:after="0" w:line="254" w:lineRule="auto"/>
        <w:ind w:left="173" w:right="86"/>
        <w:shd w:val="clear" w:color="auto" w:fill="F2F4F7"/>
        <w:pBdr>
          <w:left w:val="single" w:sz="6" w:space="6" w:color="C8CDD6"/>
          <w:right w:val="single" w:sz="6" w:space="6" w:color="C8CDD6"/>
          <w:top w:val="single" w:sz="6" w:space="6" w:color="C8CDD6"/>
        </w:pBdr>
      </w:pPr>
      <w:r>
        <w:rPr>
          <w:rFonts w:ascii="Consolas" w:hAnsi="Consolas"/>
          <w:color w:val="1A1A1A"/>
          <w:sz w:val="18"/>
        </w:rPr>
        <w:t>I'm about to run through docs/migration/FULL-SYSTEM-TESTING.md myself.</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Read it, plus docs/WEBSITE-STATE.md §10 (verification status), and give me:</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 the order you'd run the parts in to minimise sign-in/sign-out churn</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 which tests need a second browser, a private window, or a real phone</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 which ones are expected to fail today, and why, so I don't chase them</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 anything I should capture (screenshots, console output) when one fails</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Do NOT mark anything as passed, and do not fix anything. I'll fill in the</w:t>
      </w:r>
    </w:p>
    <w:p>
      <w:pPr>
        <w:spacing w:before="0" w:after="180" w:line="254" w:lineRule="auto"/>
        <w:ind w:left="173" w:right="86"/>
        <w:shd w:val="clear" w:color="auto" w:fill="F2F4F7"/>
        <w:pBdr>
          <w:left w:val="single" w:sz="6" w:space="6" w:color="C8CDD6"/>
          <w:right w:val="single" w:sz="6" w:space="6" w:color="C8CDD6"/>
          <w:bottom w:val="single" w:sz="6" w:space="6" w:color="C8CDD6"/>
        </w:pBdr>
      </w:pPr>
      <w:r>
        <w:rPr>
          <w:rFonts w:ascii="Consolas" w:hAnsi="Consolas"/>
          <w:color w:val="1A1A1A"/>
          <w:sz w:val="18"/>
        </w:rPr>
        <w:t>real results myself and come back with them.</w:t>
      </w:r>
    </w:p>
    <w:p>
      <w:pPr>
        <w:pStyle w:val="Heading2"/>
      </w:pPr>
      <w:r>
        <w:t>C. Coming back with real test results</w:t>
      </w:r>
    </w:p>
    <w:p>
      <w:r>
        <w:rPr>
          <w:b w:val="0"/>
          <w:i w:val="0"/>
        </w:rPr>
        <w:t>This is step 2 of the two-step rule. Paste your actual results — the failures are the point.</w:t>
      </w:r>
    </w:p>
    <w:p>
      <w:pPr>
        <w:keepNext/>
        <w:spacing w:after="40" w:before="160"/>
      </w:pPr>
      <w:r>
        <w:rPr>
          <w:b/>
          <w:color w:val="555D6B"/>
          <w:sz w:val="18"/>
        </w:rPr>
        <w:t>PROMPT</w:t>
      </w:r>
    </w:p>
    <w:p>
      <w:pPr>
        <w:spacing w:before="80" w:after="0" w:line="254" w:lineRule="auto"/>
        <w:ind w:left="173" w:right="86"/>
        <w:shd w:val="clear" w:color="auto" w:fill="F2F4F7"/>
        <w:pBdr>
          <w:left w:val="single" w:sz="6" w:space="6" w:color="C8CDD6"/>
          <w:right w:val="single" w:sz="6" w:space="6" w:color="C8CDD6"/>
          <w:top w:val="single" w:sz="6" w:space="6" w:color="C8CDD6"/>
        </w:pBdr>
      </w:pPr>
      <w:r>
        <w:rPr>
          <w:rFonts w:ascii="Consolas" w:hAnsi="Consolas"/>
          <w:color w:val="1A1A1A"/>
          <w:sz w:val="18"/>
        </w:rPr>
        <w:t>I ran docs/migration/FULL-SYSTEM-TESTING.md. Results are filled into the</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file / pasted below.</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Failures:</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 Test [N]: [what you saw] — [account] on [browser/device]</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 Test [N]: [what you saw] — [account] on [browser/device]</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Not tested (and why): [list]</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Work through the failures in severity order. For each one:</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1. reproduce or confirm it by reading the actual code path — don't infer</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behaviour from a function's name</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2. tell me the root cause before you change anything</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3. fix it, then say exactly how you verified the fix and at what level</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(code reading / real service check / live browser)</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If a reported failure turns out not to be a real bug, say so plainly and</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explain why rather than changing code to make the symptom go away.</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Update the test document with what was fixed, and append a PROGRESS.md</w:t>
      </w:r>
    </w:p>
    <w:p>
      <w:pPr>
        <w:spacing w:before="0" w:after="180" w:line="254" w:lineRule="auto"/>
        <w:ind w:left="173" w:right="86"/>
        <w:shd w:val="clear" w:color="auto" w:fill="F2F4F7"/>
        <w:pBdr>
          <w:left w:val="single" w:sz="6" w:space="6" w:color="C8CDD6"/>
          <w:right w:val="single" w:sz="6" w:space="6" w:color="C8CDD6"/>
          <w:bottom w:val="single" w:sz="6" w:space="6" w:color="C8CDD6"/>
        </w:pBdr>
      </w:pPr>
      <w:r>
        <w:rPr>
          <w:rFonts w:ascii="Consolas" w:hAnsi="Consolas"/>
          <w:color w:val="1A1A1A"/>
          <w:sz w:val="18"/>
        </w:rPr>
        <w:t>entry. Show me the proposed commit message and wait before committing.</w:t>
      </w:r>
    </w:p>
    <w:p>
      <w:pPr>
        <w:pStyle w:val="Heading2"/>
      </w:pPr>
      <w:r>
        <w:t>D. Adding a feature or a new content field</w:t>
      </w:r>
    </w:p>
    <w:p>
      <w:r>
        <w:rPr>
          <w:b w:val="0"/>
          <w:i w:val="0"/>
        </w:rPr>
        <w:t>The three-places rule is the single most common mistake in this codebase, so name it explicitly.</w:t>
      </w:r>
    </w:p>
    <w:p>
      <w:pPr>
        <w:keepNext/>
        <w:spacing w:after="40" w:before="160"/>
      </w:pPr>
      <w:r>
        <w:rPr>
          <w:b/>
          <w:color w:val="555D6B"/>
          <w:sz w:val="18"/>
        </w:rPr>
        <w:t>PROMPT</w:t>
      </w:r>
    </w:p>
    <w:p>
      <w:pPr>
        <w:spacing w:before="80" w:after="0" w:line="254" w:lineRule="auto"/>
        <w:ind w:left="173" w:right="86"/>
        <w:shd w:val="clear" w:color="auto" w:fill="F2F4F7"/>
        <w:pBdr>
          <w:left w:val="single" w:sz="6" w:space="6" w:color="C8CDD6"/>
          <w:right w:val="single" w:sz="6" w:space="6" w:color="C8CDD6"/>
          <w:top w:val="single" w:sz="6" w:space="6" w:color="C8CDD6"/>
        </w:pBdr>
      </w:pPr>
      <w:r>
        <w:rPr>
          <w:rFonts w:ascii="Consolas" w:hAnsi="Consolas"/>
          <w:color w:val="1A1A1A"/>
          <w:sz w:val="18"/>
        </w:rPr>
        <w:t>Read CLAUDE.md and docs/WEBSITE-STATE.md first.</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I want to add: [describe the feature or field].</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Before writing code, plan it and show me the plan. Specifically address:</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 if this adds a field to a /data document, the THREE places it must be</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registered (data/manifest.json, buildConfig() in js/content-loader.js,</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and rendered in js/app.js) — all three, every time</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 whether it needs an Admin Board editor (if an editor might reasonably</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want to change it, it belongs in /data and in the board, not in code)</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 whether it touches access/gating — if so, docs/migration/ACCESS-MODEL.md</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is normative and wins</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 which do-not-break items it comes near, and how you're avoiding them</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 what could regress, and how you'd verify it</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Don't reorder the script or CSS lists in index.html, don't reshape</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DTS_CONFIG, and don't create a second Treedis iframe.</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After it's built: add test items to docs/migration/FULL-SYSTEM-TESTING.md,</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append to docs/CHANGES.md and PROGRESS.md, and update WEBSITE-STATE.md if</w:t>
      </w:r>
    </w:p>
    <w:p>
      <w:pPr>
        <w:spacing w:before="0" w:after="180" w:line="254" w:lineRule="auto"/>
        <w:ind w:left="173" w:right="86"/>
        <w:shd w:val="clear" w:color="auto" w:fill="F2F4F7"/>
        <w:pBdr>
          <w:left w:val="single" w:sz="6" w:space="6" w:color="C8CDD6"/>
          <w:right w:val="single" w:sz="6" w:space="6" w:color="C8CDD6"/>
          <w:bottom w:val="single" w:sz="6" w:space="6" w:color="C8CDD6"/>
        </w:pBdr>
      </w:pPr>
      <w:r>
        <w:rPr>
          <w:rFonts w:ascii="Consolas" w:hAnsi="Consolas"/>
          <w:color w:val="1A1A1A"/>
          <w:sz w:val="18"/>
        </w:rPr>
        <w:t>this adds or reshapes a subsystem.</w:t>
      </w:r>
    </w:p>
    <w:p>
      <w:pPr>
        <w:pStyle w:val="Heading2"/>
      </w:pPr>
      <w:r>
        <w:t>E. Investigating a reported bug</w:t>
      </w:r>
    </w:p>
    <w:p>
      <w:r>
        <w:rPr>
          <w:b w:val="0"/>
          <w:i w:val="0"/>
        </w:rPr>
        <w:t>Front-load the symptom and the asymmetry. On this project, 'works on Android, fails on iPhone' was the clue that solved a real crash.</w:t>
      </w:r>
    </w:p>
    <w:p>
      <w:pPr>
        <w:keepNext/>
        <w:spacing w:after="40" w:before="160"/>
      </w:pPr>
      <w:r>
        <w:rPr>
          <w:b/>
          <w:color w:val="555D6B"/>
          <w:sz w:val="18"/>
        </w:rPr>
        <w:t>PROMPT</w:t>
      </w:r>
    </w:p>
    <w:p>
      <w:pPr>
        <w:spacing w:before="80" w:after="0" w:line="254" w:lineRule="auto"/>
        <w:ind w:left="173" w:right="86"/>
        <w:shd w:val="clear" w:color="auto" w:fill="F2F4F7"/>
        <w:pBdr>
          <w:left w:val="single" w:sz="6" w:space="6" w:color="C8CDD6"/>
          <w:right w:val="single" w:sz="6" w:space="6" w:color="C8CDD6"/>
          <w:top w:val="single" w:sz="6" w:space="6" w:color="C8CDD6"/>
        </w:pBdr>
      </w:pPr>
      <w:r>
        <w:rPr>
          <w:rFonts w:ascii="Consolas" w:hAnsi="Consolas"/>
          <w:color w:val="1A1A1A"/>
          <w:sz w:val="18"/>
        </w:rPr>
        <w:t>Read CLAUDE.md and docs/WEBSITE-STATE.md first.</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Bug report: [what happens, in the reporter's own words]</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 Where: [page/screen/flow]</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 Who: [account, or signed out]</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 Browser/device: [ ... ]</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 Does it happen everywhere, or only on some device/browser/account?</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[this asymmetry is usually the strongest clue — say it even if it</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seems irrelevant]</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 Screenshot / console output: [attach or paste]</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First check docs/migration/PROGRESS.md — this may already be a known,</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documented issue rather than something new.</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Then trace the ACTUAL code path rather than guessing from names or</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comments. Where a claim depends on a real service or file (an ArcGIS</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endpoint, an R2 object, the deployed site), check it directly with curl</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or a small node script rather than reasoning about what it probably</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contains.</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Tell me the root cause and your confidence in it before fixing. If you</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can't confirm it without hardware or a browser I have and you don't,</w:t>
      </w:r>
    </w:p>
    <w:p>
      <w:pPr>
        <w:spacing w:before="0" w:after="180" w:line="254" w:lineRule="auto"/>
        <w:ind w:left="173" w:right="86"/>
        <w:shd w:val="clear" w:color="auto" w:fill="F2F4F7"/>
        <w:pBdr>
          <w:left w:val="single" w:sz="6" w:space="6" w:color="C8CDD6"/>
          <w:right w:val="single" w:sz="6" w:space="6" w:color="C8CDD6"/>
          <w:bottom w:val="single" w:sz="6" w:space="6" w:color="C8CDD6"/>
        </w:pBdr>
      </w:pPr>
      <w:r>
        <w:rPr>
          <w:rFonts w:ascii="Consolas" w:hAnsi="Consolas"/>
          <w:color w:val="1A1A1A"/>
          <w:sz w:val="18"/>
        </w:rPr>
        <w:t>say so explicitly instead of asserting a diagnosis.</w:t>
      </w:r>
    </w:p>
    <w:p>
      <w:pPr>
        <w:pStyle w:val="Heading2"/>
      </w:pPr>
      <w:r>
        <w:t>F. Deploying to the dev URL</w:t>
      </w:r>
    </w:p>
    <w:p>
      <w:r>
        <w:rPr>
          <w:b w:val="0"/>
          <w:i w:val="0"/>
        </w:rPr>
        <w:t>Never let a deploy be improvised. Three real bugs have shipped from exactly that.</w:t>
      </w:r>
    </w:p>
    <w:p>
      <w:pPr>
        <w:keepNext/>
        <w:spacing w:after="40" w:before="160"/>
      </w:pPr>
      <w:r>
        <w:rPr>
          <w:b/>
          <w:color w:val="555D6B"/>
          <w:sz w:val="18"/>
        </w:rPr>
        <w:t>PROMPT</w:t>
      </w:r>
    </w:p>
    <w:p>
      <w:pPr>
        <w:spacing w:before="80" w:after="0" w:line="254" w:lineRule="auto"/>
        <w:ind w:left="173" w:right="86"/>
        <w:shd w:val="clear" w:color="auto" w:fill="F2F4F7"/>
        <w:pBdr>
          <w:left w:val="single" w:sz="6" w:space="6" w:color="C8CDD6"/>
          <w:right w:val="single" w:sz="6" w:space="6" w:color="C8CDD6"/>
          <w:top w:val="single" w:sz="6" w:space="6" w:color="C8CDD6"/>
        </w:pBdr>
      </w:pPr>
      <w:r>
        <w:rPr>
          <w:rFonts w:ascii="Consolas" w:hAnsi="Consolas"/>
          <w:color w:val="1A1A1A"/>
          <w:sz w:val="18"/>
        </w:rPr>
        <w:t>Deploy the current state to the Cloudflare dev URL.</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Follow docs/migration/DEPLOY-STAGING.md EXACTLY — read it first, don't</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reconstruct the procedure from memory or from old PROGRESS.md entries.</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Three real bugs have shipped from improvising this step.</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In particular, confirm before deploying:</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 the staging directory is built OUTSIDE the repo</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 functions/data/[[path]].js (the double-bracket catch-all) is present</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 the stripped .build/js/config.js is overlaid onto js/config.js</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 every excluded path is genuinely absent — including tools/, which has</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leaked twice now</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After deploying, verify by BYTE COUNT, not status code — Cloudflare Pages</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returns a real 200 SPA fallback for missing paths. Confirm every excluded</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path returns exactly the homepage's byte count and that /data/manifest.json</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returns a genuinely different size.</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Report the deploy as verified only once those checks actually ran. "The</w:t>
      </w:r>
    </w:p>
    <w:p>
      <w:pPr>
        <w:spacing w:before="0" w:after="180" w:line="254" w:lineRule="auto"/>
        <w:ind w:left="173" w:right="86"/>
        <w:shd w:val="clear" w:color="auto" w:fill="F2F4F7"/>
        <w:pBdr>
          <w:left w:val="single" w:sz="6" w:space="6" w:color="C8CDD6"/>
          <w:right w:val="single" w:sz="6" w:space="6" w:color="C8CDD6"/>
          <w:bottom w:val="single" w:sz="6" w:space="6" w:color="C8CDD6"/>
        </w:pBdr>
      </w:pPr>
      <w:r>
        <w:rPr>
          <w:rFonts w:ascii="Consolas" w:hAnsi="Consolas"/>
          <w:color w:val="1A1A1A"/>
          <w:sz w:val="18"/>
        </w:rPr>
        <w:t>command exited 0" is not verification.</w:t>
      </w:r>
    </w:p>
    <w:p>
      <w:pPr>
        <w:pStyle w:val="Heading2"/>
      </w:pPr>
      <w:r>
        <w:t>G. Auditing for bugs across the whole project</w:t>
      </w:r>
    </w:p>
    <w:p>
      <w:r>
        <w:rPr>
          <w:b w:val="0"/>
          <w:i w:val="0"/>
        </w:rPr>
        <w:t>This pattern found a critical auth bypass and a stored XSS. Insist on file:line evidence and independent re-verification.</w:t>
      </w:r>
    </w:p>
    <w:p>
      <w:pPr>
        <w:keepNext/>
        <w:spacing w:after="40" w:before="160"/>
      </w:pPr>
      <w:r>
        <w:rPr>
          <w:b/>
          <w:color w:val="555D6B"/>
          <w:sz w:val="18"/>
        </w:rPr>
        <w:t>PROMPT</w:t>
      </w:r>
    </w:p>
    <w:p>
      <w:pPr>
        <w:spacing w:before="80" w:after="0" w:line="254" w:lineRule="auto"/>
        <w:ind w:left="173" w:right="86"/>
        <w:shd w:val="clear" w:color="auto" w:fill="F2F4F7"/>
        <w:pBdr>
          <w:left w:val="single" w:sz="6" w:space="6" w:color="C8CDD6"/>
          <w:right w:val="single" w:sz="6" w:space="6" w:color="C8CDD6"/>
          <w:top w:val="single" w:sz="6" w:space="6" w:color="C8CDD6"/>
        </w:pBdr>
      </w:pPr>
      <w:r>
        <w:rPr>
          <w:rFonts w:ascii="Consolas" w:hAnsi="Consolas"/>
          <w:color w:val="1A1A1A"/>
          <w:sz w:val="18"/>
        </w:rPr>
        <w:t>Read CLAUDE.md and docs/WEBSITE-STATE.md first.</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Audit [the whole project / functions/ / the access-control layer / the</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Admin Board] for real bugs we've overlooked.</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Rules for this audit:</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 report only concrete findings with file:line references — no style</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nitpicks, no "consider refactoring"</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 independently re-verify every finding by reading the real code before</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treating it as real; several past "findings" dissolved on inspection</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 rank by actual severity and exploitability, not by how alarming it</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sounds</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 for anything security-relevant, show me how it's actually reachable</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from a real request, not just that it looks wrong</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Show me the findings BEFORE fixing anything. I'll tell you what to fix and</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in what order. Fix and verify the critical/high items first, confirming</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each works before moving to the next.</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w:t>
      </w:r>
    </w:p>
    <w:p>
      <w:pPr>
        <w:spacing w:before="0" w:after="180" w:line="254" w:lineRule="auto"/>
        <w:ind w:left="173" w:right="86"/>
        <w:shd w:val="clear" w:color="auto" w:fill="F2F4F7"/>
        <w:pBdr>
          <w:left w:val="single" w:sz="6" w:space="6" w:color="C8CDD6"/>
          <w:right w:val="single" w:sz="6" w:space="6" w:color="C8CDD6"/>
          <w:bottom w:val="single" w:sz="6" w:space="6" w:color="C8CDD6"/>
        </w:pBdr>
      </w:pPr>
      <w:r>
        <w:rPr>
          <w:rFonts w:ascii="Consolas" w:hAnsi="Consolas"/>
          <w:color w:val="1A1A1A"/>
          <w:sz w:val="18"/>
        </w:rPr>
        <w:t>If a finding turns out to be deliberate design, say so and leave it alone.</w:t>
      </w:r>
    </w:p>
    <w:p>
      <w:pPr>
        <w:pStyle w:val="Heading2"/>
      </w:pPr>
      <w:r>
        <w:t>H. Refreshing the reference documents</w:t>
      </w:r>
    </w:p>
    <w:p>
      <w:r>
        <w:rPr>
          <w:b w:val="0"/>
          <w:i w:val="0"/>
        </w:rPr>
        <w:t>Run this every so often, and especially after a burst of changes, so the documents do not quietly drift out of date.</w:t>
      </w:r>
    </w:p>
    <w:p>
      <w:pPr>
        <w:keepNext/>
        <w:spacing w:after="40" w:before="160"/>
      </w:pPr>
      <w:r>
        <w:rPr>
          <w:b/>
          <w:color w:val="555D6B"/>
          <w:sz w:val="18"/>
        </w:rPr>
        <w:t>PROMPT</w:t>
      </w:r>
    </w:p>
    <w:p>
      <w:pPr>
        <w:spacing w:before="80" w:after="0" w:line="254" w:lineRule="auto"/>
        <w:ind w:left="173" w:right="86"/>
        <w:shd w:val="clear" w:color="auto" w:fill="F2F4F7"/>
        <w:pBdr>
          <w:left w:val="single" w:sz="6" w:space="6" w:color="C8CDD6"/>
          <w:right w:val="single" w:sz="6" w:space="6" w:color="C8CDD6"/>
          <w:top w:val="single" w:sz="6" w:space="6" w:color="C8CDD6"/>
        </w:pBdr>
      </w:pPr>
      <w:r>
        <w:rPr>
          <w:rFonts w:ascii="Consolas" w:hAnsi="Consolas"/>
          <w:color w:val="1A1A1A"/>
          <w:sz w:val="18"/>
        </w:rPr>
        <w:t>Re-read docs/WEBSITE-STATE.md against the current codebase and tell me</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where it has drifted out of date.</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For each discrepancy: quote what the document claims, show what the code</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or the live site actually does now, and say which is right.</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Check specifically:</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 the subsystem list against the real js/ and functions/ trees</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 the known-gaps section against what's actually been fixed since</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 the deployment-status section against `git log` and the live site</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 every relative link still resolves</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Then update it. Don't pad it — if something is no longer true, remove it</w:t>
      </w:r>
    </w:p>
    <w:p>
      <w:pPr>
        <w:spacing w:before="0" w:after="180" w:line="254" w:lineRule="auto"/>
        <w:ind w:left="173" w:right="86"/>
        <w:shd w:val="clear" w:color="auto" w:fill="F2F4F7"/>
        <w:pBdr>
          <w:left w:val="single" w:sz="6" w:space="6" w:color="C8CDD6"/>
          <w:right w:val="single" w:sz="6" w:space="6" w:color="C8CDD6"/>
          <w:bottom w:val="single" w:sz="6" w:space="6" w:color="C8CDD6"/>
        </w:pBdr>
      </w:pPr>
      <w:r>
        <w:rPr>
          <w:rFonts w:ascii="Consolas" w:hAnsi="Consolas"/>
          <w:color w:val="1A1A1A"/>
          <w:sz w:val="18"/>
        </w:rPr>
        <w:t>rather than adding a caveat next to it.</w:t>
      </w:r>
    </w:p>
    <w:p>
      <w:pPr>
        <w:pStyle w:val="Heading2"/>
      </w:pPr>
      <w:r>
        <w:t>I. Preparing for handoff to the client's accounts</w:t>
      </w:r>
    </w:p>
    <w:p>
      <w:r>
        <w:rPr>
          <w:b w:val="0"/>
          <w:i w:val="0"/>
        </w:rPr>
        <w:t>Handoff is the one remaining migration step. Keep ordinary work well away from it.</w:t>
      </w:r>
    </w:p>
    <w:p>
      <w:pPr>
        <w:keepNext/>
        <w:spacing w:after="40" w:before="160"/>
      </w:pPr>
      <w:r>
        <w:rPr>
          <w:b/>
          <w:color w:val="555D6B"/>
          <w:sz w:val="18"/>
        </w:rPr>
        <w:t>PROMPT</w:t>
      </w:r>
    </w:p>
    <w:p>
      <w:pPr>
        <w:spacing w:before="80" w:after="0" w:line="254" w:lineRule="auto"/>
        <w:ind w:left="173" w:right="86"/>
        <w:shd w:val="clear" w:color="auto" w:fill="F2F4F7"/>
        <w:pBdr>
          <w:left w:val="single" w:sz="6" w:space="6" w:color="C8CDD6"/>
          <w:right w:val="single" w:sz="6" w:space="6" w:color="C8CDD6"/>
          <w:top w:val="single" w:sz="6" w:space="6" w:color="C8CDD6"/>
        </w:pBdr>
      </w:pPr>
      <w:r>
        <w:rPr>
          <w:rFonts w:ascii="Consolas" w:hAnsi="Consolas"/>
          <w:color w:val="1A1A1A"/>
          <w:sz w:val="18"/>
        </w:rPr>
        <w:t>Read docs/WEBSITE-STATE.md §9 and §10, and</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docs/migration/ACCOUNT-SETUP-AND-HANDOFF.md.</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I'm preparing to hand this site over to the client's own Cloudflare and</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Supabase accounts. Before we start:</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 list every credential and account access I need to gather first, as a</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checklist I can work through</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 list every deferred item that becomes NON-optional at handoff (custom</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SMTP, real GA4/Clarity IDs, the lead-form destination mailbox, OAuth</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if it's launching)</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 tell me what breaks if any one of them is skipped</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Don't run /migrate-handoff yet and don't touch any account or infra config.</w:t>
      </w:r>
    </w:p>
    <w:p>
      <w:pPr>
        <w:spacing w:before="0" w:after="180" w:line="254" w:lineRule="auto"/>
        <w:ind w:left="173" w:right="86"/>
        <w:shd w:val="clear" w:color="auto" w:fill="F2F4F7"/>
        <w:pBdr>
          <w:left w:val="single" w:sz="6" w:space="6" w:color="C8CDD6"/>
          <w:right w:val="single" w:sz="6" w:space="6" w:color="C8CDD6"/>
          <w:bottom w:val="single" w:sz="6" w:space="6" w:color="C8CDD6"/>
        </w:pBdr>
      </w:pPr>
      <w:r>
        <w:rPr>
          <w:rFonts w:ascii="Consolas" w:hAnsi="Consolas"/>
          <w:color w:val="1A1A1A"/>
          <w:sz w:val="18"/>
        </w:rPr>
        <w:t>This is preparation only.</w:t>
      </w:r>
    </w:p>
    <w:p>
      <w:pPr>
        <w:pStyle w:val="Heading2"/>
      </w:pPr>
      <w:r>
        <w:t>J. Onboarding a new human developer</w:t>
      </w:r>
    </w:p>
    <w:p>
      <w:r>
        <w:rPr>
          <w:b w:val="0"/>
          <w:i w:val="0"/>
        </w:rPr>
        <w:t>Hand this to a person, not an assistant.</w:t>
      </w:r>
    </w:p>
    <w:p>
      <w:pPr>
        <w:keepNext/>
        <w:spacing w:after="40" w:before="160"/>
      </w:pPr>
      <w:r>
        <w:rPr>
          <w:b/>
          <w:color w:val="555D6B"/>
          <w:sz w:val="18"/>
        </w:rPr>
        <w:t>PROMPT</w:t>
      </w:r>
    </w:p>
    <w:p>
      <w:pPr>
        <w:spacing w:before="80" w:after="0" w:line="254" w:lineRule="auto"/>
        <w:ind w:left="173" w:right="86"/>
        <w:shd w:val="clear" w:color="auto" w:fill="F2F4F7"/>
        <w:pBdr>
          <w:left w:val="single" w:sz="6" w:space="6" w:color="C8CDD6"/>
          <w:right w:val="single" w:sz="6" w:space="6" w:color="C8CDD6"/>
          <w:top w:val="single" w:sz="6" w:space="6" w:color="C8CDD6"/>
        </w:pBdr>
      </w:pPr>
      <w:r>
        <w:rPr>
          <w:rFonts w:ascii="Consolas" w:hAnsi="Consolas"/>
          <w:color w:val="1A1A1A"/>
          <w:sz w:val="18"/>
        </w:rPr>
        <w:t>Start with docs/README.md, then read docs/WEBSITE-STATE.md end to end —</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it's written to be read cold and it's the fastest route in.</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Then, before touching anything:</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 CLAUDE.md, for the rules that bind every change</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 docs/migration/ACCESS-MODEL.md, if you'll go near who-can-see-what</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 docs/migration/DEPLOY-STAGING.md, before your first deploy</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Run the site locally with `python -m http.server 8000` (note: `python3`</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is not on PATH on the current Windows dev machine — use `python`). Opening</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index.html over file:// silently falls back to js/config.js and will make</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you chase a bug that isn't there.</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 xml:space="preserve"> </w:t>
      </w:r>
    </w:p>
    <w:p>
      <w:pPr>
        <w:spacing w:before="0" w:after="0" w:line="254" w:lineRule="auto"/>
        <w:ind w:left="173" w:right="86"/>
        <w:shd w:val="clear" w:color="auto" w:fill="F2F4F7"/>
        <w:pBdr>
          <w:left w:val="single" w:sz="6" w:space="6" w:color="C8CDD6"/>
          <w:right w:val="single" w:sz="6" w:space="6" w:color="C8CDD6"/>
        </w:pBdr>
      </w:pPr>
      <w:r>
        <w:rPr>
          <w:rFonts w:ascii="Consolas" w:hAnsi="Consolas"/>
          <w:color w:val="1A1A1A"/>
          <w:sz w:val="18"/>
        </w:rPr>
        <w:t>Do your first real verification against https://dts-website-4cu.pages.dev,</w:t>
      </w:r>
    </w:p>
    <w:p>
      <w:pPr>
        <w:spacing w:before="0" w:after="180" w:line="254" w:lineRule="auto"/>
        <w:ind w:left="173" w:right="86"/>
        <w:shd w:val="clear" w:color="auto" w:fill="F2F4F7"/>
        <w:pBdr>
          <w:left w:val="single" w:sz="6" w:space="6" w:color="C8CDD6"/>
          <w:right w:val="single" w:sz="6" w:space="6" w:color="C8CDD6"/>
          <w:bottom w:val="single" w:sz="6" w:space="6" w:color="C8CDD6"/>
        </w:pBdr>
      </w:pPr>
      <w:r>
        <w:rPr>
          <w:rFonts w:ascii="Consolas" w:hAnsi="Consolas"/>
          <w:color w:val="1A1A1A"/>
          <w:sz w:val="18"/>
        </w:rPr>
        <w:t>not localhost — that's the standing convention on this project.</w:t>
      </w:r>
    </w:p>
    <w:p>
      <w:pPr>
        <w:pStyle w:val="Heading2"/>
      </w:pPr>
      <w:r>
        <w:t>K. Publishing a scrubbed client-fork copy (post-handoff)</w:t>
      </w:r>
    </w:p>
    <w:p>
      <w:pPr/>
      <w:r>
        <w:t>Use only once /migrate-handoff is actually done on the client's own accounts. The naive version of this — a raw folder or git copy — was checked directly in this project and found to leak every gated Treedis tour URL plus internal migration history.</w:t>
      </w:r>
    </w:p>
    <w:p>
      <w:pPr>
        <w:keepNext/>
        <w:spacing w:after="40" w:before="160"/>
      </w:pPr>
      <w:pPr/>
      <w:r>
        <w:rPr>
          <w:b/>
          <w:sz w:val="18"/>
        </w:rPr>
        <w:t>PROMPT</w:t>
      </w:r>
    </w:p>
    <w:p>
      <w:pPr>
        <w:spacing w:before="80" w:after="0" w:line="254" w:lineRule="auto"/>
        <w:ind w:left="173" w:right="86"/>
        <w:shd w:val="clear" w:color="auto" w:fill="F2F4F7"/>
        <w:pBdr>
          <w:left w:val="single" w:sz="6" w:space="6" w:color="C8CDD6"/>
          <w:right w:val="single" w:sz="6" w:space="6" w:color="C8CDD6"/>
          <w:top w:val="single" w:sz="6" w:space="6" w:color="C8CDD6"/>
        </w:pBdr>
      </w:pPr>
      <w:pPr/>
      <w:r>
        <w:rPr>
          <w:rFonts w:ascii="Consolas" w:hAnsi="Consolas"/>
          <w:sz w:val="18"/>
        </w:rPr>
        <w:t>Read CLAUDE.md and docs/WEBSITE-STATE.md §9–§10 first, then</w:t>
      </w:r>
    </w:p>
    <w:p>
      <w:pPr>
        <w:spacing w:before="0" w:after="0" w:line="254" w:lineRule="auto"/>
        <w:ind w:left="173" w:right="86"/>
        <w:shd w:val="clear" w:color="auto" w:fill="F2F4F7"/>
        <w:pBdr>
          <w:left w:val="single" w:sz="6" w:space="6" w:color="C8CDD6"/>
          <w:right w:val="single" w:sz="6" w:space="6" w:color="C8CDD6"/>
        </w:pBdr>
      </w:pPr>
      <w:pPr/>
      <w:r>
        <w:rPr>
          <w:rFonts w:ascii="Consolas" w:hAnsi="Consolas"/>
          <w:sz w:val="18"/>
        </w:rPr>
        <w:t>docs/migration/ACCOUNT-SETUP-AND-HANDOFF.md. Confirm /migrate-handoff</w:t>
      </w:r>
    </w:p>
    <w:p>
      <w:pPr>
        <w:spacing w:before="0" w:after="0" w:line="254" w:lineRule="auto"/>
        <w:ind w:left="173" w:right="86"/>
        <w:shd w:val="clear" w:color="auto" w:fill="F2F4F7"/>
        <w:pBdr>
          <w:left w:val="single" w:sz="6" w:space="6" w:color="C8CDD6"/>
          <w:right w:val="single" w:sz="6" w:space="6" w:color="C8CDD6"/>
        </w:pBdr>
      </w:pPr>
      <w:pPr/>
      <w:r>
        <w:rPr>
          <w:rFonts w:ascii="Consolas" w:hAnsi="Consolas"/>
          <w:sz w:val="18"/>
        </w:rPr>
        <w:t>has actually completed — the site must be running on the CLIENT's</w:t>
      </w:r>
    </w:p>
    <w:p>
      <w:pPr>
        <w:spacing w:before="0" w:after="0" w:line="254" w:lineRule="auto"/>
        <w:ind w:left="173" w:right="86"/>
        <w:shd w:val="clear" w:color="auto" w:fill="F2F4F7"/>
        <w:pBdr>
          <w:left w:val="single" w:sz="6" w:space="6" w:color="C8CDD6"/>
          <w:right w:val="single" w:sz="6" w:space="6" w:color="C8CDD6"/>
        </w:pBdr>
      </w:pPr>
      <w:pPr/>
      <w:r>
        <w:rPr>
          <w:rFonts w:ascii="Consolas" w:hAnsi="Consolas"/>
          <w:sz w:val="18"/>
        </w:rPr>
        <w:t>own Cloudflare and Supabase accounts, not mine, before this prompt is</w:t>
      </w:r>
    </w:p>
    <w:p>
      <w:pPr>
        <w:spacing w:before="0" w:after="0" w:line="254" w:lineRule="auto"/>
        <w:ind w:left="173" w:right="86"/>
        <w:shd w:val="clear" w:color="auto" w:fill="F2F4F7"/>
        <w:pBdr>
          <w:left w:val="single" w:sz="6" w:space="6" w:color="C8CDD6"/>
          <w:right w:val="single" w:sz="6" w:space="6" w:color="C8CDD6"/>
        </w:pBdr>
      </w:pPr>
      <w:pPr/>
      <w:r>
        <w:rPr>
          <w:rFonts w:ascii="Consolas" w:hAnsi="Consolas"/>
          <w:sz w:val="18"/>
        </w:rPr>
        <w:t>used at all.</w:t>
      </w:r>
    </w:p>
    <w:p>
      <w:pPr>
        <w:spacing w:before="0" w:after="0" w:line="254" w:lineRule="auto"/>
        <w:ind w:left="173" w:right="86"/>
        <w:shd w:val="clear" w:color="auto" w:fill="F2F4F7"/>
        <w:pBdr>
          <w:left w:val="single" w:sz="6" w:space="6" w:color="C8CDD6"/>
          <w:right w:val="single" w:sz="6" w:space="6" w:color="C8CDD6"/>
        </w:pBdr>
      </w:pPr>
      <w:pPr/>
      <w:r>
        <w:rPr>
          <w:rFonts w:ascii="Consolas" w:hAnsi="Consolas"/>
          <w:sz w:val="18"/>
        </w:rPr>
        <w:t xml:space="preserve"> </w:t>
      </w:r>
    </w:p>
    <w:p>
      <w:pPr>
        <w:spacing w:before="0" w:after="0" w:line="254" w:lineRule="auto"/>
        <w:ind w:left="173" w:right="86"/>
        <w:shd w:val="clear" w:color="auto" w:fill="F2F4F7"/>
        <w:pBdr>
          <w:left w:val="single" w:sz="6" w:space="6" w:color="C8CDD6"/>
          <w:right w:val="single" w:sz="6" w:space="6" w:color="C8CDD6"/>
        </w:pBdr>
      </w:pPr>
      <w:pPr/>
      <w:r>
        <w:rPr>
          <w:rFonts w:ascii="Consolas" w:hAnsi="Consolas"/>
          <w:sz w:val="18"/>
        </w:rPr>
        <w:t>I want to publish the current working code to E:\DTSweb so the</w:t>
      </w:r>
    </w:p>
    <w:p>
      <w:pPr>
        <w:spacing w:before="0" w:after="0" w:line="254" w:lineRule="auto"/>
        <w:ind w:left="173" w:right="86"/>
        <w:shd w:val="clear" w:color="auto" w:fill="F2F4F7"/>
        <w:pBdr>
          <w:left w:val="single" w:sz="6" w:space="6" w:color="C8CDD6"/>
          <w:right w:val="single" w:sz="6" w:space="6" w:color="C8CDD6"/>
        </w:pBdr>
      </w:pPr>
      <w:pPr/>
      <w:r>
        <w:rPr>
          <w:rFonts w:ascii="Consolas" w:hAnsi="Consolas"/>
          <w:sz w:val="18"/>
        </w:rPr>
        <w:t>client can fork it. This is NOT a raw folder or git copy. Checked</w:t>
      </w:r>
    </w:p>
    <w:p>
      <w:pPr>
        <w:spacing w:before="0" w:after="0" w:line="254" w:lineRule="auto"/>
        <w:ind w:left="173" w:right="86"/>
        <w:shd w:val="clear" w:color="auto" w:fill="F2F4F7"/>
        <w:pBdr>
          <w:left w:val="single" w:sz="6" w:space="6" w:color="C8CDD6"/>
          <w:right w:val="single" w:sz="6" w:space="6" w:color="C8CDD6"/>
        </w:pBdr>
      </w:pPr>
      <w:pPr/>
      <w:r>
        <w:rPr>
          <w:rFonts w:ascii="Consolas" w:hAnsi="Consolas"/>
          <w:sz w:val="18"/>
        </w:rPr>
        <w:t>directly once already: dts3's own /data is raw and unsplit — real</w:t>
      </w:r>
    </w:p>
    <w:p>
      <w:pPr>
        <w:spacing w:before="0" w:after="0" w:line="254" w:lineRule="auto"/>
        <w:ind w:left="173" w:right="86"/>
        <w:shd w:val="clear" w:color="auto" w:fill="F2F4F7"/>
        <w:pBdr>
          <w:left w:val="single" w:sz="6" w:space="6" w:color="C8CDD6"/>
          <w:right w:val="single" w:sz="6" w:space="6" w:color="C8CDD6"/>
        </w:pBdr>
      </w:pPr>
      <w:pPr/>
      <w:r>
        <w:rPr>
          <w:rFonts w:ascii="Consolas" w:hAnsi="Consolas"/>
          <w:sz w:val="18"/>
        </w:rPr>
        <w:t>gated tourUrl/embedUrl values sit right next to their access level</w:t>
      </w:r>
    </w:p>
    <w:p>
      <w:pPr>
        <w:spacing w:before="0" w:after="0" w:line="254" w:lineRule="auto"/>
        <w:ind w:left="173" w:right="86"/>
        <w:shd w:val="clear" w:color="auto" w:fill="F2F4F7"/>
        <w:pBdr>
          <w:left w:val="single" w:sz="6" w:space="6" w:color="C8CDD6"/>
          <w:right w:val="single" w:sz="6" w:space="6" w:color="C8CDD6"/>
        </w:pBdr>
      </w:pPr>
      <w:pPr/>
      <w:r>
        <w:rPr>
          <w:rFonts w:ascii="Consolas" w:hAnsi="Consolas"/>
          <w:sz w:val="18"/>
        </w:rPr>
        <w:t>(e.g. gfc.json), and js/config.js carries all 16 real Treedis tour</w:t>
      </w:r>
    </w:p>
    <w:p>
      <w:pPr>
        <w:spacing w:before="0" w:after="0" w:line="254" w:lineRule="auto"/>
        <w:ind w:left="173" w:right="86"/>
        <w:shd w:val="clear" w:color="auto" w:fill="F2F4F7"/>
        <w:pBdr>
          <w:left w:val="single" w:sz="6" w:space="6" w:color="C8CDD6"/>
          <w:right w:val="single" w:sz="6" w:space="6" w:color="C8CDD6"/>
        </w:pBdr>
      </w:pPr>
      <w:pPr/>
      <w:r>
        <w:rPr>
          <w:rFonts w:ascii="Consolas" w:hAnsi="Consolas"/>
          <w:sz w:val="18"/>
        </w:rPr>
        <w:t>URLs in the clear. Both must be excluded from whatever ships to</w:t>
      </w:r>
    </w:p>
    <w:p>
      <w:pPr>
        <w:spacing w:before="0" w:after="0" w:line="254" w:lineRule="auto"/>
        <w:ind w:left="173" w:right="86"/>
        <w:shd w:val="clear" w:color="auto" w:fill="F2F4F7"/>
        <w:pBdr>
          <w:left w:val="single" w:sz="6" w:space="6" w:color="C8CDD6"/>
          <w:right w:val="single" w:sz="6" w:space="6" w:color="C8CDD6"/>
        </w:pBdr>
      </w:pPr>
      <w:pPr/>
      <w:r>
        <w:rPr>
          <w:rFonts w:ascii="Consolas" w:hAnsi="Consolas"/>
          <w:sz w:val="18"/>
        </w:rPr>
        <w:t>DTSweb.</w:t>
      </w:r>
    </w:p>
    <w:p>
      <w:pPr>
        <w:spacing w:before="0" w:after="0" w:line="254" w:lineRule="auto"/>
        <w:ind w:left="173" w:right="86"/>
        <w:shd w:val="clear" w:color="auto" w:fill="F2F4F7"/>
        <w:pBdr>
          <w:left w:val="single" w:sz="6" w:space="6" w:color="C8CDD6"/>
          <w:right w:val="single" w:sz="6" w:space="6" w:color="C8CDD6"/>
        </w:pBdr>
      </w:pPr>
      <w:pPr/>
      <w:r>
        <w:rPr>
          <w:rFonts w:ascii="Consolas" w:hAnsi="Consolas"/>
          <w:sz w:val="18"/>
        </w:rPr>
        <w:t xml:space="preserve"> </w:t>
      </w:r>
    </w:p>
    <w:p>
      <w:pPr>
        <w:spacing w:before="0" w:after="0" w:line="254" w:lineRule="auto"/>
        <w:ind w:left="173" w:right="86"/>
        <w:shd w:val="clear" w:color="auto" w:fill="F2F4F7"/>
        <w:pBdr>
          <w:left w:val="single" w:sz="6" w:space="6" w:color="C8CDD6"/>
          <w:right w:val="single" w:sz="6" w:space="6" w:color="C8CDD6"/>
        </w:pBdr>
      </w:pPr>
      <w:pPr/>
      <w:r>
        <w:rPr>
          <w:rFonts w:ascii="Consolas" w:hAnsi="Consolas"/>
          <w:sz w:val="18"/>
        </w:rPr>
        <w:t>Before copying anything, confirm and show me:</w:t>
      </w:r>
    </w:p>
    <w:p>
      <w:pPr>
        <w:spacing w:before="0" w:after="0" w:line="254" w:lineRule="auto"/>
        <w:ind w:left="173" w:right="86"/>
        <w:shd w:val="clear" w:color="auto" w:fill="F2F4F7"/>
        <w:pBdr>
          <w:left w:val="single" w:sz="6" w:space="6" w:color="C8CDD6"/>
          <w:right w:val="single" w:sz="6" w:space="6" w:color="C8CDD6"/>
        </w:pBdr>
      </w:pPr>
      <w:pPr/>
      <w:r>
        <w:rPr>
          <w:rFonts w:ascii="Consolas" w:hAnsi="Consolas"/>
          <w:sz w:val="18"/>
        </w:rPr>
        <w:t xml:space="preserve">  - handoff is actually done, not just planned</w:t>
      </w:r>
    </w:p>
    <w:p>
      <w:pPr>
        <w:spacing w:before="0" w:after="0" w:line="254" w:lineRule="auto"/>
        <w:ind w:left="173" w:right="86"/>
        <w:shd w:val="clear" w:color="auto" w:fill="F2F4F7"/>
        <w:pBdr>
          <w:left w:val="single" w:sz="6" w:space="6" w:color="C8CDD6"/>
          <w:right w:val="single" w:sz="6" w:space="6" w:color="C8CDD6"/>
        </w:pBdr>
      </w:pPr>
      <w:pPr/>
      <w:r>
        <w:rPr>
          <w:rFonts w:ascii="Consolas" w:hAnsi="Consolas"/>
          <w:sz w:val="18"/>
        </w:rPr>
        <w:t xml:space="preserve">  - the copy is a fresh working-tree snapshot, NOT dts3's .git</w:t>
      </w:r>
    </w:p>
    <w:p>
      <w:pPr>
        <w:spacing w:before="0" w:after="0" w:line="254" w:lineRule="auto"/>
        <w:ind w:left="173" w:right="86"/>
        <w:shd w:val="clear" w:color="auto" w:fill="F2F4F7"/>
        <w:pBdr>
          <w:left w:val="single" w:sz="6" w:space="6" w:color="C8CDD6"/>
          <w:right w:val="single" w:sz="6" w:space="6" w:color="C8CDD6"/>
        </w:pBdr>
      </w:pPr>
      <w:pPr/>
      <w:r>
        <w:rPr>
          <w:rFonts w:ascii="Consolas" w:hAnsi="Consolas"/>
          <w:sz w:val="18"/>
        </w:rPr>
        <w:t xml:space="preserve">    history — this repo's history has already held real values</w:t>
      </w:r>
    </w:p>
    <w:p>
      <w:pPr>
        <w:spacing w:before="0" w:after="0" w:line="254" w:lineRule="auto"/>
        <w:ind w:left="173" w:right="86"/>
        <w:shd w:val="clear" w:color="auto" w:fill="F2F4F7"/>
        <w:pBdr>
          <w:left w:val="single" w:sz="6" w:space="6" w:color="C8CDD6"/>
          <w:right w:val="single" w:sz="6" w:space="6" w:color="C8CDD6"/>
        </w:pBdr>
      </w:pPr>
      <w:pPr/>
      <w:r>
        <w:rPr>
          <w:rFonts w:ascii="Consolas" w:hAnsi="Consolas"/>
          <w:sz w:val="18"/>
        </w:rPr>
        <w:t xml:space="preserve">    that were later removed in a follow-up commit rather than</w:t>
      </w:r>
    </w:p>
    <w:p>
      <w:pPr>
        <w:spacing w:before="0" w:after="0" w:line="254" w:lineRule="auto"/>
        <w:ind w:left="173" w:right="86"/>
        <w:shd w:val="clear" w:color="auto" w:fill="F2F4F7"/>
        <w:pBdr>
          <w:left w:val="single" w:sz="6" w:space="6" w:color="C8CDD6"/>
          <w:right w:val="single" w:sz="6" w:space="6" w:color="C8CDD6"/>
        </w:pBdr>
      </w:pPr>
      <w:pPr/>
      <w:r>
        <w:rPr>
          <w:rFonts w:ascii="Consolas" w:hAnsi="Consolas"/>
          <w:sz w:val="18"/>
        </w:rPr>
        <w:t xml:space="preserve">    rewritten out</w:t>
      </w:r>
    </w:p>
    <w:p>
      <w:pPr>
        <w:spacing w:before="0" w:after="0" w:line="254" w:lineRule="auto"/>
        <w:ind w:left="173" w:right="86"/>
        <w:shd w:val="clear" w:color="auto" w:fill="F2F4F7"/>
        <w:pBdr>
          <w:left w:val="single" w:sz="6" w:space="6" w:color="C8CDD6"/>
          <w:right w:val="single" w:sz="6" w:space="6" w:color="C8CDD6"/>
        </w:pBdr>
      </w:pPr>
      <w:pPr/>
      <w:r>
        <w:rPr>
          <w:rFonts w:ascii="Consolas" w:hAnsi="Consolas"/>
          <w:sz w:val="18"/>
        </w:rPr>
        <w:t xml:space="preserve">  - what's excluded: .env*, docs/migration/* (internal session log</w:t>
      </w:r>
    </w:p>
    <w:p>
      <w:pPr>
        <w:spacing w:before="0" w:after="0" w:line="254" w:lineRule="auto"/>
        <w:ind w:left="173" w:right="86"/>
        <w:shd w:val="clear" w:color="auto" w:fill="F2F4F7"/>
        <w:pBdr>
          <w:left w:val="single" w:sz="6" w:space="6" w:color="C8CDD6"/>
          <w:right w:val="single" w:sz="6" w:space="6" w:color="C8CDD6"/>
        </w:pBdr>
      </w:pPr>
      <w:pPr/>
      <w:r>
        <w:rPr>
          <w:rFonts w:ascii="Consolas" w:hAnsi="Consolas"/>
          <w:sz w:val="18"/>
        </w:rPr>
        <w:t xml:space="preserve">    and account setup notes), scripts/ unless the client's own team</w:t>
      </w:r>
    </w:p>
    <w:p>
      <w:pPr>
        <w:spacing w:before="0" w:after="0" w:line="254" w:lineRule="auto"/>
        <w:ind w:left="173" w:right="86"/>
        <w:shd w:val="clear" w:color="auto" w:fill="F2F4F7"/>
        <w:pBdr>
          <w:left w:val="single" w:sz="6" w:space="6" w:color="C8CDD6"/>
          <w:right w:val="single" w:sz="6" w:space="6" w:color="C8CDD6"/>
        </w:pBdr>
      </w:pPr>
      <w:pPr/>
      <w:r>
        <w:rPr>
          <w:rFonts w:ascii="Consolas" w:hAnsi="Consolas"/>
          <w:sz w:val="18"/>
        </w:rPr>
        <w:t xml:space="preserve">    wants the CLI tooling, and the raw js/config.js</w:t>
      </w:r>
    </w:p>
    <w:p>
      <w:pPr>
        <w:spacing w:before="0" w:after="0" w:line="254" w:lineRule="auto"/>
        <w:ind w:left="173" w:right="86"/>
        <w:shd w:val="clear" w:color="auto" w:fill="F2F4F7"/>
        <w:pBdr>
          <w:left w:val="single" w:sz="6" w:space="6" w:color="C8CDD6"/>
          <w:right w:val="single" w:sz="6" w:space="6" w:color="C8CDD6"/>
        </w:pBdr>
      </w:pPr>
      <w:pPr/>
      <w:r>
        <w:rPr>
          <w:rFonts w:ascii="Consolas" w:hAnsi="Consolas"/>
          <w:sz w:val="18"/>
        </w:rPr>
        <w:t xml:space="preserve">  - js/config.js is overlaid with a stripped copy the same way</w:t>
      </w:r>
    </w:p>
    <w:p>
      <w:pPr>
        <w:spacing w:before="0" w:after="0" w:line="254" w:lineRule="auto"/>
        <w:ind w:left="173" w:right="86"/>
        <w:shd w:val="clear" w:color="auto" w:fill="F2F4F7"/>
        <w:pBdr>
          <w:left w:val="single" w:sz="6" w:space="6" w:color="C8CDD6"/>
          <w:right w:val="single" w:sz="6" w:space="6" w:color="C8CDD6"/>
        </w:pBdr>
      </w:pPr>
      <w:pPr/>
      <w:r>
        <w:rPr>
          <w:rFonts w:ascii="Consolas" w:hAnsi="Consolas"/>
          <w:sz w:val="18"/>
        </w:rPr>
        <w:t xml:space="preserve">    docs/migration/DEPLOY-STAGING.md does for deploys</w:t>
      </w:r>
    </w:p>
    <w:p>
      <w:pPr>
        <w:spacing w:before="0" w:after="0" w:line="254" w:lineRule="auto"/>
        <w:ind w:left="173" w:right="86"/>
        <w:shd w:val="clear" w:color="auto" w:fill="F2F4F7"/>
        <w:pBdr>
          <w:left w:val="single" w:sz="6" w:space="6" w:color="C8CDD6"/>
          <w:right w:val="single" w:sz="6" w:space="6" w:color="C8CDD6"/>
        </w:pBdr>
      </w:pPr>
      <w:pPr/>
      <w:r>
        <w:rPr>
          <w:rFonts w:ascii="Consolas" w:hAnsi="Consolas"/>
          <w:sz w:val="18"/>
        </w:rPr>
        <w:t xml:space="preserve">  - /data ships as the real current/source split (see</w:t>
      </w:r>
    </w:p>
    <w:p>
      <w:pPr>
        <w:spacing w:before="0" w:after="0" w:line="254" w:lineRule="auto"/>
        <w:ind w:left="173" w:right="86"/>
        <w:shd w:val="clear" w:color="auto" w:fill="F2F4F7"/>
        <w:pBdr>
          <w:left w:val="single" w:sz="6" w:space="6" w:color="C8CDD6"/>
          <w:right w:val="single" w:sz="6" w:space="6" w:color="C8CDD6"/>
        </w:pBdr>
      </w:pPr>
      <w:pPr/>
      <w:r>
        <w:rPr>
          <w:rFonts w:ascii="Consolas" w:hAnsi="Consolas"/>
          <w:sz w:val="18"/>
        </w:rPr>
        <w:t xml:space="preserve">    functions/_lib/split-logic.js), never the raw dev copy</w:t>
      </w:r>
    </w:p>
    <w:p>
      <w:pPr>
        <w:spacing w:before="0" w:after="0" w:line="254" w:lineRule="auto"/>
        <w:ind w:left="173" w:right="86"/>
        <w:shd w:val="clear" w:color="auto" w:fill="F2F4F7"/>
        <w:pBdr>
          <w:left w:val="single" w:sz="6" w:space="6" w:color="C8CDD6"/>
          <w:right w:val="single" w:sz="6" w:space="6" w:color="C8CDD6"/>
        </w:pBdr>
      </w:pPr>
      <w:pPr/>
      <w:r>
        <w:rPr>
          <w:rFonts w:ascii="Consolas" w:hAnsi="Consolas"/>
          <w:sz w:val="18"/>
        </w:rPr>
        <w:t xml:space="preserve">  - nothing copied still references my personal Cloudflare/Supabase</w:t>
      </w:r>
    </w:p>
    <w:p>
      <w:pPr>
        <w:spacing w:before="0" w:after="0" w:line="254" w:lineRule="auto"/>
        <w:ind w:left="173" w:right="86"/>
        <w:shd w:val="clear" w:color="auto" w:fill="F2F4F7"/>
        <w:pBdr>
          <w:left w:val="single" w:sz="6" w:space="6" w:color="C8CDD6"/>
          <w:right w:val="single" w:sz="6" w:space="6" w:color="C8CDD6"/>
        </w:pBdr>
      </w:pPr>
      <w:pPr/>
      <w:r>
        <w:rPr>
          <w:rFonts w:ascii="Consolas" w:hAnsi="Consolas"/>
          <w:sz w:val="18"/>
        </w:rPr>
        <w:t xml:space="preserve">    project IDs, emails, or the seeded dummy test accounts</w:t>
      </w:r>
    </w:p>
    <w:p>
      <w:pPr>
        <w:spacing w:before="0" w:after="0" w:line="254" w:lineRule="auto"/>
        <w:ind w:left="173" w:right="86"/>
        <w:shd w:val="clear" w:color="auto" w:fill="F2F4F7"/>
        <w:pBdr>
          <w:left w:val="single" w:sz="6" w:space="6" w:color="C8CDD6"/>
          <w:right w:val="single" w:sz="6" w:space="6" w:color="C8CDD6"/>
        </w:pBdr>
      </w:pPr>
      <w:pPr/>
      <w:r>
        <w:rPr>
          <w:rFonts w:ascii="Consolas" w:hAnsi="Consolas"/>
          <w:sz w:val="18"/>
        </w:rPr>
        <w:t xml:space="preserve"> </w:t>
      </w:r>
    </w:p>
    <w:p>
      <w:pPr>
        <w:spacing w:before="0" w:after="0" w:line="254" w:lineRule="auto"/>
        <w:ind w:left="173" w:right="86"/>
        <w:shd w:val="clear" w:color="auto" w:fill="F2F4F7"/>
        <w:pBdr>
          <w:left w:val="single" w:sz="6" w:space="6" w:color="C8CDD6"/>
          <w:right w:val="single" w:sz="6" w:space="6" w:color="C8CDD6"/>
        </w:pBdr>
      </w:pPr>
      <w:pPr/>
      <w:r>
        <w:rPr>
          <w:rFonts w:ascii="Consolas" w:hAnsi="Consolas"/>
          <w:sz w:val="18"/>
        </w:rPr>
        <w:t>Show me the exact file list — included and excluded, and why —</w:t>
      </w:r>
    </w:p>
    <w:p>
      <w:pPr>
        <w:spacing w:before="0" w:after="0" w:line="254" w:lineRule="auto"/>
        <w:ind w:left="173" w:right="86"/>
        <w:shd w:val="clear" w:color="auto" w:fill="F2F4F7"/>
        <w:pBdr>
          <w:left w:val="single" w:sz="6" w:space="6" w:color="C8CDD6"/>
          <w:right w:val="single" w:sz="6" w:space="6" w:color="C8CDD6"/>
        </w:pBdr>
      </w:pPr>
      <w:pPr/>
      <w:r>
        <w:rPr>
          <w:rFonts w:ascii="Consolas" w:hAnsi="Consolas"/>
          <w:sz w:val="18"/>
        </w:rPr>
        <w:t>before writing anything to E:\DTSweb. Don't push to its remote</w:t>
      </w:r>
    </w:p>
    <w:p>
      <w:pPr>
        <w:spacing w:before="0" w:after="180" w:line="254" w:lineRule="auto"/>
        <w:ind w:left="173" w:right="86"/>
        <w:shd w:val="clear" w:color="auto" w:fill="F2F4F7"/>
        <w:pBdr>
          <w:left w:val="single" w:sz="6" w:space="6" w:color="C8CDD6"/>
          <w:right w:val="single" w:sz="6" w:space="6" w:color="C8CDD6"/>
          <w:bottom w:val="single" w:sz="6" w:space="6" w:color="C8CDD6"/>
        </w:pBdr>
      </w:pPr>
      <w:pPr/>
      <w:r>
        <w:rPr>
          <w:rFonts w:ascii="Consolas" w:hAnsi="Consolas"/>
          <w:sz w:val="18"/>
        </w:rPr>
        <w:t>until I say so.</w:t>
      </w:r>
    </w:p>
    <w:p>
      <w:pPr>
        <w:pStyle w:val="Heading1"/>
      </w:pPr>
      <w:r>
        <w:t>6. Lines worth including in almost any prompt</w:t>
      </w:r>
    </w:p>
    <w:p>
      <w:r>
        <w:rPr>
          <w:b w:val="0"/>
          <w:i w:val="0"/>
        </w:rPr>
        <w:t>These exist because each one corresponds to a real failure that has already happened here at least once.</w:t>
      </w:r>
    </w:p>
    <w:tbl>
      <w:tblPr>
        <w:tblStyle w:val="TableGrid"/>
        <w:tblW w:type="auto" w:w="0"/>
        <w:jc w:val="center"/>
        <w:tblLook w:firstColumn="1" w:firstRow="1" w:lastColumn="0" w:lastRow="0" w:noHBand="0" w:noVBand="1" w:val="04A0"/>
      </w:tblPr>
      <w:tblGrid>
        <w:gridCol w:w="4824"/>
        <w:gridCol w:w="4824"/>
      </w:tblGrid>
      <w:tr>
        <w:tc>
          <w:tcPr>
            <w:tcW w:type="dxa" w:w="4608"/>
            <w:shd w:val="clear" w:fill="1F4E79"/>
          </w:tcPr>
          <w:p>
            <w:pPr>
              <w:spacing w:after="40" w:before="40"/>
              <w:shd w:val="clear" w:color="auto" w:fill="1F4E79"/>
            </w:pPr>
            <w:r/>
            <w:r>
              <w:rPr>
                <w:b/>
                <w:color w:val="FFFFFF"/>
                <w:sz w:val="19"/>
              </w:rPr>
              <w:t>Line to include</w:t>
            </w:r>
          </w:p>
        </w:tc>
        <w:tc>
          <w:tcPr>
            <w:tcW w:type="dxa" w:w="5040"/>
            <w:shd w:val="clear" w:fill="1F4E79"/>
          </w:tcPr>
          <w:p>
            <w:pPr>
              <w:spacing w:after="40" w:before="40"/>
              <w:shd w:val="clear" w:color="auto" w:fill="1F4E79"/>
            </w:pPr>
            <w:r/>
            <w:r>
              <w:rPr>
                <w:b/>
                <w:color w:val="FFFFFF"/>
                <w:sz w:val="19"/>
              </w:rPr>
              <w:t>The failure it prevents</w:t>
            </w:r>
          </w:p>
        </w:tc>
      </w:tr>
      <w:tr>
        <w:tc>
          <w:tcPr>
            <w:tcW w:type="dxa" w:w="4608"/>
          </w:tcPr>
          <w:p>
            <w:pPr>
              <w:spacing w:after="40" w:before="40"/>
            </w:pPr>
            <w:r/>
            <w:r>
              <w:rPr>
                <w:sz w:val="19"/>
              </w:rPr>
              <w:t>"Read CLAUDE.md first."</w:t>
            </w:r>
          </w:p>
        </w:tc>
        <w:tc>
          <w:tcPr>
            <w:tcW w:type="dxa" w:w="5040"/>
          </w:tcPr>
          <w:p>
            <w:pPr>
              <w:spacing w:after="40" w:before="40"/>
            </w:pPr>
            <w:r/>
            <w:r>
              <w:rPr>
                <w:sz w:val="19"/>
              </w:rPr>
              <w:t>Changes that violate the do-not-break list or the commit conventions.</w:t>
            </w:r>
          </w:p>
        </w:tc>
      </w:tr>
      <w:tr>
        <w:tc>
          <w:tcPr>
            <w:tcW w:type="dxa" w:w="4608"/>
          </w:tcPr>
          <w:p>
            <w:pPr>
              <w:spacing w:after="40" w:before="40"/>
            </w:pPr>
            <w:r/>
            <w:r>
              <w:rPr>
                <w:sz w:val="19"/>
              </w:rPr>
              <w:t>"Read docs/WEBSITE-STATE.md before doing anything."</w:t>
            </w:r>
          </w:p>
        </w:tc>
        <w:tc>
          <w:tcPr>
            <w:tcW w:type="dxa" w:w="5040"/>
          </w:tcPr>
          <w:p>
            <w:pPr>
              <w:spacing w:after="40" w:before="40"/>
            </w:pPr>
            <w:r/>
            <w:r>
              <w:rPr>
                <w:sz w:val="19"/>
              </w:rPr>
              <w:t>An assistant re-deriving the system from scratch, expensively and imperfectly.</w:t>
            </w:r>
          </w:p>
        </w:tc>
      </w:tr>
      <w:tr>
        <w:tc>
          <w:tcPr>
            <w:tcW w:type="dxa" w:w="4608"/>
          </w:tcPr>
          <w:p>
            <w:pPr>
              <w:spacing w:after="40" w:before="40"/>
            </w:pPr>
            <w:r/>
            <w:r>
              <w:rPr>
                <w:sz w:val="19"/>
              </w:rPr>
              <w:t>"Trace the actual code path — don't infer behaviour from a function's name or a comment."</w:t>
            </w:r>
          </w:p>
        </w:tc>
        <w:tc>
          <w:tcPr>
            <w:tcW w:type="dxa" w:w="5040"/>
          </w:tcPr>
          <w:p>
            <w:pPr>
              <w:spacing w:after="40" w:before="40"/>
            </w:pPr>
            <w:r/>
            <w:r>
              <w:rPr>
                <w:sz w:val="19"/>
              </w:rPr>
              <w:t>Confident, wrong explanations. Several past bugs hid behind reassuring names.</w:t>
            </w:r>
          </w:p>
        </w:tc>
      </w:tr>
      <w:tr>
        <w:tc>
          <w:tcPr>
            <w:tcW w:type="dxa" w:w="4608"/>
          </w:tcPr>
          <w:p>
            <w:pPr>
              <w:spacing w:after="40" w:before="40"/>
            </w:pPr>
            <w:r/>
            <w:r>
              <w:rPr>
                <w:sz w:val="19"/>
              </w:rPr>
              <w:t>"Check it directly with curl / a small node script rather than assuming what the file contains."</w:t>
            </w:r>
          </w:p>
        </w:tc>
        <w:tc>
          <w:tcPr>
            <w:tcW w:type="dxa" w:w="5040"/>
          </w:tcPr>
          <w:p>
            <w:pPr>
              <w:spacing w:after="40" w:before="40"/>
            </w:pPr>
            <w:r/>
            <w:r>
              <w:rPr>
                <w:sz w:val="19"/>
              </w:rPr>
              <w:t>Assumptions about live data that turn out to be stale or simply wrong.</w:t>
            </w:r>
          </w:p>
        </w:tc>
      </w:tr>
      <w:tr>
        <w:tc>
          <w:tcPr>
            <w:tcW w:type="dxa" w:w="4608"/>
          </w:tcPr>
          <w:p>
            <w:pPr>
              <w:spacing w:after="40" w:before="40"/>
            </w:pPr>
            <w:r/>
            <w:r>
              <w:rPr>
                <w:sz w:val="19"/>
              </w:rPr>
              <w:t>"Tell me the root cause before you change anything."</w:t>
            </w:r>
          </w:p>
        </w:tc>
        <w:tc>
          <w:tcPr>
            <w:tcW w:type="dxa" w:w="5040"/>
          </w:tcPr>
          <w:p>
            <w:pPr>
              <w:spacing w:after="40" w:before="40"/>
            </w:pPr>
            <w:r/>
            <w:r>
              <w:rPr>
                <w:sz w:val="19"/>
              </w:rPr>
              <w:t>Symptom-patching that leaves the real bug in place.</w:t>
            </w:r>
          </w:p>
        </w:tc>
      </w:tr>
      <w:tr>
        <w:tc>
          <w:tcPr>
            <w:tcW w:type="dxa" w:w="4608"/>
          </w:tcPr>
          <w:p>
            <w:pPr>
              <w:spacing w:after="40" w:before="40"/>
            </w:pPr>
            <w:r/>
            <w:r>
              <w:rPr>
                <w:sz w:val="19"/>
              </w:rPr>
              <w:t>"Be explicit about which claims are confirmed by reading code, confirmed against the real service, and not yet confirmed live."</w:t>
            </w:r>
          </w:p>
        </w:tc>
        <w:tc>
          <w:tcPr>
            <w:tcW w:type="dxa" w:w="5040"/>
          </w:tcPr>
          <w:p>
            <w:pPr>
              <w:spacing w:after="40" w:before="40"/>
            </w:pPr>
            <w:r/>
            <w:r>
              <w:rPr>
                <w:sz w:val="19"/>
              </w:rPr>
              <w:t>Three very different confidence levels being reported as if they were one.</w:t>
            </w:r>
          </w:p>
        </w:tc>
      </w:tr>
      <w:tr>
        <w:tc>
          <w:tcPr>
            <w:tcW w:type="dxa" w:w="4608"/>
          </w:tcPr>
          <w:p>
            <w:pPr>
              <w:spacing w:after="40" w:before="40"/>
            </w:pPr>
            <w:r/>
            <w:r>
              <w:rPr>
                <w:sz w:val="19"/>
              </w:rPr>
              <w:t>"Show me the proposed commit message and wait for a go-ahead."</w:t>
            </w:r>
          </w:p>
        </w:tc>
        <w:tc>
          <w:tcPr>
            <w:tcW w:type="dxa" w:w="5040"/>
          </w:tcPr>
          <w:p>
            <w:pPr>
              <w:spacing w:after="40" w:before="40"/>
            </w:pPr>
            <w:r/>
            <w:r>
              <w:rPr>
                <w:sz w:val="19"/>
              </w:rPr>
              <w:t>Commits landing unreviewed — required by this repo, every single commit.</w:t>
            </w:r>
          </w:p>
        </w:tc>
      </w:tr>
      <w:tr>
        <w:tc>
          <w:tcPr>
            <w:tcW w:type="dxa" w:w="4608"/>
          </w:tcPr>
          <w:p>
            <w:pPr>
              <w:spacing w:after="40" w:before="40"/>
            </w:pPr>
            <w:r/>
            <w:r>
              <w:rPr>
                <w:sz w:val="19"/>
              </w:rPr>
              <w:t>"Don't mark anything as passed on my behalf."</w:t>
            </w:r>
          </w:p>
        </w:tc>
        <w:tc>
          <w:tcPr>
            <w:tcW w:type="dxa" w:w="5040"/>
          </w:tcPr>
          <w:p>
            <w:pPr>
              <w:spacing w:after="40" w:before="40"/>
            </w:pPr>
            <w:r/>
            <w:r>
              <w:rPr>
                <w:sz w:val="19"/>
              </w:rPr>
              <w:t>A test document that looks complete but records nothing real.</w:t>
            </w:r>
          </w:p>
        </w:tc>
      </w:tr>
      <w:tr>
        <w:tc>
          <w:tcPr>
            <w:tcW w:type="dxa" w:w="4608"/>
          </w:tcPr>
          <w:p>
            <w:pPr>
              <w:spacing w:after="40" w:before="40"/>
            </w:pPr>
            <w:r/>
            <w:r>
              <w:rPr>
                <w:sz w:val="19"/>
              </w:rPr>
              <w:t>"If the plan didn't anticipate something, stop and say so rather than improvising."</w:t>
            </w:r>
          </w:p>
        </w:tc>
        <w:tc>
          <w:tcPr>
            <w:tcW w:type="dxa" w:w="5040"/>
          </w:tcPr>
          <w:p>
            <w:pPr>
              <w:spacing w:after="40" w:before="40"/>
            </w:pPr>
            <w:r/>
            <w:r>
              <w:rPr>
                <w:sz w:val="19"/>
              </w:rPr>
              <w:t>Silent, unrequested changes to the content schema or the Treedis bridge.</w:t>
            </w:r>
          </w:p>
        </w:tc>
      </w:tr>
    </w:tbl>
    <w:p>
      <w:pPr>
        <w:spacing w:after="40"/>
      </w:pPr>
    </w:p>
    <w:p>
      <w:pPr>
        <w:pStyle w:val="Heading1"/>
      </w:pPr>
      <w:r>
        <w:t>7. Prompts to avoid</w:t>
      </w:r>
    </w:p>
    <w:tbl>
      <w:tblPr>
        <w:tblStyle w:val="TableGrid"/>
        <w:tblW w:type="auto" w:w="0"/>
        <w:jc w:val="center"/>
        <w:tblLook w:firstColumn="1" w:firstRow="1" w:lastColumn="0" w:lastRow="0" w:noHBand="0" w:noVBand="1" w:val="04A0"/>
      </w:tblPr>
      <w:tblGrid>
        <w:gridCol w:w="3216"/>
        <w:gridCol w:w="3216"/>
        <w:gridCol w:w="3216"/>
      </w:tblGrid>
      <w:tr>
        <w:tc>
          <w:tcPr>
            <w:tcW w:type="dxa" w:w="2880"/>
            <w:shd w:val="clear" w:fill="1F4E79"/>
          </w:tcPr>
          <w:p>
            <w:pPr>
              <w:spacing w:after="40" w:before="40"/>
              <w:shd w:val="clear" w:color="auto" w:fill="1F4E79"/>
            </w:pPr>
            <w:r/>
            <w:r>
              <w:rPr>
                <w:b/>
                <w:color w:val="FFFFFF"/>
                <w:sz w:val="19"/>
              </w:rPr>
              <w:t>Don't say</w:t>
            </w:r>
          </w:p>
        </w:tc>
        <w:tc>
          <w:tcPr>
            <w:tcW w:type="dxa" w:w="3744"/>
            <w:shd w:val="clear" w:fill="1F4E79"/>
          </w:tcPr>
          <w:p>
            <w:pPr>
              <w:spacing w:after="40" w:before="40"/>
              <w:shd w:val="clear" w:color="auto" w:fill="1F4E79"/>
            </w:pPr>
            <w:r/>
            <w:r>
              <w:rPr>
                <w:b/>
                <w:color w:val="FFFFFF"/>
                <w:sz w:val="19"/>
              </w:rPr>
              <w:t>Because</w:t>
            </w:r>
          </w:p>
        </w:tc>
        <w:tc>
          <w:tcPr>
            <w:tcW w:type="dxa" w:w="3024"/>
            <w:shd w:val="clear" w:fill="1F4E79"/>
          </w:tcPr>
          <w:p>
            <w:pPr>
              <w:spacing w:after="40" w:before="40"/>
              <w:shd w:val="clear" w:color="auto" w:fill="1F4E79"/>
            </w:pPr>
            <w:r/>
            <w:r>
              <w:rPr>
                <w:b/>
                <w:color w:val="FFFFFF"/>
                <w:sz w:val="19"/>
              </w:rPr>
              <w:t>Say instead</w:t>
            </w:r>
          </w:p>
        </w:tc>
      </w:tr>
      <w:tr>
        <w:tc>
          <w:tcPr>
            <w:tcW w:type="dxa" w:w="2880"/>
          </w:tcPr>
          <w:p>
            <w:pPr>
              <w:spacing w:after="40" w:before="40"/>
            </w:pPr>
            <w:r/>
            <w:r>
              <w:rPr>
                <w:sz w:val="19"/>
              </w:rPr>
              <w:t>"Test the site and fix whatever's broken."</w:t>
            </w:r>
          </w:p>
        </w:tc>
        <w:tc>
          <w:tcPr>
            <w:tcW w:type="dxa" w:w="3744"/>
          </w:tcPr>
          <w:p>
            <w:pPr>
              <w:spacing w:after="40" w:before="40"/>
            </w:pPr>
            <w:r/>
            <w:r>
              <w:rPr>
                <w:sz w:val="19"/>
              </w:rPr>
              <w:t>Nobody has actually run the tests, so the fixes are guesses at imaginary failures.</w:t>
            </w:r>
          </w:p>
        </w:tc>
        <w:tc>
          <w:tcPr>
            <w:tcW w:type="dxa" w:w="3024"/>
          </w:tcPr>
          <w:p>
            <w:pPr>
              <w:spacing w:after="40" w:before="40"/>
            </w:pPr>
            <w:r/>
            <w:r>
              <w:rPr>
                <w:sz w:val="19"/>
              </w:rPr>
              <w:t>Template B, then Template C once real results exist.</w:t>
            </w:r>
          </w:p>
        </w:tc>
      </w:tr>
      <w:tr>
        <w:tc>
          <w:tcPr>
            <w:tcW w:type="dxa" w:w="2880"/>
          </w:tcPr>
          <w:p>
            <w:pPr>
              <w:spacing w:after="40" w:before="40"/>
            </w:pPr>
            <w:r/>
            <w:r>
              <w:rPr>
                <w:sz w:val="19"/>
              </w:rPr>
              <w:t>"Just deploy it."</w:t>
            </w:r>
          </w:p>
        </w:tc>
        <w:tc>
          <w:tcPr>
            <w:tcW w:type="dxa" w:w="3744"/>
          </w:tcPr>
          <w:p>
            <w:pPr>
              <w:spacing w:after="40" w:before="40"/>
            </w:pPr>
            <w:r/>
            <w:r>
              <w:rPr>
                <w:sz w:val="19"/>
              </w:rPr>
              <w:t>Improvised deploys have shipped three real bugs, including one that broke every /data request.</w:t>
            </w:r>
          </w:p>
        </w:tc>
        <w:tc>
          <w:tcPr>
            <w:tcW w:type="dxa" w:w="3024"/>
          </w:tcPr>
          <w:p>
            <w:pPr>
              <w:spacing w:after="40" w:before="40"/>
            </w:pPr>
            <w:r/>
            <w:r>
              <w:rPr>
                <w:sz w:val="19"/>
              </w:rPr>
              <w:t>Template F, which names DEPLOY-STAGING.md explicitly.</w:t>
            </w:r>
          </w:p>
        </w:tc>
      </w:tr>
      <w:tr>
        <w:tc>
          <w:tcPr>
            <w:tcW w:type="dxa" w:w="2880"/>
          </w:tcPr>
          <w:p>
            <w:pPr>
              <w:spacing w:after="40" w:before="40"/>
            </w:pPr>
            <w:r/>
            <w:r>
              <w:rPr>
                <w:sz w:val="19"/>
              </w:rPr>
              <w:t>"Clean up the file structure."</w:t>
            </w:r>
          </w:p>
        </w:tc>
        <w:tc>
          <w:tcPr>
            <w:tcW w:type="dxa" w:w="3744"/>
          </w:tcPr>
          <w:p>
            <w:pPr>
              <w:spacing w:after="40" w:before="40"/>
            </w:pPr>
            <w:r/>
            <w:r>
              <w:rPr>
                <w:sz w:val="19"/>
              </w:rPr>
              <w:t>functions/, js/, css/ and data/ paths are load-bearing — moving them changes routes or breaks the loader.</w:t>
            </w:r>
          </w:p>
        </w:tc>
        <w:tc>
          <w:tcPr>
            <w:tcW w:type="dxa" w:w="3024"/>
          </w:tcPr>
          <w:p>
            <w:pPr>
              <w:spacing w:after="40" w:before="40"/>
            </w:pPr>
            <w:r/>
            <w:r>
              <w:rPr>
                <w:sz w:val="19"/>
              </w:rPr>
              <w:t>Name the specific files, and ask for a proposed move list before anything executes.</w:t>
            </w:r>
          </w:p>
        </w:tc>
      </w:tr>
      <w:tr>
        <w:tc>
          <w:tcPr>
            <w:tcW w:type="dxa" w:w="2880"/>
          </w:tcPr>
          <w:p>
            <w:pPr>
              <w:spacing w:after="40" w:before="40"/>
            </w:pPr>
            <w:r/>
            <w:r>
              <w:rPr>
                <w:sz w:val="19"/>
              </w:rPr>
              <w:t>"Make the login work like [some other product]."</w:t>
            </w:r>
          </w:p>
        </w:tc>
        <w:tc>
          <w:tcPr>
            <w:tcW w:type="dxa" w:w="3744"/>
          </w:tcPr>
          <w:p>
            <w:pPr>
              <w:spacing w:after="40" w:before="40"/>
            </w:pPr>
            <w:r/>
            <w:r>
              <w:rPr>
                <w:sz w:val="19"/>
              </w:rPr>
              <w:t>The access model is a normative spec with server-side enforcement, not a preference.</w:t>
            </w:r>
          </w:p>
        </w:tc>
        <w:tc>
          <w:tcPr>
            <w:tcW w:type="dxa" w:w="3024"/>
          </w:tcPr>
          <w:p>
            <w:pPr>
              <w:spacing w:after="40" w:before="40"/>
            </w:pPr>
            <w:r/>
            <w:r>
              <w:rPr>
                <w:sz w:val="19"/>
              </w:rPr>
              <w:t>Describe the behaviour you want and ask whether ACCESS-MODEL.md already covers it.</w:t>
            </w:r>
          </w:p>
        </w:tc>
      </w:tr>
      <w:tr>
        <w:tc>
          <w:tcPr>
            <w:tcW w:type="dxa" w:w="2880"/>
          </w:tcPr>
          <w:p>
            <w:pPr>
              <w:spacing w:after="40" w:before="40"/>
            </w:pPr>
            <w:r/>
            <w:r>
              <w:rPr>
                <w:sz w:val="19"/>
              </w:rPr>
              <w:t>"Is it done?"</w:t>
            </w:r>
          </w:p>
        </w:tc>
        <w:tc>
          <w:tcPr>
            <w:tcW w:type="dxa" w:w="3744"/>
          </w:tcPr>
          <w:p>
            <w:pPr>
              <w:spacing w:after="40" w:before="40"/>
            </w:pPr>
            <w:r/>
            <w:r>
              <w:rPr>
                <w:sz w:val="19"/>
              </w:rPr>
              <w:t>Invites a yes. Done at the API level and done in a browser are very different things here.</w:t>
            </w:r>
          </w:p>
        </w:tc>
        <w:tc>
          <w:tcPr>
            <w:tcW w:type="dxa" w:w="3024"/>
          </w:tcPr>
          <w:p>
            <w:pPr>
              <w:spacing w:after="40" w:before="40"/>
            </w:pPr>
            <w:r/>
            <w:r>
              <w:rPr>
                <w:sz w:val="19"/>
              </w:rPr>
              <w:t>"What exactly has been verified, and at what level? What hasn't?"</w:t>
            </w:r>
          </w:p>
        </w:tc>
      </w:tr>
    </w:tbl>
    <w:p>
      <w:pPr>
        <w:spacing w:after="40"/>
      </w:pPr>
    </w:p>
    <w:p>
      <w:pPr>
        <w:pStyle w:val="Heading1"/>
      </w:pPr>
      <w:r>
        <w:t>8. Quick reference</w:t>
      </w:r>
    </w:p>
    <w:p>
      <w:pPr>
        <w:pStyle w:val="Heading3"/>
      </w:pPr>
      <w:r>
        <w:t>Live site and accounts</w:t>
      </w:r>
    </w:p>
    <w:tbl>
      <w:tblPr>
        <w:tblStyle w:val="TableGrid"/>
        <w:tblW w:type="auto" w:w="0"/>
        <w:jc w:val="center"/>
        <w:tblLook w:firstColumn="1" w:firstRow="1" w:lastColumn="0" w:lastRow="0" w:noHBand="0" w:noVBand="1" w:val="04A0"/>
      </w:tblPr>
      <w:tblGrid>
        <w:gridCol w:w="4824"/>
        <w:gridCol w:w="4824"/>
      </w:tblGrid>
      <w:tr>
        <w:tc>
          <w:tcPr>
            <w:tcW w:type="dxa" w:w="3600"/>
            <w:shd w:val="clear" w:fill="1F4E79"/>
          </w:tcPr>
          <w:p>
            <w:pPr>
              <w:spacing w:after="40" w:before="40"/>
              <w:shd w:val="clear" w:color="auto" w:fill="1F4E79"/>
            </w:pPr>
            <w:r/>
            <w:r>
              <w:rPr>
                <w:b/>
                <w:color w:val="FFFFFF"/>
                <w:sz w:val="19"/>
              </w:rPr>
              <w:t>Item</w:t>
            </w:r>
          </w:p>
        </w:tc>
        <w:tc>
          <w:tcPr>
            <w:tcW w:type="dxa" w:w="6048"/>
            <w:shd w:val="clear" w:fill="1F4E79"/>
          </w:tcPr>
          <w:p>
            <w:pPr>
              <w:spacing w:after="40" w:before="40"/>
              <w:shd w:val="clear" w:color="auto" w:fill="1F4E79"/>
            </w:pPr>
            <w:r/>
            <w:r>
              <w:rPr>
                <w:b/>
                <w:color w:val="FFFFFF"/>
                <w:sz w:val="19"/>
              </w:rPr>
              <w:t>Value</w:t>
            </w:r>
          </w:p>
        </w:tc>
      </w:tr>
      <w:tr>
        <w:tc>
          <w:tcPr>
            <w:tcW w:type="dxa" w:w="3600"/>
          </w:tcPr>
          <w:p>
            <w:pPr>
              <w:spacing w:after="40" w:before="40"/>
            </w:pPr>
            <w:r/>
            <w:r>
              <w:rPr>
                <w:sz w:val="19"/>
              </w:rPr>
              <w:t>Dev site (stable alias — always latest)</w:t>
            </w:r>
          </w:p>
        </w:tc>
        <w:tc>
          <w:tcPr>
            <w:tcW w:type="dxa" w:w="6048"/>
          </w:tcPr>
          <w:p>
            <w:pPr>
              <w:spacing w:after="40" w:before="40"/>
            </w:pPr>
            <w:r/>
            <w:r>
              <w:rPr>
                <w:rFonts w:ascii="Consolas" w:hAnsi="Consolas"/>
                <w:sz w:val="18"/>
              </w:rPr>
              <w:t>https://dts-website-4cu.pages.dev</w:t>
            </w:r>
          </w:p>
        </w:tc>
      </w:tr>
      <w:tr>
        <w:tc>
          <w:tcPr>
            <w:tcW w:type="dxa" w:w="3600"/>
          </w:tcPr>
          <w:p>
            <w:pPr>
              <w:spacing w:after="40" w:before="40"/>
            </w:pPr>
            <w:r/>
            <w:r>
              <w:rPr>
                <w:sz w:val="19"/>
              </w:rPr>
              <w:t>Per-deploy hash URLs</w:t>
            </w:r>
          </w:p>
        </w:tc>
        <w:tc>
          <w:tcPr>
            <w:tcW w:type="dxa" w:w="6048"/>
          </w:tcPr>
          <w:p>
            <w:pPr>
              <w:spacing w:after="40" w:before="40"/>
            </w:pPr>
            <w:r/>
            <w:r>
              <w:rPr>
                <w:sz w:val="19"/>
              </w:rPr>
              <w:t>Change every redeploy. Don't bookmark them.</w:t>
            </w:r>
          </w:p>
        </w:tc>
      </w:tr>
      <w:tr>
        <w:tc>
          <w:tcPr>
            <w:tcW w:type="dxa" w:w="3600"/>
          </w:tcPr>
          <w:p>
            <w:pPr>
              <w:spacing w:after="40" w:before="40"/>
            </w:pPr>
            <w:r/>
            <w:r>
              <w:rPr>
                <w:sz w:val="19"/>
              </w:rPr>
              <w:t>Runs on</w:t>
            </w:r>
          </w:p>
        </w:tc>
        <w:tc>
          <w:tcPr>
            <w:tcW w:type="dxa" w:w="6048"/>
          </w:tcPr>
          <w:p>
            <w:pPr>
              <w:spacing w:after="40" w:before="40"/>
            </w:pPr>
            <w:r/>
            <w:r>
              <w:rPr>
                <w:sz w:val="19"/>
              </w:rPr>
              <w:t>The DEVELOPER's personal Cloudflare + Supabase accounts. Handoff has NOT happened.</w:t>
            </w:r>
          </w:p>
        </w:tc>
      </w:tr>
      <w:tr>
        <w:tc>
          <w:tcPr>
            <w:tcW w:type="dxa" w:w="3600"/>
          </w:tcPr>
          <w:p>
            <w:pPr>
              <w:spacing w:after="40" w:before="40"/>
            </w:pPr>
            <w:r/>
            <w:r>
              <w:rPr>
                <w:sz w:val="19"/>
              </w:rPr>
              <w:t>Supabase dev project</w:t>
            </w:r>
          </w:p>
        </w:tc>
        <w:tc>
          <w:tcPr>
            <w:tcW w:type="dxa" w:w="6048"/>
          </w:tcPr>
          <w:p>
            <w:pPr>
              <w:spacing w:after="40" w:before="40"/>
            </w:pPr>
            <w:r/>
            <w:r>
              <w:rPr>
                <w:sz w:val="19"/>
              </w:rPr>
              <w:t>`DTSdev` (wsqvzyfvxjenqvqjpqjv, us-west-2)</w:t>
            </w:r>
          </w:p>
        </w:tc>
      </w:tr>
      <w:tr>
        <w:tc>
          <w:tcPr>
            <w:tcW w:type="dxa" w:w="3600"/>
          </w:tcPr>
          <w:p>
            <w:pPr>
              <w:spacing w:after="40" w:before="40"/>
            </w:pPr>
            <w:r/>
            <w:r>
              <w:rPr>
                <w:sz w:val="19"/>
              </w:rPr>
              <w:t>All data</w:t>
            </w:r>
          </w:p>
        </w:tc>
        <w:tc>
          <w:tcPr>
            <w:tcW w:type="dxa" w:w="6048"/>
          </w:tcPr>
          <w:p>
            <w:pPr>
              <w:spacing w:after="40" w:before="40"/>
            </w:pPr>
            <w:r/>
            <w:r>
              <w:rPr>
                <w:sz w:val="19"/>
              </w:rPr>
              <w:t>Dummy/test data only. No real client data anywhere.</w:t>
            </w:r>
          </w:p>
        </w:tc>
      </w:tr>
    </w:tbl>
    <w:p>
      <w:pPr>
        <w:spacing w:after="40"/>
      </w:pPr>
    </w:p>
    <w:p>
      <w:pPr>
        <w:pStyle w:val="Heading3"/>
      </w:pPr>
      <w:r>
        <w:t>Seeded test accounts</w:t>
      </w:r>
    </w:p>
    <w:tbl>
      <w:tblPr>
        <w:tblStyle w:val="TableGrid"/>
        <w:tblW w:type="auto" w:w="0"/>
        <w:jc w:val="center"/>
        <w:tblLook w:firstColumn="1" w:firstRow="1" w:lastColumn="0" w:lastRow="0" w:noHBand="0" w:noVBand="1" w:val="04A0"/>
      </w:tblPr>
      <w:tblGrid>
        <w:gridCol w:w="3216"/>
        <w:gridCol w:w="3216"/>
        <w:gridCol w:w="3216"/>
      </w:tblGrid>
      <w:tr>
        <w:tc>
          <w:tcPr>
            <w:tcW w:type="dxa" w:w="3312"/>
            <w:shd w:val="clear" w:fill="1F4E79"/>
          </w:tcPr>
          <w:p>
            <w:pPr>
              <w:spacing w:after="40" w:before="40"/>
              <w:shd w:val="clear" w:color="auto" w:fill="1F4E79"/>
            </w:pPr>
            <w:r/>
            <w:r>
              <w:rPr>
                <w:b/>
                <w:color w:val="FFFFFF"/>
                <w:sz w:val="19"/>
              </w:rPr>
              <w:t>Account</w:t>
            </w:r>
          </w:p>
        </w:tc>
        <w:tc>
          <w:tcPr>
            <w:tcW w:type="dxa" w:w="2016"/>
            <w:shd w:val="clear" w:fill="1F4E79"/>
          </w:tcPr>
          <w:p>
            <w:pPr>
              <w:spacing w:after="40" w:before="40"/>
              <w:shd w:val="clear" w:color="auto" w:fill="1F4E79"/>
            </w:pPr>
            <w:r/>
            <w:r>
              <w:rPr>
                <w:b/>
                <w:color w:val="FFFFFF"/>
                <w:sz w:val="19"/>
              </w:rPr>
              <w:t>Site role</w:t>
            </w:r>
          </w:p>
        </w:tc>
        <w:tc>
          <w:tcPr>
            <w:tcW w:type="dxa" w:w="4320"/>
            <w:shd w:val="clear" w:fill="1F4E79"/>
          </w:tcPr>
          <w:p>
            <w:pPr>
              <w:spacing w:after="40" w:before="40"/>
              <w:shd w:val="clear" w:color="auto" w:fill="1F4E79"/>
            </w:pPr>
            <w:r/>
            <w:r>
              <w:rPr>
                <w:b/>
                <w:color w:val="FFFFFF"/>
                <w:sz w:val="19"/>
              </w:rPr>
              <w:t>Organizations</w:t>
            </w:r>
          </w:p>
        </w:tc>
      </w:tr>
      <w:tr>
        <w:tc>
          <w:tcPr>
            <w:tcW w:type="dxa" w:w="3312"/>
          </w:tcPr>
          <w:p>
            <w:pPr>
              <w:spacing w:after="40" w:before="40"/>
            </w:pPr>
            <w:r/>
            <w:r>
              <w:rPr>
                <w:rFonts w:ascii="Consolas" w:hAnsi="Consolas"/>
                <w:sz w:val="18"/>
              </w:rPr>
              <w:t>testadmin@example.com</w:t>
            </w:r>
          </w:p>
        </w:tc>
        <w:tc>
          <w:tcPr>
            <w:tcW w:type="dxa" w:w="2016"/>
          </w:tcPr>
          <w:p>
            <w:pPr>
              <w:spacing w:after="40" w:before="40"/>
            </w:pPr>
            <w:r/>
            <w:r>
              <w:rPr>
                <w:sz w:val="19"/>
              </w:rPr>
              <w:t>site_admin</w:t>
            </w:r>
          </w:p>
        </w:tc>
        <w:tc>
          <w:tcPr>
            <w:tcW w:type="dxa" w:w="4320"/>
          </w:tcPr>
          <w:p>
            <w:pPr>
              <w:spacing w:after="40" w:before="40"/>
            </w:pPr>
            <w:r/>
            <w:r>
              <w:rPr>
                <w:sz w:val="19"/>
              </w:rPr>
              <w:t>none</w:t>
            </w:r>
          </w:p>
        </w:tc>
      </w:tr>
      <w:tr>
        <w:tc>
          <w:tcPr>
            <w:tcW w:type="dxa" w:w="3312"/>
          </w:tcPr>
          <w:p>
            <w:pPr>
              <w:spacing w:after="40" w:before="40"/>
            </w:pPr>
            <w:r/>
            <w:r>
              <w:rPr>
                <w:rFonts w:ascii="Consolas" w:hAnsi="Consolas"/>
                <w:sz w:val="18"/>
              </w:rPr>
              <w:t>testorgadmin@example.com</w:t>
            </w:r>
          </w:p>
        </w:tc>
        <w:tc>
          <w:tcPr>
            <w:tcW w:type="dxa" w:w="2016"/>
          </w:tcPr>
          <w:p>
            <w:pPr>
              <w:spacing w:after="40" w:before="40"/>
            </w:pPr>
            <w:r/>
            <w:r>
              <w:rPr>
                <w:sz w:val="19"/>
              </w:rPr>
              <w:t>user</w:t>
            </w:r>
          </w:p>
        </w:tc>
        <w:tc>
          <w:tcPr>
            <w:tcW w:type="dxa" w:w="4320"/>
          </w:tcPr>
          <w:p>
            <w:pPr>
              <w:spacing w:after="40" w:before="40"/>
            </w:pPr>
            <w:r/>
            <w:r>
              <w:rPr>
                <w:sz w:val="19"/>
              </w:rPr>
              <w:t>org_admin at Beta Municipal, member at Acme Hotels</w:t>
            </w:r>
          </w:p>
        </w:tc>
      </w:tr>
      <w:tr>
        <w:tc>
          <w:tcPr>
            <w:tcW w:type="dxa" w:w="3312"/>
          </w:tcPr>
          <w:p>
            <w:pPr>
              <w:spacing w:after="40" w:before="40"/>
            </w:pPr>
            <w:r/>
            <w:r>
              <w:rPr>
                <w:rFonts w:ascii="Consolas" w:hAnsi="Consolas"/>
                <w:sz w:val="18"/>
              </w:rPr>
              <w:t>testmember@example.com</w:t>
            </w:r>
          </w:p>
        </w:tc>
        <w:tc>
          <w:tcPr>
            <w:tcW w:type="dxa" w:w="2016"/>
          </w:tcPr>
          <w:p>
            <w:pPr>
              <w:spacing w:after="40" w:before="40"/>
            </w:pPr>
            <w:r/>
            <w:r>
              <w:rPr>
                <w:sz w:val="19"/>
              </w:rPr>
              <w:t>user</w:t>
            </w:r>
          </w:p>
        </w:tc>
        <w:tc>
          <w:tcPr>
            <w:tcW w:type="dxa" w:w="4320"/>
          </w:tcPr>
          <w:p>
            <w:pPr>
              <w:spacing w:after="40" w:before="40"/>
            </w:pPr>
            <w:r/>
            <w:r>
              <w:rPr>
                <w:sz w:val="19"/>
              </w:rPr>
              <w:t>member at Beta Municipal only</w:t>
            </w:r>
          </w:p>
        </w:tc>
      </w:tr>
      <w:tr>
        <w:tc>
          <w:tcPr>
            <w:tcW w:type="dxa" w:w="3312"/>
          </w:tcPr>
          <w:p>
            <w:pPr>
              <w:spacing w:after="40" w:before="40"/>
            </w:pPr>
            <w:r/>
            <w:r>
              <w:rPr>
                <w:rFonts w:ascii="Consolas" w:hAnsi="Consolas"/>
                <w:sz w:val="18"/>
              </w:rPr>
              <w:t>testuser@example.com</w:t>
            </w:r>
          </w:p>
        </w:tc>
        <w:tc>
          <w:tcPr>
            <w:tcW w:type="dxa" w:w="2016"/>
          </w:tcPr>
          <w:p>
            <w:pPr>
              <w:spacing w:after="40" w:before="40"/>
            </w:pPr>
            <w:r/>
            <w:r>
              <w:rPr>
                <w:sz w:val="19"/>
              </w:rPr>
              <w:t>user</w:t>
            </w:r>
          </w:p>
        </w:tc>
        <w:tc>
          <w:tcPr>
            <w:tcW w:type="dxa" w:w="4320"/>
          </w:tcPr>
          <w:p>
            <w:pPr>
              <w:spacing w:after="40" w:before="40"/>
            </w:pPr>
            <w:r/>
            <w:r>
              <w:rPr>
                <w:sz w:val="19"/>
              </w:rPr>
              <w:t>none — plain registered</w:t>
            </w:r>
          </w:p>
        </w:tc>
      </w:tr>
    </w:tbl>
    <w:p>
      <w:pPr>
        <w:spacing w:after="40"/>
      </w:pPr>
    </w:p>
    <w:p>
      <w:r>
        <w:rPr>
          <w:b w:val="0"/>
          <w:i/>
          <w:color w:val="555D6B"/>
          <w:sz w:val="19"/>
        </w:rPr>
        <w:t>Note: scripts/seed-dev.mjs's own console output prints testorgadmin's two organizations the other way round. The table above is what the real database contains.</w:t>
      </w:r>
    </w:p>
    <w:p>
      <w:pPr>
        <w:pStyle w:val="Heading3"/>
      </w:pPr>
      <w:r>
        <w:t>The do-not-break list</w:t>
      </w:r>
    </w:p>
    <w:p>
      <w:pPr>
        <w:pStyle w:val="ListBullet"/>
        <w:spacing w:after="60"/>
        <w:ind w:left="360"/>
      </w:pPr>
      <w:r>
        <w:t>Script and CSS load order in index.html. Never reorder either list.</w:t>
      </w:r>
    </w:p>
    <w:p>
      <w:pPr>
        <w:pStyle w:val="ListBullet"/>
        <w:spacing w:after="60"/>
        <w:ind w:left="360"/>
      </w:pPr>
      <w:r>
        <w:t>js/tour-bridge.js message type strings and ping cadence — that is Treedis's contract, not ours.</w:t>
      </w:r>
    </w:p>
    <w:p>
      <w:pPr>
        <w:pStyle w:val="ListBullet"/>
        <w:spacing w:after="60"/>
        <w:ind w:left="360"/>
      </w:pPr>
      <w:r>
        <w:t>One Treedis iframe, ever. Overlays move the existing one and return it on close.</w:t>
      </w:r>
    </w:p>
    <w:p>
      <w:pPr>
        <w:pStyle w:val="ListBullet"/>
        <w:spacing w:after="60"/>
        <w:ind w:left="360"/>
      </w:pPr>
      <w:r>
        <w:t>The legacy DTS_CONFIG shape produced by js/content-loader.js. Extend it; don't reshape it.</w:t>
      </w:r>
    </w:p>
    <w:p>
      <w:pPr>
        <w:pStyle w:val="ListBullet"/>
        <w:spacing w:after="60"/>
        <w:ind w:left="360"/>
      </w:pPr>
      <w:r>
        <w:t>localStorage key dtsAdminDraft.</w:t>
      </w:r>
    </w:p>
    <w:p>
      <w:pPr>
        <w:pStyle w:val="ListBullet"/>
        <w:spacing w:after="60"/>
        <w:ind w:left="360"/>
      </w:pPr>
      <w:r>
        <w:t>functions/** paths are routes. Moving a file changes what URL serves it.</w:t>
      </w:r>
    </w:p>
    <w:p>
      <w:pPr>
        <w:pStyle w:val="ListBullet"/>
        <w:spacing w:after="60"/>
        <w:ind w:left="360"/>
      </w:pPr>
      <w:r>
        <w:t>Raw data/ must never ship as static files — it would bypass every access check.</w:t>
      </w:r>
    </w:p>
    <w:p>
      <w:pPr>
        <w:pStyle w:val="Heading3"/>
      </w:pPr>
      <w:r>
        <w:t>Commit conventions</w:t>
      </w:r>
    </w:p>
    <w:p>
      <w:pPr>
        <w:pStyle w:val="ListBullet"/>
        <w:spacing w:after="60"/>
        <w:ind w:left="360"/>
      </w:pPr>
      <w:r>
        <w:t>No Co-Authored-By trailer, and no "Claude", "Anthropic" or "AI-generated" anywhere in a commit subject or body.</w:t>
      </w:r>
    </w:p>
    <w:p>
      <w:pPr>
        <w:pStyle w:val="ListBullet"/>
        <w:spacing w:after="60"/>
        <w:ind w:left="360"/>
      </w:pPr>
      <w:r>
        <w:t>The commit author is the repo's configured git identity. Never pass --author.</w:t>
      </w:r>
    </w:p>
    <w:p>
      <w:pPr>
        <w:pStyle w:val="ListBullet"/>
        <w:spacing w:after="60"/>
        <w:ind w:left="360"/>
      </w:pPr>
      <w:r>
        <w:t>Show the proposed subject and body and get a go-ahead before every commit — every session, every commit.</w:t>
      </w:r>
    </w:p>
    <w:p>
      <w:pPr>
        <w:pStyle w:val="Heading3"/>
      </w:pPr>
      <w:r>
        <w:t>Known gaps that are documented, not broken</w:t>
      </w:r>
    </w:p>
    <w:p>
      <w:pPr>
        <w:pStyle w:val="ListBullet"/>
        <w:spacing w:after="60"/>
        <w:ind w:left="360"/>
      </w:pPr>
      <w:r>
        <w:t>Custom SMTP not configured — Supabase's built-in email is capped at 2 messages/hour project-wide. Non-optional before handoff.</w:t>
      </w:r>
    </w:p>
    <w:p>
      <w:pPr>
        <w:pStyle w:val="ListBullet"/>
        <w:spacing w:after="60"/>
        <w:ind w:left="360"/>
      </w:pPr>
      <w:r>
        <w:t>Google/Microsoft OAuth buttons are live but the providers aren't enabled — clicking them errors. Expected.</w:t>
      </w:r>
    </w:p>
    <w:p>
      <w:pPr>
        <w:pStyle w:val="ListBullet"/>
        <w:spacing w:after="60"/>
        <w:ind w:left="360"/>
      </w:pPr>
      <w:r>
        <w:t>GA4 and Clarity ship with placeholder-empty IDs. Nothing tracks third-party until real ones are set.</w:t>
      </w:r>
    </w:p>
    <w:p>
      <w:pPr>
        <w:pStyle w:val="ListBullet"/>
        <w:spacing w:after="60"/>
        <w:ind w:left="360"/>
      </w:pPr>
      <w:r>
        <w:t>/api/track has no rate limiting.</w:t>
      </w:r>
    </w:p>
    <w:p>
      <w:pPr>
        <w:pStyle w:val="ListBullet"/>
        <w:spacing w:after="60"/>
        <w:ind w:left="360"/>
      </w:pPr>
      <w:r>
        <w:t>tools/gis-harvest.mjs was found being served live again on 10 Aug 2026 — needs a redeploy to fix, not a file edit.</w:t>
      </w:r>
    </w:p>
    <w:p/>
    <w:p>
      <w:pPr>
        <w:jc w:val="center"/>
      </w:pPr>
      <w:r>
        <w:rPr>
          <w:i/>
          <w:color w:val="555D6B"/>
          <w:sz w:val="19"/>
        </w:rPr>
        <w:t>Full detail for everything summarised here lives in docs/WEBSITE-STATE.md, docs/migration/ACCESS-MODEL.md, and docs/migration/DEPLOY-STAGING.md.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Calibri" w:hAnsi="Calibr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