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I. Tematyka badawcza: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 Permutowanie szeregów (Paweł Klinga, Andrzej Nowik)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 Permutacje i odwzorowania osiowe macierzy nieskończonych (Paweł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Klinga, Andrzej Nowik)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 Addytywne własności podzbiorów prostej rzeczywistej (Andrzej Nowik)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 Badanie własności ideałów zbiorów nigdziegęstych w topologiach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Furstenberga, Golomba i Kircha (Marta Kwela, Andrzej Nowik).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* Badanie topologicznych własności zbiorów atraktorów systemów funkcji </w:t>
      </w:r>
      <w:bookmarkStart w:id="0" w:name="__DdeLink__133_183555736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</w:t>
      </w:r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terowanych (Paweł Klinga)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II. Opis wyników: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Zbiór atraktorów systemu funkcji iterowanych (zwężających) jest zbiorem sigma-porowatym w przestrzeni potęgowej (z topologią Vietorisa) (P.Klinga).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Western"/>
        <w:spacing w:lineRule="auto" w:line="276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III. Prowadzenie lub udział w seminariach: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Udział w Seminarium Zakładu Funkcji Rzeczywistych UG (Andrzej Nowik)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IV Prace opublikowane w roku sprawozdawczym (punktacja na liście MniSzW):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Kwela, Marta; Nowik, "Andrzej Ideals of nowhere dense sets in some topologies on positive integers." Topology Appl. 248 (2018), 149–163.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* Nowik, Andrzej "On the family of functions with closure of graphs in the Mendez ideals." Math. Slovaca 68 (2018), no. 2, 245–252. </w:t>
      </w:r>
    </w:p>
    <w:p>
      <w:pPr>
        <w:pStyle w:val="Western"/>
        <w:spacing w:lineRule="atLeast" w:line="100" w:before="28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V Prace zaakceptowane do publikacji w roku sprawozdawczym 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VI. Nagrody, medale i wyróżnienia otrzymane w roku sprawozdawczym: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VII. Udział w konferencjach naukowych: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VIII. Współpraca z innymi ośrodkami naukowymi: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IX. Granty BW, NCN lub inne (numery, kierownicy), stypendia i staże naukowe: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X. Wykonane recenzje oraz liczba cytowań</w:t>
      </w:r>
      <w:bookmarkStart w:id="1" w:name="_GoBack"/>
      <w:bookmarkEnd w:id="1"/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Marta Frankowska i Andrzej Nowik są członkami Komitetu Okręgowego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Olimpiady Matematycznej.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Domylnie"/>
        <w:widowControl/>
        <w:tabs>
          <w:tab w:val="left" w:pos="708" w:leader="none"/>
        </w:tabs>
        <w:suppressAutoHyphens w:val="true"/>
        <w:bidi w:val="0"/>
        <w:spacing w:lineRule="auto" w:line="276" w:before="0" w:after="200"/>
        <w:jc w:val="left"/>
        <w:rPr/>
      </w:pPr>
      <w:r>
        <w:rPr/>
        <w:t>Word lub inny office np: Libre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character" w:styleId="Znakinumeracji">
    <w:name w:val="Znaki numeracji"/>
    <w:qFormat/>
    <w:rPr/>
  </w:style>
  <w:style w:type="character" w:styleId="Mocnowyrniony">
    <w:name w:val="Mocno wyróżniony"/>
    <w:qFormat/>
    <w:rPr>
      <w:b/>
      <w:bCs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Wyrnienie">
    <w:name w:val="Wyróżnienie"/>
    <w:qFormat/>
    <w:rPr>
      <w:i/>
      <w:iCs/>
    </w:rPr>
  </w:style>
  <w:style w:type="paragraph" w:styleId="Nagwek">
    <w:name w:val="Nagłówek"/>
    <w:basedOn w:val="Normal"/>
    <w:next w:val="Tretekstu"/>
    <w:qFormat/>
    <w:pPr>
      <w:keepNext/>
      <w:widowControl w:val="false"/>
      <w:bidi w:val="0"/>
      <w:spacing w:before="240" w:after="120"/>
      <w:jc w:val="left"/>
    </w:pPr>
    <w:rPr>
      <w:rFonts w:ascii="Arial" w:hAnsi="Arial" w:eastAsia="Droid Sans" w:cs="Lohit Hindi"/>
      <w:color w:val="00000A"/>
      <w:sz w:val="28"/>
      <w:szCs w:val="28"/>
      <w:lang w:val="pl-PL" w:eastAsia="zh-CN" w:bidi="hi-IN"/>
    </w:rPr>
  </w:style>
  <w:style w:type="paragraph" w:styleId="Tretekstu">
    <w:name w:val="Body Text"/>
    <w:basedOn w:val="Normal"/>
    <w:pPr>
      <w:widowControl w:val="false"/>
      <w:bidi w:val="0"/>
      <w:spacing w:before="0" w:after="12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paragraph" w:styleId="Lista">
    <w:name w:val="List"/>
    <w:basedOn w:val="Tretekstu"/>
    <w:pPr/>
    <w:rPr>
      <w:rFonts w:cs="Lohit Hindi"/>
    </w:rPr>
  </w:style>
  <w:style w:type="paragraph" w:styleId="Podpis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WenQuanYi Micro Hei" w:cs="Lohit Hindi"/>
      <w:i/>
      <w:iCs/>
      <w:color w:val="00000A"/>
      <w:sz w:val="24"/>
      <w:szCs w:val="24"/>
      <w:lang w:val="pl-PL" w:eastAsia="zh-CN" w:bidi="hi-IN"/>
    </w:rPr>
  </w:style>
  <w:style w:type="paragraph" w:styleId="Indeks">
    <w:name w:val="Indeks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l-PL" w:eastAsia="zh-CN" w:bidi="hi-IN"/>
    </w:rPr>
  </w:style>
  <w:style w:type="paragraph" w:styleId="Domylnie">
    <w:name w:val="Domyślnie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pl-PL" w:eastAsia="en-US" w:bidi="ar-SA"/>
    </w:rPr>
  </w:style>
  <w:style w:type="paragraph" w:styleId="NormalWeb">
    <w:name w:val="Normal (Web)"/>
    <w:basedOn w:val="Domylnie"/>
    <w:qFormat/>
    <w:pPr>
      <w:spacing w:lineRule="auto" w:line="288" w:before="28" w:after="142"/>
    </w:pPr>
    <w:rPr>
      <w:rFonts w:ascii="Times New Roman" w:hAnsi="Times New Roman" w:eastAsia="Times New Roman" w:cs="Times New Roman"/>
      <w:color w:val="00000A"/>
      <w:sz w:val="24"/>
      <w:szCs w:val="24"/>
      <w:lang w:eastAsia="pl-PL"/>
    </w:rPr>
  </w:style>
  <w:style w:type="paragraph" w:styleId="Western">
    <w:name w:val="western"/>
    <w:basedOn w:val="Domylnie"/>
    <w:qFormat/>
    <w:pPr>
      <w:spacing w:lineRule="auto" w:line="288" w:before="28" w:after="142"/>
    </w:pPr>
    <w:rPr>
      <w:rFonts w:ascii="Calibri" w:hAnsi="Calibri" w:eastAsia="Times New Roman" w:cs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2</Pages>
  <Words>246</Words>
  <Characters>1636</Characters>
  <CharactersWithSpaces>1863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2016-11-04T12:23:00Z</dcterms:created>
  <dc:creator>mdyk</dc:creator>
  <dc:description/>
  <dc:language>pl-PL</dc:language>
  <cp:lastModifiedBy/>
  <cp:lastPrinted>2016-11-07T07:35:00Z</cp:lastPrinted>
  <dcterms:modified xsi:type="dcterms:W3CDTF">2019-01-02T11:29:29Z</dcterms:modified>
  <cp:revision>18</cp:revision>
  <dc:subject/>
  <dc:title/>
</cp:coreProperties>
</file>