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931039939"/>
        <w:docPartObj>
          <w:docPartGallery w:val="Cover Pages"/>
          <w:docPartUnique/>
        </w:docPartObj>
      </w:sdtPr>
      <w:sdtContent>
        <w:p w14:paraId="16CBFCE5" w14:textId="4E9149CC" w:rsidR="003E2832" w:rsidRDefault="003E2832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058"/>
          </w:tblGrid>
          <w:tr w:rsidR="003E2832" w14:paraId="7B4C67AA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Compañía"/>
                <w:id w:val="13406915"/>
                <w:placeholder>
                  <w:docPart w:val="1E13A2EA0DCE488291DDC2BCCE6308CC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AB19FCE" w14:textId="0FE710B8" w:rsidR="003E2832" w:rsidRDefault="003E2832">
                    <w:pPr>
                      <w:pStyle w:val="Sinespaciado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Operación de importación</w:t>
                    </w:r>
                  </w:p>
                </w:tc>
              </w:sdtContent>
            </w:sdt>
          </w:tr>
          <w:tr w:rsidR="003E2832" w14:paraId="3FD2EFF9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ítulo"/>
                  <w:id w:val="13406919"/>
                  <w:placeholder>
                    <w:docPart w:val="C18F97152D9F46C8B697668A24C03BE0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3D31F00D" w14:textId="7CE16B9C" w:rsidR="003E2832" w:rsidRDefault="003E2832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proofErr w:type="spellStart"/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NicaTrade</w:t>
                    </w:r>
                    <w:proofErr w:type="spellEnd"/>
                  </w:p>
                </w:sdtContent>
              </w:sdt>
            </w:tc>
          </w:tr>
          <w:tr w:rsidR="003E2832" w14:paraId="182DAC4F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ubtítulo"/>
                <w:id w:val="13406923"/>
                <w:placeholder>
                  <w:docPart w:val="C4AC1E210D6349A6A07D6FD0AB72AA3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A4D07B7" w14:textId="6A29E611" w:rsidR="003E2832" w:rsidRDefault="003E2832">
                    <w:pPr>
                      <w:pStyle w:val="Sinespaciado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 xml:space="preserve">México nicaragua 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818"/>
          </w:tblGrid>
          <w:tr w:rsidR="003E2832" w14:paraId="05D4985D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F1531FBAC8264B90AA2BC4763B2022CE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2B380859" w14:textId="5497054E" w:rsidR="003E2832" w:rsidRDefault="00F63091">
                    <w:pPr>
                      <w:pStyle w:val="Sinespaciado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Mariángel</w:t>
                    </w:r>
                    <w:r w:rsidR="003E2832">
                      <w:rPr>
                        <w:color w:val="4472C4" w:themeColor="accent1"/>
                        <w:sz w:val="28"/>
                        <w:szCs w:val="28"/>
                      </w:rPr>
                      <w:t xml:space="preserve"> Rodríguez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Fecha"/>
                  <w:tag w:val="Fecha"/>
                  <w:id w:val="13406932"/>
                  <w:placeholder>
                    <w:docPart w:val="9A8E130D91CA4C3EAD45BF526250140B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d-M-yyyy"/>
                    <w:lid w:val="es-ES"/>
                    <w:storeMappedDataAs w:val="dateTime"/>
                    <w:calendar w:val="gregorian"/>
                  </w:date>
                </w:sdtPr>
                <w:sdtContent>
                  <w:p w14:paraId="1FA51A45" w14:textId="5FDBAF86" w:rsidR="003E2832" w:rsidRDefault="003E2832">
                    <w:pPr>
                      <w:pStyle w:val="Sinespaciado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17  de Septiembre</w:t>
                    </w:r>
                  </w:p>
                </w:sdtContent>
              </w:sdt>
              <w:p w14:paraId="1BED9E0A" w14:textId="77777777" w:rsidR="003E2832" w:rsidRDefault="003E2832">
                <w:pPr>
                  <w:pStyle w:val="Sinespaciado"/>
                  <w:rPr>
                    <w:color w:val="4472C4" w:themeColor="accent1"/>
                  </w:rPr>
                </w:pPr>
              </w:p>
            </w:tc>
          </w:tr>
        </w:tbl>
        <w:p w14:paraId="36B43A17" w14:textId="7D696DB6" w:rsidR="003E2832" w:rsidRDefault="003E2832" w:rsidP="003E2832">
          <w:r>
            <w:br w:type="page"/>
          </w:r>
        </w:p>
      </w:sdtContent>
    </w:sdt>
    <w:p w14:paraId="7BBD6AF8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lastRenderedPageBreak/>
        <w:t>Descripción de la operación</w:t>
      </w:r>
    </w:p>
    <w:p w14:paraId="2CBD960B" w14:textId="3831114D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Fonts w:ascii="Arial" w:hAnsi="Arial" w:cs="Arial"/>
          <w:color w:val="222222"/>
        </w:rPr>
        <w:t>NicaTrade</w:t>
      </w:r>
      <w:proofErr w:type="spellEnd"/>
      <w:r>
        <w:rPr>
          <w:rFonts w:ascii="Arial" w:hAnsi="Arial" w:cs="Arial"/>
          <w:color w:val="222222"/>
        </w:rPr>
        <w:t xml:space="preserve"> International es una empresa nicaragüense dedicada a la importación y exportación de productos alimenticios y productos de consumo hacia diferentes mercados de Centroamérica. Para este </w:t>
      </w:r>
      <w:r>
        <w:rPr>
          <w:rFonts w:ascii="Arial" w:hAnsi="Arial" w:cs="Arial"/>
          <w:color w:val="222222"/>
        </w:rPr>
        <w:t>micro proyecto</w:t>
      </w:r>
      <w:r>
        <w:rPr>
          <w:rFonts w:ascii="Arial" w:hAnsi="Arial" w:cs="Arial"/>
          <w:color w:val="222222"/>
        </w:rPr>
        <w:t xml:space="preserve"> se analiza una operación de importación de productos desde México hacia Nicaragua, utilizando herramientas digitales para procesar, organizar y presentar la información relacionada con la operación comercial.</w:t>
      </w:r>
    </w:p>
    <w:p w14:paraId="0031F7D8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El análisis comprende productos de diferentes categorías, entre ellas alimentos, bebidas, productos de limpieza, artículos para el hogar, oficina, tecnología y accesorios. La información fue procesada mediante Microsoft Excel con el propósito de obtener datos relevantes que faciliten la comprensión de la operación y apoyen la toma de decisiones empresariales.</w:t>
      </w:r>
    </w:p>
    <w:p w14:paraId="17FDD6C3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Productos importados</w:t>
      </w:r>
    </w:p>
    <w:p w14:paraId="0024C0A6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Los productos analizados incluyen 50 registros pertenecientes a diferentes categorías. Entre los productos se encuentran galletas integrales, café soluble, atún enlatado, aceite vegetal, bebidas, productos de limpieza, artículos de oficina, productos tecnológicos y accesorios.</w:t>
      </w:r>
    </w:p>
    <w:p w14:paraId="1CFF5EEE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La mayor parte de los productos registrados tiene como país de origen México. También se incluyen algunos productos provenientes de Guatemala, Costa Rica y El Salvador, lo que permite clasificar y analizar la información de acuerdo con su país de origen.</w:t>
      </w:r>
    </w:p>
    <w:p w14:paraId="0BE98619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Resultados</w:t>
      </w:r>
    </w:p>
    <w:p w14:paraId="18CA1283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A partir del procesamiento de los datos en Excel, se obtuvo un importe total de la operación de $40,359.00. El producto que presenta el mayor importe es Mochilas, con un valor de $1,912.50.</w:t>
      </w:r>
    </w:p>
    <w:p w14:paraId="1B34E7DF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El precio promedio de los productos registrados es de $7.74 y se identificaron 50 productos en total. Además, el importe correspondiente específicamente a los productos cuyo país de origen es México es de $36,919.50.</w:t>
      </w:r>
    </w:p>
    <w:p w14:paraId="57B021A7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Estos resultados permiten conocer de manera más clara el valor de la operación, identificar los productos que representan un mayor importe y disponer de información organizada para facilitar el análisis comercial.</w:t>
      </w:r>
    </w:p>
    <w:p w14:paraId="1B07D861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Conclusión</w:t>
      </w:r>
    </w:p>
    <w:p w14:paraId="1704AECC" w14:textId="77777777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 xml:space="preserve">La organización y el análisis correcto de la información son importantes para una empresa que realiza operaciones internacionales, ya que permiten conocer con </w:t>
      </w:r>
      <w:r>
        <w:rPr>
          <w:rFonts w:ascii="Arial" w:hAnsi="Arial" w:cs="Arial"/>
          <w:color w:val="222222"/>
        </w:rPr>
        <w:lastRenderedPageBreak/>
        <w:t>mayor claridad los valores de una operación, identificar productos relevantes y reducir errores en el manejo de los datos.</w:t>
      </w:r>
    </w:p>
    <w:p w14:paraId="29B28C5F" w14:textId="31C11C7E" w:rsidR="00F63091" w:rsidRDefault="00F63091" w:rsidP="00F63091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 xml:space="preserve">En el caso de </w:t>
      </w:r>
      <w:proofErr w:type="spellStart"/>
      <w:r>
        <w:rPr>
          <w:rFonts w:ascii="Arial" w:hAnsi="Arial" w:cs="Arial"/>
          <w:color w:val="222222"/>
        </w:rPr>
        <w:t>NicaTrade</w:t>
      </w:r>
      <w:proofErr w:type="spellEnd"/>
      <w:r>
        <w:rPr>
          <w:rFonts w:ascii="Arial" w:hAnsi="Arial" w:cs="Arial"/>
          <w:color w:val="222222"/>
        </w:rPr>
        <w:t xml:space="preserve"> International, el uso de herramientas digitales como Excel permite procesar la información de manera ordenada y obtener resultados que posteriormente pueden ser utilizados en informes y presentaciones. De esta manera, la gestión digital de información contribuye a que los documentos y datos de una operación internacional sean más fáciles de analizar, compartir y </w:t>
      </w:r>
      <w:r>
        <w:rPr>
          <w:rFonts w:ascii="Arial" w:hAnsi="Arial" w:cs="Arial"/>
          <w:color w:val="222222"/>
        </w:rPr>
        <w:t>utilizar.</w:t>
      </w:r>
    </w:p>
    <w:p w14:paraId="4E23C23E" w14:textId="50A2CC83" w:rsidR="003E2832" w:rsidRDefault="003E2832" w:rsidP="003E2832"/>
    <w:sectPr w:rsidR="003E2832" w:rsidSect="003E2832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832"/>
    <w:rsid w:val="003B6D2B"/>
    <w:rsid w:val="003E2832"/>
    <w:rsid w:val="0099213A"/>
    <w:rsid w:val="00C402CA"/>
    <w:rsid w:val="00F63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B1A4B"/>
  <w15:chartTrackingRefBased/>
  <w15:docId w15:val="{9D5E83EB-FBD6-4D5B-946C-A02294670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E2832"/>
    <w:pPr>
      <w:spacing w:after="0" w:line="240" w:lineRule="auto"/>
    </w:pPr>
    <w:rPr>
      <w:rFonts w:eastAsiaTheme="minorEastAsia"/>
      <w:lang w:eastAsia="es-NI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E2832"/>
    <w:rPr>
      <w:rFonts w:eastAsiaTheme="minorEastAsia"/>
      <w:lang w:eastAsia="es-NI"/>
    </w:rPr>
  </w:style>
  <w:style w:type="paragraph" w:styleId="NormalWeb">
    <w:name w:val="Normal (Web)"/>
    <w:basedOn w:val="Normal"/>
    <w:uiPriority w:val="99"/>
    <w:semiHidden/>
    <w:unhideWhenUsed/>
    <w:rsid w:val="00F630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N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57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E13A2EA0DCE488291DDC2BCCE6308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2FEE7-FB41-4CA2-B3D0-A83F63673693}"/>
      </w:docPartPr>
      <w:docPartBody>
        <w:p w:rsidR="00000000" w:rsidRDefault="00BC794B" w:rsidP="00BC794B">
          <w:pPr>
            <w:pStyle w:val="1E13A2EA0DCE488291DDC2BCCE6308CC"/>
          </w:pPr>
          <w:r>
            <w:rPr>
              <w:color w:val="2F5496" w:themeColor="accent1" w:themeShade="BF"/>
              <w:sz w:val="24"/>
              <w:szCs w:val="24"/>
              <w:lang w:val="es-ES"/>
            </w:rPr>
            <w:t>[Nombre de la compañía]</w:t>
          </w:r>
        </w:p>
      </w:docPartBody>
    </w:docPart>
    <w:docPart>
      <w:docPartPr>
        <w:name w:val="C18F97152D9F46C8B697668A24C03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17B23A-EFD4-4FB6-8EE3-2DF845DBE3B2}"/>
      </w:docPartPr>
      <w:docPartBody>
        <w:p w:rsidR="00000000" w:rsidRDefault="00BC794B" w:rsidP="00BC794B">
          <w:pPr>
            <w:pStyle w:val="C18F97152D9F46C8B697668A24C03BE0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  <w:lang w:val="es-ES"/>
            </w:rPr>
            <w:t>[Título del documento]</w:t>
          </w:r>
        </w:p>
      </w:docPartBody>
    </w:docPart>
    <w:docPart>
      <w:docPartPr>
        <w:name w:val="C4AC1E210D6349A6A07D6FD0AB72AA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71E0A-706B-4092-BC26-4F412F5D2EE3}"/>
      </w:docPartPr>
      <w:docPartBody>
        <w:p w:rsidR="00000000" w:rsidRDefault="00BC794B" w:rsidP="00BC794B">
          <w:pPr>
            <w:pStyle w:val="C4AC1E210D6349A6A07D6FD0AB72AA38"/>
          </w:pPr>
          <w:r>
            <w:rPr>
              <w:color w:val="2F5496" w:themeColor="accent1" w:themeShade="BF"/>
              <w:sz w:val="24"/>
              <w:szCs w:val="24"/>
              <w:lang w:val="es-ES"/>
            </w:rPr>
            <w:t>[Subtítulo del documento]</w:t>
          </w:r>
        </w:p>
      </w:docPartBody>
    </w:docPart>
    <w:docPart>
      <w:docPartPr>
        <w:name w:val="F1531FBAC8264B90AA2BC4763B2022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0042D7-01DB-4B12-B4A5-A10D9DAE5600}"/>
      </w:docPartPr>
      <w:docPartBody>
        <w:p w:rsidR="00000000" w:rsidRDefault="00BC794B" w:rsidP="00BC794B">
          <w:pPr>
            <w:pStyle w:val="F1531FBAC8264B90AA2BC4763B2022CE"/>
          </w:pPr>
          <w:r>
            <w:rPr>
              <w:color w:val="4472C4" w:themeColor="accent1"/>
              <w:sz w:val="28"/>
              <w:szCs w:val="28"/>
              <w:lang w:val="es-ES"/>
            </w:rPr>
            <w:t>[Nombre del autor]</w:t>
          </w:r>
        </w:p>
      </w:docPartBody>
    </w:docPart>
    <w:docPart>
      <w:docPartPr>
        <w:name w:val="9A8E130D91CA4C3EAD45BF5262501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3C1BCB-39F7-4EAE-BABA-F548BD4263F7}"/>
      </w:docPartPr>
      <w:docPartBody>
        <w:p w:rsidR="00000000" w:rsidRDefault="00BC794B" w:rsidP="00BC794B">
          <w:pPr>
            <w:pStyle w:val="9A8E130D91CA4C3EAD45BF526250140B"/>
          </w:pPr>
          <w:r>
            <w:rPr>
              <w:color w:val="4472C4" w:themeColor="accent1"/>
              <w:sz w:val="28"/>
              <w:szCs w:val="28"/>
              <w:lang w:val="es-ES"/>
            </w:rPr>
            <w:t>[Fecha]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94B"/>
    <w:rsid w:val="00BC794B"/>
    <w:rsid w:val="00E3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es-NI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E13A2EA0DCE488291DDC2BCCE6308CC">
    <w:name w:val="1E13A2EA0DCE488291DDC2BCCE6308CC"/>
    <w:rsid w:val="00BC794B"/>
  </w:style>
  <w:style w:type="paragraph" w:customStyle="1" w:styleId="C18F97152D9F46C8B697668A24C03BE0">
    <w:name w:val="C18F97152D9F46C8B697668A24C03BE0"/>
    <w:rsid w:val="00BC794B"/>
  </w:style>
  <w:style w:type="paragraph" w:customStyle="1" w:styleId="C4AC1E210D6349A6A07D6FD0AB72AA38">
    <w:name w:val="C4AC1E210D6349A6A07D6FD0AB72AA38"/>
    <w:rsid w:val="00BC794B"/>
  </w:style>
  <w:style w:type="paragraph" w:customStyle="1" w:styleId="F1531FBAC8264B90AA2BC4763B2022CE">
    <w:name w:val="F1531FBAC8264B90AA2BC4763B2022CE"/>
    <w:rsid w:val="00BC794B"/>
  </w:style>
  <w:style w:type="paragraph" w:customStyle="1" w:styleId="9A8E130D91CA4C3EAD45BF526250140B">
    <w:name w:val="9A8E130D91CA4C3EAD45BF526250140B"/>
    <w:rsid w:val="00BC79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17  de Septiembre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430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NicaTrade</vt:lpstr>
    </vt:vector>
  </TitlesOfParts>
  <Company>Operación de importación</Company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NicaTrade</dc:title>
  <dc:subject>México nicaragua</dc:subject>
  <dc:creator>Mariángel Rodríguez</dc:creator>
  <cp:keywords/>
  <dc:description/>
  <cp:lastModifiedBy>Laboratorio Cisco</cp:lastModifiedBy>
  <cp:revision>7</cp:revision>
  <dcterms:created xsi:type="dcterms:W3CDTF">2026-09-17T13:44:00Z</dcterms:created>
  <dcterms:modified xsi:type="dcterms:W3CDTF">2026-09-17T15:21:00Z</dcterms:modified>
</cp:coreProperties>
</file>