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80"/>
        <w:gridCol w:w="1800"/>
      </w:tblGrid>
      <w:tr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38"/>
                <w:szCs w:val="38"/>
              </w:rPr>
              <w:t xml:space="preserve">Rohit Suryaa Saravanan</w:t>
            </w:r>
          </w:p>
          <w:p>
            <w:pPr>
              <w:spacing w:after="40"/>
            </w:pPr>
            <w:r>
              <w:rPr>
                <w:b/>
                <w:bCs/>
                <w:color w:val="4338CA"/>
                <w:sz w:val="22"/>
                <w:szCs w:val="22"/>
              </w:rPr>
              <w:t xml:space="preserve">AI / Machine Learning Engineer</w:t>
            </w:r>
          </w:p>
          <w:p>
            <w:pPr>
              <w:spacing w:after="10"/>
            </w:pPr>
            <w:r>
              <w:rPr>
                <w:color w:val="555555"/>
                <w:sz w:val="18"/>
                <w:szCs w:val="18"/>
              </w:rPr>
              <w:t xml:space="preserve">Fulda, Hessen, Deutschland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r>
              <w:rPr>
                <w:color w:val="555555"/>
                <w:sz w:val="18"/>
                <w:szCs w:val="18"/>
              </w:rPr>
              <w:t xml:space="preserve">+49 160 96597803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9cd4gakzqgpyo5ssy-zou">
              <w:r>
                <w:rPr>
                  <w:rStyle w:val="Hyperlink"/>
                  <w:sz w:val="18"/>
                  <w:szCs w:val="18"/>
                </w:rPr>
                <w:t xml:space="preserve">Rohitsuryaas21@gmail.com</w:t>
              </w:r>
            </w:hyperlink>
          </w:p>
          <w:p>
            <w:pPr>
              <w:spacing w:after="10"/>
            </w:pPr>
            <w:hyperlink w:history="1" r:id="rIdhles632xmzakh9peylpq0">
              <w:r>
                <w:rPr>
                  <w:rStyle w:val="Hyperlink"/>
                  <w:sz w:val="18"/>
                  <w:szCs w:val="18"/>
                </w:rPr>
                <w:t xml:space="preserve">linkedin.com/in/rohitsuryaa</w:t>
              </w:r>
            </w:hyperlink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gum9xiih690cwso1mvmsj">
              <w:r>
                <w:rPr>
                  <w:rStyle w:val="Hyperlink"/>
                  <w:sz w:val="18"/>
                  <w:szCs w:val="18"/>
                </w:rPr>
                <w:t xml:space="preserve">rohitsuryaa.com</w:t>
              </w:r>
            </w:hyperlink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pcwjwycchebpzko5ub4gf">
              <w:r>
                <w:rPr>
                  <w:rStyle w:val="Hyperlink"/>
                  <w:sz w:val="18"/>
                  <w:szCs w:val="18"/>
                </w:rPr>
                <w:t xml:space="preserve">github.com/srohitsuryaa21</w:t>
              </w:r>
            </w:hyperlink>
          </w:p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Verfügbar ab 15. Juli 2026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r>
              <w:rPr>
                <w:color w:val="1A1A1A"/>
                <w:sz w:val="18"/>
                <w:szCs w:val="18"/>
              </w:rPr>
              <w:t xml:space="preserve">Umzugsbereit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914400" cy="1143000"/>
                  <wp:effectExtent t="0" r="0" b="0" l="0"/>
                  <wp:docPr id="1" name="portrait" descr="Portrait" title="Rohit Suryaa Saravan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PROFIL</w:t>
      </w:r>
    </w:p>
    <w:p>
      <w:pPr>
        <w:spacing w:after="20"/>
      </w:pPr>
      <w:r>
        <w:rPr>
          <w:color w:val="1A1A1A"/>
          <w:sz w:val="19"/>
          <w:szCs w:val="19"/>
        </w:rPr>
        <w:t xml:space="preserve">AI/ML Engineer mit Fokus darauf, Machine-Learning- und LLM-Systeme in die Produktion zu bringen. M.Sc. Data Science mit zwei begutachteten IEEE-Veröffentlichungen im angewandten ML sowie einem Jahr professioneller Softwareentwicklung (REST APIs, SQL, CI/CD, Docker). Ich verantworte den gesamten Weg – Daten, Modellierung, Evaluation und Deployment – und habe zuletzt einen Agentic-AI-Concierge mit LangGraph, lokalen LLM-Tools, RAG, Eval-Harness und Pytest gebaut. Englisch verhandlungssicher (C1+); Deutsch A2 und aktiv im Aufbau.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BERUFSERFAHRUNG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Associate Software Developer — EigenSecure (Remote, USA)</w:t>
      </w:r>
      <w:r>
        <w:rPr>
          <w:i/>
          <w:iCs/>
          <w:color w:val="555555"/>
          <w:sz w:val="18"/>
          <w:szCs w:val="18"/>
        </w:rPr>
        <w:t xml:space="preserve">	Mär 2024 – Apr 2025</w:t>
      </w:r>
    </w:p>
    <w:p>
      <w:pPr>
        <w:spacing w:after="10"/>
      </w:pP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Produktions-Backend-Services und RESTful APIs im agilen Team über MySQL, PostgreSQL und MongoDB gebaut und ausgeliefert – die Daten- und Service-Schicht, auf die ML-Systeme aufsetzen.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SQL-Abfragen, Datenworkflows und CI/CD-Pipelines für zuverlässige Deployments und nachvollziehbare Audit-Trails optimiert – dieselbe Automatisierungs- und Reproduzierbarkeitsdisziplin, die MLOps erfordert.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Unklare Anforderungen in lauffähige Systeme übersetzt und Trade-offs an technische und Produkt-Stakeholder kommuniziert.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AUSGEWÄHLTE PROJEKTE</w:t>
      </w:r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Luxury Concierge Agent — Agentic AI</w:t>
      </w:r>
      <w:r>
        <w:rPr>
          <w:i/>
          <w:iCs/>
          <w:color w:val="555555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Einen lokal-first Agentic-AI-Assistenten gebaut, der Kundenkontext (Nutzung, Region, Budget, Zeitplan) in geführte Empfehlungen übersetzt.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Einen mehrstufigen LangGraph-Agenten mit lokalem RAG über einer kuratierten Wissensbasis, Tool-Calling, Konversationsgedächtnis, Typer-Eval-CLI und Pytest-Checks entwickelt.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LangGraph, RAG, Ollama/qwen3.5:9b, ChromaDB, Streamlit, Typer, pytest</w:t>
      </w:r>
      <w:r>
        <w:rPr>
          <w:color w:val="555555"/>
          <w:sz w:val="18"/>
          <w:szCs w:val="18"/>
        </w:rPr>
        <w:t xml:space="preserve">  ·  </w:t>
      </w:r>
      <w:hyperlink w:history="1" r:id="rIddzfgu90vx3al1olspbndm">
        <w:r>
          <w:rPr>
            <w:rStyle w:val="Hyperlink"/>
            <w:sz w:val="18"/>
            <w:szCs w:val="18"/>
          </w:rPr>
          <w:t xml:space="preserve">github.com/srohitsuryaa21/luxury-concierge-agent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Windmill Pitch Prediction — Applied ML (IEEE)</w:t>
      </w:r>
      <w:r>
        <w:rPr>
          <w:i/>
          <w:iCs/>
          <w:color w:val="555555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Modellierten Prognosefehler von 8,6 % auf 2,3 % reduziert und modellierte Energieausbeute um 21 % gesteigert durch Kombination von XGBoost mit einer Residual-Korrekturschicht über sechs Monate Turbinendaten.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26 temporale Features entwickelt und per Simulation und statistischer Auswertung validiert; 96 % Genauigkeit unter variierenden Bedingungen. Begutachtete IEEE-Veröffentlichung.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XGBoost, Zeitreihen-Feature-Engineering, Simulation, statistische Auswertung</w:t>
      </w:r>
      <w:r>
        <w:rPr>
          <w:color w:val="555555"/>
          <w:sz w:val="18"/>
          <w:szCs w:val="18"/>
        </w:rPr>
        <w:t xml:space="preserve">  ·  </w:t>
      </w:r>
      <w:hyperlink w:history="1" r:id="rIdv0kbeht1facsck50je__r">
        <w:r>
          <w:rPr>
            <w:rStyle w:val="Hyperlink"/>
            <w:sz w:val="18"/>
            <w:szCs w:val="18"/>
          </w:rPr>
          <w:t xml:space="preserve">DOI: 10.1109/ICEMCE57940.2023.10433983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Supply Chain Intelligence — ML-Forecasting-Pipeline</w:t>
      </w:r>
      <w:r>
        <w:rPr>
          <w:i/>
          <w:iCs/>
          <w:color w:val="555555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Eine End-to-End-ML-Pipeline über 110.123 Transaktionen gebaut: SARIMA-Prognose mit MAPE unter 20 %, EOQ-Bestandsoptimierung und Seller-Risk-Scoring für 881 Verkäufer.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Ergebnisse über ein interaktives Plotly-Dash-Entscheidungsdashboard an Stakeholder geliefert.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Pandas, NumPy, SARIMA, XGBoost, Plotly Dash, SQL</w:t>
      </w:r>
      <w:r>
        <w:rPr>
          <w:color w:val="555555"/>
          <w:sz w:val="18"/>
          <w:szCs w:val="18"/>
        </w:rPr>
        <w:t xml:space="preserve">  ·  </w:t>
      </w:r>
      <w:hyperlink w:history="1" r:id="rIdwhs-v7rin9plgvzhknpnp">
        <w:r>
          <w:rPr>
            <w:rStyle w:val="Hyperlink"/>
            <w:sz w:val="18"/>
            <w:szCs w:val="18"/>
          </w:rPr>
          <w:t xml:space="preserve">github.com/srohitsuryaa21/supply-chain-forecasting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Employee Attrition Prediction — Explainable ML</w:t>
      </w:r>
      <w:r>
        <w:rPr>
          <w:i/>
          <w:iCs/>
          <w:color w:val="555555"/>
          <w:sz w:val="18"/>
          <w:szCs w:val="18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Eine Klassifikations-Pipeline auf einem HR-Datensatz (EDA, Feature-Engineering, Modellvergleich) mit erklärbarer Treiberanalyse gebaut, damit Stakeholder auf Fluktuationsrisiken reagieren können.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Scikit-learn, Pandas, Klassifikation, Explainability</w:t>
      </w:r>
      <w:r>
        <w:rPr>
          <w:color w:val="555555"/>
          <w:sz w:val="18"/>
          <w:szCs w:val="18"/>
        </w:rPr>
        <w:t xml:space="preserve">  ·  </w:t>
      </w:r>
      <w:hyperlink w:history="1" r:id="rIdgoovdnwynnhpvauhd42-d">
        <w:r>
          <w:rPr>
            <w:rStyle w:val="Hyperlink"/>
            <w:sz w:val="18"/>
            <w:szCs w:val="18"/>
          </w:rPr>
          <w:t xml:space="preserve">github.com/srohitsuryaa21/employee-attrition-prediction</w:t>
        </w:r>
      </w:hyperlink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VERÖFFENTLICHUNGEN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9"/>
          <w:szCs w:val="19"/>
        </w:rPr>
        <w:t xml:space="preserve">Windmill Pitch Prediction with Adaptive Control</w:t>
      </w:r>
      <w:r>
        <w:rPr>
          <w:color w:val="1A1A1A"/>
          <w:sz w:val="19"/>
          <w:szCs w:val="19"/>
        </w:rPr>
        <w:t xml:space="preserve"> — IEEE ICEMCE 2023 — angewandtes Machine Learning.  </w:t>
      </w:r>
      <w:hyperlink w:history="1" r:id="rIdtswi6e92t0ho6mdq7lspi">
        <w:r>
          <w:rPr>
            <w:rStyle w:val="Hyperlink"/>
            <w:sz w:val="18"/>
            <w:szCs w:val="18"/>
          </w:rPr>
          <w:t xml:space="preserve">DOI: 10.1109/ICEMCE57940.2023.10433983</w:t>
        </w:r>
      </w:hyperlink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9"/>
          <w:szCs w:val="19"/>
        </w:rPr>
        <w:t xml:space="preserve">DeFi Farmer Platform</w:t>
      </w:r>
      <w:r>
        <w:rPr>
          <w:color w:val="1A1A1A"/>
          <w:sz w:val="19"/>
          <w:szCs w:val="19"/>
        </w:rPr>
        <w:t xml:space="preserve"> — IEEE ICSCSS 2024 — blockchainbasierte Agrarfinanzierung.  </w:t>
      </w:r>
      <w:hyperlink w:history="1" r:id="rIdd0iwjwwhwlqknprf5izpy">
        <w:r>
          <w:rPr>
            <w:rStyle w:val="Hyperlink"/>
            <w:sz w:val="18"/>
            <w:szCs w:val="18"/>
          </w:rPr>
          <w:t xml:space="preserve">DOI: 10.1109/ICSCSS60660.2024.10625462</w:t>
        </w:r>
      </w:hyperlink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AUSBILDUNG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M.Sc. Data Science — Hochschule Fulda, Deutschland</w:t>
      </w:r>
      <w:r>
        <w:rPr>
          <w:i/>
          <w:iCs/>
          <w:color w:val="555555"/>
          <w:sz w:val="18"/>
          <w:szCs w:val="18"/>
        </w:rPr>
        <w:t xml:space="preserve">	Apr 2025 – heute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Schwerpunkte: Machine Learning, Data Mining &amp; Predictive Analytics, Big Data &amp; verteilte Systeme, Process Mining, Forschungsmethoden, Datenethik &amp; DSGVO.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B.Tech Big Data Computer Science — SRM University, Chennai, Indien</w:t>
      </w:r>
      <w:r>
        <w:rPr>
          <w:i/>
          <w:iCs/>
          <w:color w:val="555555"/>
          <w:sz w:val="18"/>
          <w:szCs w:val="18"/>
        </w:rPr>
        <w:t xml:space="preserve">	Aug 2020 – Nov 2024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Schwerpunkte: Big-Data-Systeme, verteilte Systeme, Algorithmen, Datenbanken, Software Engineering.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TECHNISCHE KENNTNISSE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Machine Learning:  </w:t>
      </w:r>
      <w:r>
        <w:rPr>
          <w:color w:val="1A1A1A"/>
          <w:sz w:val="18"/>
          <w:szCs w:val="18"/>
        </w:rPr>
        <w:t xml:space="preserve">Python, PyTorch, TensorFlow, Scikit-learn, XGBoost, Zeitreihen, Klassifikation, Modellevaluation, Explainability, statistische Analyse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LLM &amp; Agentic AI:  </w:t>
      </w:r>
      <w:r>
        <w:rPr>
          <w:color w:val="1A1A1A"/>
          <w:sz w:val="18"/>
          <w:szCs w:val="18"/>
        </w:rPr>
        <w:t xml:space="preserve">LangGraph, Retrieval-Augmented Generation (RAG), lokale LLMs (Ollama), Agent-Design, Eval-Harnesses, ChromaDB, Streamlit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ML Engineering / MLOps:  </w:t>
      </w:r>
      <w:r>
        <w:rPr>
          <w:color w:val="1A1A1A"/>
          <w:sz w:val="18"/>
          <w:szCs w:val="18"/>
        </w:rPr>
        <w:t xml:space="preserve">Docker, CI/CD (GitHub Actions, Jenkins), Azure, Git, REST APIs, pytest, Linux, YAML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Daten:  </w:t>
      </w:r>
      <w:r>
        <w:rPr>
          <w:color w:val="1A1A1A"/>
          <w:sz w:val="18"/>
          <w:szCs w:val="18"/>
        </w:rPr>
        <w:t xml:space="preserve">Komplexes SQL, Pandas, NumPy, ETL-Pipelines, Feature-Engineering, PostgreSQL, MySQL, MongoDB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Software Engineering:  </w:t>
      </w:r>
      <w:r>
        <w:rPr>
          <w:color w:val="1A1A1A"/>
          <w:sz w:val="18"/>
          <w:szCs w:val="18"/>
        </w:rPr>
        <w:t xml:space="preserve">C#, ASP.NET Core, Blazor, Java, Spring Boot (Hintergrund Produktionssoftware)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ZERTIFIKATE</w:t>
      </w:r>
    </w:p>
    <w:p>
      <w:r>
        <w:rPr>
          <w:color w:val="1A1A1A"/>
          <w:sz w:val="18"/>
          <w:szCs w:val="18"/>
        </w:rPr>
        <w:t xml:space="preserve">IBM Data Science Professional (Coursera)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SPRACHEN</w:t>
      </w:r>
    </w:p>
    <w:p>
      <w:r>
        <w:rPr>
          <w:color w:val="1A1A1A"/>
          <w:sz w:val="18"/>
          <w:szCs w:val="18"/>
        </w:rPr>
        <w:t xml:space="preserve">Englisch: Verhandlungssicher (C1+)  ·  Deutsch: A2 (aktiv im Aufbau)  ·  Tamil: Muttersprache</w:t>
      </w:r>
    </w:p>
    <w:sectPr>
      <w:pgSz w:w="12240" w:h="15840" w:orient="portrait"/>
      <w:pgMar w:top="72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190"/>
      </w:pPr>
      <w:rPr>
        <w:color w:val="4338C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40" w:before="130"/>
      <w:outlineLvl w:val="1"/>
    </w:pPr>
    <w:rPr>
      <w:rFonts w:ascii="Arial" w:cs="Arial" w:eastAsia="Arial" w:hAnsi="Arial"/>
      <w:b/>
      <w:bCs/>
      <w:color w:val="4338C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cd4gakzqgpyo5ssy-zou" Type="http://schemas.openxmlformats.org/officeDocument/2006/relationships/hyperlink" Target="mailto:Rohitsuryaas21@gmail.com" TargetMode="External"/><Relationship Id="rIdhles632xmzakh9peylpq0" Type="http://schemas.openxmlformats.org/officeDocument/2006/relationships/hyperlink" Target="https://linkedin.com/in/rohitsuryaa" TargetMode="External"/><Relationship Id="rIdgum9xiih690cwso1mvmsj" Type="http://schemas.openxmlformats.org/officeDocument/2006/relationships/hyperlink" Target="https://rohitsuryaa.com" TargetMode="External"/><Relationship Id="rIdpcwjwycchebpzko5ub4gf" Type="http://schemas.openxmlformats.org/officeDocument/2006/relationships/hyperlink" Target="https://github.com/srohitsuryaa21" TargetMode="External"/><Relationship Id="rIddzfgu90vx3al1olspbndm" Type="http://schemas.openxmlformats.org/officeDocument/2006/relationships/hyperlink" Target="https://github.com/srohitsuryaa21/luxury-concierge-agent" TargetMode="External"/><Relationship Id="rIdv0kbeht1facsck50je__r" Type="http://schemas.openxmlformats.org/officeDocument/2006/relationships/hyperlink" Target="https://doi.org/10.1109/ICEMCE57940.2023.10433983" TargetMode="External"/><Relationship Id="rIdwhs-v7rin9plgvzhknpnp" Type="http://schemas.openxmlformats.org/officeDocument/2006/relationships/hyperlink" Target="https://github.com/srohitsuryaa21/supply-chain-forecasting" TargetMode="External"/><Relationship Id="rIdgoovdnwynnhpvauhd42-d" Type="http://schemas.openxmlformats.org/officeDocument/2006/relationships/hyperlink" Target="https://github.com/srohitsuryaa21/employee-attrition-prediction" TargetMode="External"/><Relationship Id="rIdtswi6e92t0ho6mdq7lspi" Type="http://schemas.openxmlformats.org/officeDocument/2006/relationships/hyperlink" Target="https://doi.org/10.1109/ICEMCE57940.2023.10433983" TargetMode="External"/><Relationship Id="rIdd0iwjwwhwlqknprf5izpy" Type="http://schemas.openxmlformats.org/officeDocument/2006/relationships/hyperlink" Target="https://doi.org/10.1109/ICSCSS60660.2024.10625462" TargetMode="External"/><Relationship Id="rId7" Type="http://schemas.openxmlformats.org/officeDocument/2006/relationships/image" Target="media/44e1235f783757e44dbd3af848323cf8afa2cd6f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Suryaa Saravanan - AI/ML Engineer CV</dc:title>
  <dc:creator>Rohit Suryaa Saravanan</dc:creator>
  <cp:lastModifiedBy>Un-named</cp:lastModifiedBy>
  <cp:revision>1</cp:revision>
  <dcterms:created xsi:type="dcterms:W3CDTF">2026-07-02T08:09:14.818Z</dcterms:created>
  <dcterms:modified xsi:type="dcterms:W3CDTF">2026-07-02T08:09:14.818Z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