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280"/>
        <w:gridCol w:w="1800"/>
      </w:tblGrid>
      <w:tr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38"/>
                <w:szCs w:val="38"/>
              </w:rPr>
              <w:t xml:space="preserve">Rohit Suryaa Saravanan</w:t>
            </w:r>
          </w:p>
          <w:p>
            <w:pPr>
              <w:spacing w:after="40"/>
            </w:pPr>
            <w:r>
              <w:rPr>
                <w:b/>
                <w:bCs/>
                <w:color w:val="4338CA"/>
                <w:sz w:val="22"/>
                <w:szCs w:val="22"/>
              </w:rPr>
              <w:t xml:space="preserve">AI / Machine Learning Engineer</w:t>
            </w:r>
          </w:p>
          <w:p>
            <w:pPr>
              <w:spacing w:after="10"/>
            </w:pPr>
            <w:r>
              <w:rPr>
                <w:color w:val="555555"/>
                <w:sz w:val="18"/>
                <w:szCs w:val="18"/>
              </w:rPr>
              <w:t xml:space="preserve">Fulda, Hessen, Germany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555555"/>
                <w:sz w:val="18"/>
                <w:szCs w:val="18"/>
              </w:rPr>
              <w:t xml:space="preserve">+49 160 96597803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sywijef3tb_ssbq-gdyk5">
              <w:r>
                <w:rPr>
                  <w:rStyle w:val="Hyperlink"/>
                  <w:sz w:val="18"/>
                  <w:szCs w:val="18"/>
                </w:rPr>
                <w:t xml:space="preserve">Rohitsuryaas21@gmail.com</w:t>
              </w:r>
            </w:hyperlink>
          </w:p>
          <w:p>
            <w:pPr>
              <w:spacing w:after="10"/>
            </w:pPr>
            <w:hyperlink w:history="1" r:id="rIdzackjqzraf3dmivgrwukk">
              <w:r>
                <w:rPr>
                  <w:rStyle w:val="Hyperlink"/>
                  <w:sz w:val="18"/>
                  <w:szCs w:val="18"/>
                </w:rPr>
                <w:t xml:space="preserve">linkedin.com/in/rohitsuryaa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foireaghhjhnc8ntbp8dm">
              <w:r>
                <w:rPr>
                  <w:rStyle w:val="Hyperlink"/>
                  <w:sz w:val="18"/>
                  <w:szCs w:val="18"/>
                </w:rPr>
                <w:t xml:space="preserve">rohitsuryaa.com</w:t>
              </w:r>
            </w:hyperlink>
            <w:r>
              <w:rPr>
                <w:color w:val="555555"/>
                <w:sz w:val="18"/>
                <w:szCs w:val="18"/>
              </w:rPr>
              <w:t xml:space="preserve">  ·  </w:t>
            </w:r>
            <w:hyperlink w:history="1" r:id="rIdb2bprk596hme0lwgltbmt">
              <w:r>
                <w:rPr>
                  <w:rStyle w:val="Hyperlink"/>
                  <w:sz w:val="18"/>
                  <w:szCs w:val="18"/>
                </w:rPr>
                <w:t xml:space="preserve">github.com/srohitsuryaa21</w:t>
              </w:r>
            </w:hyperlink>
          </w:p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Available from 15 July 2026</w:t>
            </w:r>
            <w:r>
              <w:rPr>
                <w:color w:val="555555"/>
                <w:sz w:val="18"/>
                <w:szCs w:val="18"/>
              </w:rPr>
              <w:t xml:space="preserve">  ·  </w:t>
            </w:r>
            <w:r>
              <w:rPr>
                <w:color w:val="1A1A1A"/>
                <w:sz w:val="18"/>
                <w:szCs w:val="18"/>
              </w:rPr>
              <w:t xml:space="preserve">Open to relocating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drawing>
                <wp:inline distT="0" distB="0" distL="0" distR="0">
                  <wp:extent cx="914400" cy="1143000"/>
                  <wp:effectExtent t="0" r="0" b="0" l="0"/>
                  <wp:docPr id="1" name="portrait" descr="Portrait" title="Rohit Suryaa Saravan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SUMMARY</w:t>
      </w:r>
    </w:p>
    <w:p>
      <w:pPr>
        <w:spacing w:after="20"/>
      </w:pPr>
      <w:r>
        <w:rPr>
          <w:color w:val="1A1A1A"/>
          <w:sz w:val="19"/>
          <w:szCs w:val="19"/>
        </w:rPr>
        <w:t xml:space="preserve">AI/ML Engineer focused on taking machine-learning and LLM systems into production. MSc Data Science with two peer-reviewed IEEE publications in applied ML, plus a year of professional software engineering (REST APIs, SQL, CI/CD, Docker). I own the full path — data, modelling, evaluation, and deployment — and recently built an Agentic AI concierge with LangGraph, local LLM tooling, RAG, an eval harness, and pytest. English fluent (C1+); German A2 and actively improving.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Associate Software Developer — EigenSecure (Remote, USA)</w:t>
      </w:r>
      <w:r>
        <w:rPr>
          <w:i/>
          <w:iCs/>
          <w:color w:val="555555"/>
          <w:sz w:val="18"/>
          <w:szCs w:val="18"/>
        </w:rPr>
        <w:t xml:space="preserve">	Mar 2024 – Apr 2025</w:t>
      </w:r>
    </w:p>
    <w:p>
      <w:pPr>
        <w:spacing w:after="10"/>
      </w:pP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Built and shipped production backend services and RESTful APIs on an Agile team across MySQL, PostgreSQL, and MongoDB — the data and service layer that ML systems depend on.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Optimised SQL queries, data workflows, and CI/CD pipelines for reliable deployments and traceable audit trails — the same automation and reproducibility discipline that MLOps requires.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Translated ambiguous requirements into working systems and communicated trade-offs to both technical and product stakeholders.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SELECTED PROJECTS</w:t>
      </w:r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Luxury Concierge Agent — Agentic AI</w:t>
      </w:r>
      <w:r>
        <w:rPr>
          <w:i/>
          <w:iCs/>
          <w:color w:val="555555"/>
          <w:sz w:val="18"/>
          <w:szCs w:val="18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Built a local-first agentic AI assistant that turns client context (usage, region, budget, timeline) into guided recommendations.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Engineered a LangGraph multi-step agent with local RAG over a curated knowledge base, tool-calling, conversation memory, a Typer evaluation CLI, and pytest checks.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LangGraph, RAG, Ollama/qwen3.5:9b, ChromaDB, Streamlit, Typer, pytest</w:t>
      </w:r>
      <w:r>
        <w:rPr>
          <w:color w:val="555555"/>
          <w:sz w:val="18"/>
          <w:szCs w:val="18"/>
        </w:rPr>
        <w:t xml:space="preserve">  ·  </w:t>
      </w:r>
      <w:hyperlink w:history="1" r:id="rIdmspnef5pu6__d8rep6o92">
        <w:r>
          <w:rPr>
            <w:rStyle w:val="Hyperlink"/>
            <w:sz w:val="18"/>
            <w:szCs w:val="18"/>
          </w:rPr>
          <w:t xml:space="preserve">github.com/srohitsuryaa21/luxury-concierge-agent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Windmill Pitch Prediction — Applied ML (IEEE)</w:t>
      </w:r>
      <w:r>
        <w:rPr>
          <w:i/>
          <w:iCs/>
          <w:color w:val="555555"/>
          <w:sz w:val="18"/>
          <w:szCs w:val="18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Reduced modelled forecasting error from 8.6% to 2.3% and lifted modelled energy output 21% by combining XGBoost with a residual-correction layer over six months of turbine data.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Engineered 26 temporal features and validated via simulation and statistical evaluation; 96% prediction accuracy under varying conditions. Peer-reviewed IEEE publication.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XGBoost, time-series feature engineering, simulation, statistical evaluation</w:t>
      </w:r>
      <w:r>
        <w:rPr>
          <w:color w:val="555555"/>
          <w:sz w:val="18"/>
          <w:szCs w:val="18"/>
        </w:rPr>
        <w:t xml:space="preserve">  ·  </w:t>
      </w:r>
      <w:hyperlink w:history="1" r:id="rIdylxe9afzn-t7chcy6zjf7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Supply Chain Intelligence — ML Forecasting Pipeline</w:t>
      </w:r>
      <w:r>
        <w:rPr>
          <w:i/>
          <w:iCs/>
          <w:color w:val="555555"/>
          <w:sz w:val="18"/>
          <w:szCs w:val="18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Built an end-to-end ML pipeline over 110,123 transactions: SARIMA forecasting at sub-20% MAPE, EOQ inventory optimisation, and seller-risk scoring for 881 sellers.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Delivered results to stakeholders through an interactive Plotly Dash decision dashboard.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Pandas, NumPy, SARIMA, XGBoost, Plotly Dash, SQL</w:t>
      </w:r>
      <w:r>
        <w:rPr>
          <w:color w:val="555555"/>
          <w:sz w:val="18"/>
          <w:szCs w:val="18"/>
        </w:rPr>
        <w:t xml:space="preserve">  ·  </w:t>
      </w:r>
      <w:hyperlink w:history="1" r:id="rIdpfruksr65fvw8z8ifoujr">
        <w:r>
          <w:rPr>
            <w:rStyle w:val="Hyperlink"/>
            <w:sz w:val="18"/>
            <w:szCs w:val="18"/>
          </w:rPr>
          <w:t xml:space="preserve">github.com/srohitsuryaa21/supply-chain-forecasting</w:t>
        </w:r>
      </w:hyperlink>
    </w:p>
    <w:p>
      <w:pPr>
        <w:tabs>
          <w:tab w:val="right" w:pos="10080"/>
        </w:tabs>
        <w:spacing w:after="20" w:before="90"/>
      </w:pPr>
      <w:r>
        <w:rPr>
          <w:b/>
          <w:bCs/>
          <w:color w:val="1A1A1A"/>
          <w:sz w:val="20"/>
          <w:szCs w:val="20"/>
        </w:rPr>
        <w:t xml:space="preserve">Employee Attrition Prediction — Explainable ML</w:t>
      </w:r>
      <w:r>
        <w:rPr>
          <w:i/>
          <w:iCs/>
          <w:color w:val="555555"/>
          <w:sz w:val="18"/>
          <w:szCs w:val="18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color w:val="1A1A1A"/>
          <w:sz w:val="19"/>
          <w:szCs w:val="19"/>
        </w:rPr>
        <w:t xml:space="preserve">Built a classification pipeline on an HR dataset (EDA, feature engineering, model comparison) with explainable driver analysis so stakeholders could act on retention risk.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8"/>
          <w:szCs w:val="18"/>
        </w:rPr>
        <w:t xml:space="preserve">Stack: </w:t>
      </w:r>
      <w:r>
        <w:rPr>
          <w:i/>
          <w:iCs/>
          <w:color w:val="555555"/>
          <w:sz w:val="18"/>
          <w:szCs w:val="18"/>
        </w:rPr>
        <w:t xml:space="preserve">Python, Scikit-learn, Pandas, classification, explainability</w:t>
      </w:r>
      <w:r>
        <w:rPr>
          <w:color w:val="555555"/>
          <w:sz w:val="18"/>
          <w:szCs w:val="18"/>
        </w:rPr>
        <w:t xml:space="preserve">  ·  </w:t>
      </w:r>
      <w:hyperlink w:history="1" r:id="rId_ee4rxapenys1wu8cs5-5">
        <w:r>
          <w:rPr>
            <w:rStyle w:val="Hyperlink"/>
            <w:sz w:val="18"/>
            <w:szCs w:val="18"/>
          </w:rPr>
          <w:t xml:space="preserve">github.com/srohitsuryaa21/employee-attrition-prediction</w:t>
        </w:r>
      </w:hyperlink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Windmill Pitch Prediction with Adaptive Control</w:t>
      </w:r>
      <w:r>
        <w:rPr>
          <w:color w:val="1A1A1A"/>
          <w:sz w:val="19"/>
          <w:szCs w:val="19"/>
        </w:rPr>
        <w:t xml:space="preserve"> — IEEE ICEMCE 2023 — applied machine learning.  </w:t>
      </w:r>
      <w:hyperlink w:history="1" r:id="rIdqhhqmbyirnrmqcsawfg1w">
        <w:r>
          <w:rPr>
            <w:rStyle w:val="Hyperlink"/>
            <w:sz w:val="18"/>
            <w:szCs w:val="18"/>
          </w:rPr>
          <w:t xml:space="preserve">DOI: 10.1109/ICEMCE57940.2023.10433983</w:t>
        </w:r>
      </w:hyperlink>
    </w:p>
    <w:p>
      <w:pPr>
        <w:pStyle w:val="ListParagraph"/>
        <w:numPr>
          <w:ilvl w:val="0"/>
          <w:numId w:val="2"/>
        </w:numPr>
        <w:spacing w:after="16"/>
      </w:pPr>
      <w:r>
        <w:rPr>
          <w:b/>
          <w:bCs/>
          <w:color w:val="1A1A1A"/>
          <w:sz w:val="19"/>
          <w:szCs w:val="19"/>
        </w:rPr>
        <w:t xml:space="preserve">DeFi Farmer Platform</w:t>
      </w:r>
      <w:r>
        <w:rPr>
          <w:color w:val="1A1A1A"/>
          <w:sz w:val="19"/>
          <w:szCs w:val="19"/>
        </w:rPr>
        <w:t xml:space="preserve"> — IEEE ICSCSS 2024 — blockchain-based agricultural finance.  </w:t>
      </w:r>
      <w:hyperlink w:history="1" r:id="rIdooe0lertn5-xw553bfuyn">
        <w:r>
          <w:rPr>
            <w:rStyle w:val="Hyperlink"/>
            <w:sz w:val="18"/>
            <w:szCs w:val="18"/>
          </w:rPr>
          <w:t xml:space="preserve">DOI: 10.1109/ICSCSS60660.2024.10625462</w:t>
        </w:r>
      </w:hyperlink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MSc Data Science — Hochschule Fulda, Germany</w:t>
      </w:r>
      <w:r>
        <w:rPr>
          <w:i/>
          <w:iCs/>
          <w:color w:val="555555"/>
          <w:sz w:val="18"/>
          <w:szCs w:val="18"/>
        </w:rPr>
        <w:t xml:space="preserve">	Apr 2025 – Present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Focus: Machine Learning, Data Mining &amp; Predictive Analytics, Big Data &amp; Distributed Systems, Process Mining, Research Methods, Data Ethics &amp; GDPR.</w:t>
      </w:r>
    </w:p>
    <w:p>
      <w:pPr>
        <w:tabs>
          <w:tab w:val="right" w:pos="10080"/>
        </w:tabs>
        <w:spacing w:after="0" w:before="70"/>
      </w:pPr>
      <w:r>
        <w:rPr>
          <w:b/>
          <w:bCs/>
          <w:color w:val="1A1A1A"/>
          <w:sz w:val="20"/>
          <w:szCs w:val="20"/>
        </w:rPr>
        <w:t xml:space="preserve">BTech Big Data Computer Science — SRM University, Chennai, India</w:t>
      </w:r>
      <w:r>
        <w:rPr>
          <w:i/>
          <w:iCs/>
          <w:color w:val="555555"/>
          <w:sz w:val="18"/>
          <w:szCs w:val="18"/>
        </w:rPr>
        <w:t xml:space="preserve">	Aug 2020 – Nov 2024</w:t>
      </w:r>
    </w:p>
    <w:p>
      <w:pPr>
        <w:spacing w:after="20"/>
      </w:pPr>
      <w:r>
        <w:rPr>
          <w:i/>
          <w:iCs/>
          <w:color w:val="555555"/>
          <w:sz w:val="18"/>
          <w:szCs w:val="18"/>
        </w:rPr>
        <w:t xml:space="preserve">Focus: Big Data systems, Distributed Systems, Algorithms, Databases, Software Engineering.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TECHNICAL SKILLS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Machine Learning:  </w:t>
      </w:r>
      <w:r>
        <w:rPr>
          <w:color w:val="1A1A1A"/>
          <w:sz w:val="18"/>
          <w:szCs w:val="18"/>
        </w:rPr>
        <w:t xml:space="preserve">Python, PyTorch, TensorFlow, Scikit-learn, XGBoost, time-series, classification, model evaluation, explainability, statistical analysis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LLM &amp; Agentic AI:  </w:t>
      </w:r>
      <w:r>
        <w:rPr>
          <w:color w:val="1A1A1A"/>
          <w:sz w:val="18"/>
          <w:szCs w:val="18"/>
        </w:rPr>
        <w:t xml:space="preserve">LangGraph, Retrieval-Augmented Generation (RAG), local LLMs (Ollama), agent design, eval harnesses, ChromaDB, Streamlit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ML Engineering / MLOps:  </w:t>
      </w:r>
      <w:r>
        <w:rPr>
          <w:color w:val="1A1A1A"/>
          <w:sz w:val="18"/>
          <w:szCs w:val="18"/>
        </w:rPr>
        <w:t xml:space="preserve">Docker, CI/CD (GitHub Actions, Jenkins), Azure, Git, REST APIs, pytest, Linux, YAML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Data:  </w:t>
      </w:r>
      <w:r>
        <w:rPr>
          <w:color w:val="1A1A1A"/>
          <w:sz w:val="18"/>
          <w:szCs w:val="18"/>
        </w:rPr>
        <w:t xml:space="preserve">Complex SQL, Pandas, NumPy, ETL pipelines, feature engineering, PostgreSQL, MySQL, MongoDB</w:t>
      </w:r>
    </w:p>
    <w:p>
      <w:pPr>
        <w:spacing w:after="14"/>
      </w:pPr>
      <w:r>
        <w:rPr>
          <w:b/>
          <w:bCs/>
          <w:color w:val="1A1A1A"/>
          <w:sz w:val="18"/>
          <w:szCs w:val="18"/>
        </w:rPr>
        <w:t xml:space="preserve">Software Engineering:  </w:t>
      </w:r>
      <w:r>
        <w:rPr>
          <w:color w:val="1A1A1A"/>
          <w:sz w:val="18"/>
          <w:szCs w:val="18"/>
        </w:rPr>
        <w:t xml:space="preserve">C#, ASP.NET Core, Blazor, Java, Spring Boot (production software background)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CERTIFICATIONS</w:t>
      </w:r>
    </w:p>
    <w:p>
      <w:r>
        <w:rPr>
          <w:color w:val="1A1A1A"/>
          <w:sz w:val="18"/>
          <w:szCs w:val="18"/>
        </w:rPr>
        <w:t xml:space="preserve">IBM Data Science Professional (Coursera)</w:t>
      </w:r>
    </w:p>
    <w:p>
      <w:pPr>
        <w:pStyle w:val="Heading2"/>
        <w:pBdr>
          <w:bottom w:val="single" w:color="4338CA" w:sz="6" w:space="2"/>
        </w:pBdr>
        <w:spacing w:after="40" w:before="150"/>
      </w:pPr>
      <w:r>
        <w:rPr>
          <w:rFonts w:ascii="Arial" w:cs="Arial" w:eastAsia="Arial" w:hAnsi="Arial"/>
          <w:b/>
          <w:bCs/>
          <w:color w:val="4338CA"/>
          <w:spacing w:val="20"/>
          <w:sz w:val="21"/>
          <w:szCs w:val="21"/>
        </w:rPr>
        <w:t xml:space="preserve">LANGUAGES</w:t>
      </w:r>
    </w:p>
    <w:p>
      <w:r>
        <w:rPr>
          <w:color w:val="1A1A1A"/>
          <w:sz w:val="18"/>
          <w:szCs w:val="18"/>
        </w:rPr>
        <w:t xml:space="preserve">English: Fluent (C1+)  ·  German: A2 (actively improving)  ·  Tamil: Native</w:t>
      </w:r>
    </w:p>
    <w:sectPr>
      <w:pgSz w:w="12240" w:h="15840" w:orient="portrait"/>
      <w:pgMar w:top="72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30" w:hanging="190"/>
      </w:pPr>
      <w:rPr>
        <w:color w:val="4338C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40" w:before="130"/>
      <w:outlineLvl w:val="1"/>
    </w:pPr>
    <w:rPr>
      <w:rFonts w:ascii="Arial" w:cs="Arial" w:eastAsia="Arial" w:hAnsi="Arial"/>
      <w:b/>
      <w:bCs/>
      <w:color w:val="4338C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ywijef3tb_ssbq-gdyk5" Type="http://schemas.openxmlformats.org/officeDocument/2006/relationships/hyperlink" Target="mailto:Rohitsuryaas21@gmail.com" TargetMode="External"/><Relationship Id="rIdzackjqzraf3dmivgrwukk" Type="http://schemas.openxmlformats.org/officeDocument/2006/relationships/hyperlink" Target="https://linkedin.com/in/rohitsuryaa" TargetMode="External"/><Relationship Id="rIdfoireaghhjhnc8ntbp8dm" Type="http://schemas.openxmlformats.org/officeDocument/2006/relationships/hyperlink" Target="https://rohitsuryaa.com" TargetMode="External"/><Relationship Id="rIdb2bprk596hme0lwgltbmt" Type="http://schemas.openxmlformats.org/officeDocument/2006/relationships/hyperlink" Target="https://github.com/srohitsuryaa21" TargetMode="External"/><Relationship Id="rIdmspnef5pu6__d8rep6o92" Type="http://schemas.openxmlformats.org/officeDocument/2006/relationships/hyperlink" Target="https://github.com/srohitsuryaa21/luxury-concierge-agent" TargetMode="External"/><Relationship Id="rIdylxe9afzn-t7chcy6zjf7" Type="http://schemas.openxmlformats.org/officeDocument/2006/relationships/hyperlink" Target="https://doi.org/10.1109/ICEMCE57940.2023.10433983" TargetMode="External"/><Relationship Id="rIdpfruksr65fvw8z8ifoujr" Type="http://schemas.openxmlformats.org/officeDocument/2006/relationships/hyperlink" Target="https://github.com/srohitsuryaa21/supply-chain-forecasting" TargetMode="External"/><Relationship Id="rId_ee4rxapenys1wu8cs5-5" Type="http://schemas.openxmlformats.org/officeDocument/2006/relationships/hyperlink" Target="https://github.com/srohitsuryaa21/employee-attrition-prediction" TargetMode="External"/><Relationship Id="rIdqhhqmbyirnrmqcsawfg1w" Type="http://schemas.openxmlformats.org/officeDocument/2006/relationships/hyperlink" Target="https://doi.org/10.1109/ICEMCE57940.2023.10433983" TargetMode="External"/><Relationship Id="rIdooe0lertn5-xw553bfuyn" Type="http://schemas.openxmlformats.org/officeDocument/2006/relationships/hyperlink" Target="https://doi.org/10.1109/ICSCSS60660.2024.10625462" TargetMode="External"/><Relationship Id="rId7" Type="http://schemas.openxmlformats.org/officeDocument/2006/relationships/image" Target="media/44e1235f783757e44dbd3af848323cf8afa2cd6f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Rohit Suryaa Saravanan - AI/ML Engineer CV</dc:title>
  <dc:creator>Rohit Suryaa Saravanan</dc:creator>
  <cp:lastModifiedBy>Un-named</cp:lastModifiedBy>
  <cp:revision>1</cp:revision>
  <dcterms:created xsi:type="dcterms:W3CDTF">2026-07-02T08:09:14.739Z</dcterms:created>
  <dcterms:modified xsi:type="dcterms:W3CDTF">2026-07-02T08:09:14.741Z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