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pPr>
        <w:spacing w:after="60" w:before="0"/>
        <w:jc w:val="center"/>
      </w:pPr>
      <w:r>
        <w:rPr>
          <w:rFonts w:ascii="Arial" w:cs="Arial" w:eastAsia="Arial" w:hAnsi="Arial"/>
          <w:b/>
          <w:bCs/>
          <w:sz w:val="22"/>
          <w:szCs w:val="22"/>
        </w:rPr>
        <w:t xml:space="preserve">SERVICIO NACIONAL DE ADIESTRAMIENTO EN TRABAJO INDUSTRIAL</w:t>
      </w:r>
    </w:p>
    <w:p>
      <w:pPr>
        <w:spacing w:after="60" w:before="0"/>
        <w:jc w:val="center"/>
      </w:pPr>
      <w:r>
        <w:rPr>
          <w:rFonts w:ascii="Arial" w:cs="Arial" w:eastAsia="Arial" w:hAnsi="Arial"/>
          <w:b/>
          <w:bCs/>
          <w:sz w:val="22"/>
          <w:szCs w:val="22"/>
        </w:rPr>
        <w:t xml:space="preserve">FORMACIÓN PROFESIONAL DUAL</w:t>
      </w:r>
    </w:p>
    <w:p>
      <w:pPr>
        <w:spacing w:after="60" w:before="0"/>
        <w:jc w:val="center"/>
      </w:pPr>
      <w:r>
        <w:rPr>
          <w:rFonts w:ascii="Arial" w:cs="Arial" w:eastAsia="Arial" w:hAnsi="Arial"/>
          <w:b/>
          <w:bCs/>
          <w:sz w:val="24"/>
          <w:szCs w:val="24"/>
        </w:rPr>
        <w:t xml:space="preserve">INFORME DE PRÁCTICA</w:t>
      </w:r>
    </w:p>
    <w:p>
      <w:pPr>
        <w:spacing w:after="300" w:before="0"/>
        <w:jc w:val="center"/>
      </w:pPr>
      <w:r>
        <w:rPr>
          <w:rFonts w:ascii="Arial" w:cs="Arial" w:eastAsia="Arial" w:hAnsi="Arial"/>
          <w:sz w:val="22"/>
          <w:szCs w:val="22"/>
        </w:rPr>
        <w:t xml:space="preserve">CÓDIGO N° 89001677</w:t>
      </w:r>
    </w:p>
    <w:p>
      <w:pPr>
        <w:spacing w:after="60" w:before="0"/>
        <w:jc w:val="center"/>
      </w:pPr>
      <w:r>
        <w:rPr>
          <w:rFonts w:ascii="Arial" w:cs="Arial" w:eastAsia="Arial" w:hAnsi="Arial"/>
          <w:b/>
          <w:bCs/>
          <w:sz w:val="22"/>
          <w:szCs w:val="22"/>
        </w:rPr>
        <w:t xml:space="preserve">DIRECCIÓN ZONAL</w:t>
      </w:r>
    </w:p>
    <w:p>
      <w:pPr>
        <w:spacing w:after="60" w:before="0"/>
        <w:jc w:val="center"/>
      </w:pPr>
      <w:r>
        <w:rPr>
          <w:rFonts w:ascii="Arial" w:cs="Arial" w:eastAsia="Arial" w:hAnsi="Arial"/>
          <w:sz w:val="22"/>
          <w:szCs w:val="22"/>
        </w:rPr>
        <w:t xml:space="preserve">____________________________</w:t>
      </w:r>
    </w:p>
    <w:p>
      <w:pPr>
        <w:spacing w:after="300" w:before="0"/>
        <w:jc w:val="center"/>
      </w:pPr>
      <w:r>
        <w:rPr>
          <w:rFonts w:ascii="Arial" w:cs="Arial" w:eastAsia="Arial" w:hAnsi="Arial"/>
          <w:b/>
          <w:bCs/>
          <w:sz w:val="22"/>
          <w:szCs w:val="22"/>
        </w:rPr>
        <w:t xml:space="preserve">FORMACIÓN PROFESIONAL DUAL</w:t>
      </w:r>
    </w:p>
    <w:p>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CFP/UCP/ESCUELA:     </w:t>
      </w:r>
      <w:r>
        <w:rPr>
          <w:rFonts w:ascii="Arial" w:cs="Arial" w:eastAsia="Arial" w:hAnsi="Arial"/>
          <w:sz w:val="20"/>
          <w:szCs w:val="20"/>
        </w:rPr>
        <w:t xml:space="preserve">CFP Lima Callao/ San Juan de Lurigancho</w:t>
      </w:r>
    </w:p>
    <w:p>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ESTUDIANTE:     </w:t>
      </w:r>
      <w:r>
        <w:rPr>
          <w:rFonts w:ascii="Arial" w:cs="Arial" w:eastAsia="Arial" w:hAnsi="Arial"/>
          <w:sz w:val="20"/>
          <w:szCs w:val="20"/>
        </w:rPr>
        <w:t xml:space="preserve">Wimmer Roman Quispe</w:t>
      </w:r>
    </w:p>
    <w:p>
      <w:pPr>
        <w:spacing w:after="60" w:before="60"/>
      </w:pPr>
      <w:r>
        <w:rPr>
          <w:rFonts w:ascii="Arial" w:cs="Arial" w:eastAsia="Arial" w:hAnsi="Arial"/>
          <w:b/>
          <w:bCs/>
          <w:sz w:val="20"/>
          <w:szCs w:val="20"/>
        </w:rPr>
        <w:t xml:space="preserve">     </w:t>
      </w:r>
      <w:r>
        <w:rPr>
          <w:rFonts w:ascii="Arial" w:cs="Arial" w:eastAsia="Arial" w:hAnsi="Arial"/>
          <w:sz w:val="20"/>
          <w:szCs w:val="20"/>
        </w:rPr>
        <w:t xml:space="preserve">ID: 1637714</w:t>
      </w:r>
      <w:r>
        <w:rPr>
          <w:rFonts w:ascii="Arial" w:cs="Arial" w:eastAsia="Arial" w:hAnsi="Arial"/>
          <w:b/>
          <w:bCs/>
          <w:sz w:val="20"/>
          <w:szCs w:val="20"/>
        </w:rPr>
        <w:t xml:space="preserve">     BLOQUE:     </w:t>
      </w:r>
      <w:r>
        <w:rPr>
          <w:rFonts w:ascii="Arial" w:cs="Arial" w:eastAsia="Arial" w:hAnsi="Arial"/>
          <w:sz w:val="20"/>
          <w:szCs w:val="20"/>
        </w:rPr>
        <w:t xml:space="preserve">_________________________</w:t>
      </w:r>
    </w:p>
    <w:p>
      <w:pPr>
        <w:spacing w:after="60" w:before="60"/>
      </w:pPr>
      <w:r>
        <w:rPr>
          <w:rFonts w:ascii="Arial" w:cs="Arial" w:eastAsia="Arial" w:hAnsi="Arial"/>
          <w:b/>
          <w:bCs/>
          <w:sz w:val="20"/>
          <w:szCs w:val="20"/>
        </w:rPr>
        <w:t xml:space="preserve">CARRERA:     </w:t>
      </w:r>
      <w:r>
        <w:rPr>
          <w:rFonts w:ascii="Arial" w:cs="Arial" w:eastAsia="Arial" w:hAnsi="Arial"/>
          <w:sz w:val="20"/>
          <w:szCs w:val="20"/>
        </w:rPr>
        <w:t xml:space="preserve">Desarrollo de Software</w:t>
      </w:r>
    </w:p>
    <w:p>
      <w:pPr>
        <w:spacing w:after="60" w:before="60"/>
      </w:pPr>
      <w:r>
        <w:rPr>
          <w:rFonts w:ascii="Arial" w:cs="Arial" w:eastAsia="Arial" w:hAnsi="Arial"/>
          <w:b/>
          <w:bCs/>
          <w:sz w:val="20"/>
          <w:szCs w:val="20"/>
        </w:rPr>
        <w:t xml:space="preserve">INSTRUCTOR:     </w:t>
      </w:r>
      <w:r>
        <w:rPr>
          <w:rFonts w:ascii="Arial" w:cs="Arial" w:eastAsia="Arial" w:hAnsi="Arial"/>
          <w:sz w:val="20"/>
          <w:szCs w:val="20"/>
        </w:rPr>
        <w:t xml:space="preserve">STEFANI YULIANA ROJAS ZUÑIGA</w:t>
      </w:r>
    </w:p>
    <w:p>
      <w:pPr>
        <w:spacing w:after="60" w:before="60"/>
      </w:pPr>
      <w:r>
        <w:rPr>
          <w:rFonts w:ascii="Arial" w:cs="Arial" w:eastAsia="Arial" w:hAnsi="Arial"/>
          <w:b/>
          <w:bCs/>
          <w:sz w:val="20"/>
          <w:szCs w:val="20"/>
        </w:rPr>
        <w:t xml:space="preserve">     </w:t>
      </w:r>
      <w:r>
        <w:rPr>
          <w:rFonts w:ascii="Arial" w:cs="Arial" w:eastAsia="Arial" w:hAnsi="Arial"/>
          <w:sz w:val="20"/>
          <w:szCs w:val="20"/>
        </w:rPr>
        <w:t xml:space="preserve">SEMESTRE: 4to</w:t>
      </w:r>
      <w:r>
        <w:rPr>
          <w:rFonts w:ascii="Arial" w:cs="Arial" w:eastAsia="Arial" w:hAnsi="Arial"/>
          <w:b/>
          <w:bCs/>
          <w:sz w:val="20"/>
          <w:szCs w:val="20"/>
        </w:rPr>
        <w:t xml:space="preserve">     DEL 16/02/2026     </w:t>
      </w:r>
      <w:r>
        <w:rPr>
          <w:rFonts w:ascii="Arial" w:cs="Arial" w:eastAsia="Arial" w:hAnsi="Arial"/>
          <w:sz w:val="20"/>
          <w:szCs w:val="20"/>
        </w:rPr>
        <w:t xml:space="preserve">AL: 20/06/2026</w:t>
      </w:r>
    </w:p>
    <w:p>
      <w:r>
        <w:rPr>
          <w:rFonts w:ascii="Arial" w:cs="Arial" w:eastAsia="Arial" w:hAnsi="Arial"/>
          <w:sz w:val="20"/>
          <w:szCs w:val="20"/>
        </w:rPr>
        <w:t xml:space="preserve"/>
      </w:r>
    </w:p>
    <w:p>
      <w:r>
        <w:br w:type="page"/>
      </w:r>
    </w:p>
    <w:p>
      <w:pPr>
        <w:spacing w:after="120" w:before="0"/>
        <w:jc w:val="center"/>
      </w:pPr>
      <w:r>
        <w:rPr>
          <w:rFonts w:ascii="Arial" w:cs="Arial" w:eastAsia="Arial" w:hAnsi="Arial"/>
          <w:b/>
          <w:bCs/>
          <w:sz w:val="20"/>
          <w:szCs w:val="20"/>
        </w:rPr>
        <w:t xml:space="preserve">INSTRUCCIONES PARA EL USO DEL</w:t>
      </w:r>
    </w:p>
    <w:p>
      <w:pPr>
        <w:spacing w:after="120" w:before="0"/>
        <w:jc w:val="center"/>
      </w:pPr>
      <w:r>
        <w:rPr>
          <w:rFonts w:ascii="Arial" w:cs="Arial" w:eastAsia="Arial" w:hAnsi="Arial"/>
          <w:b/>
          <w:bCs/>
          <w:sz w:val="20"/>
          <w:szCs w:val="20"/>
        </w:rPr>
        <w:t xml:space="preserve">INFORME DE PRÁCTICA DE TRABAJO SEMANAL</w:t>
      </w:r>
    </w:p>
    <w:p>
      <w:pPr>
        <w:spacing w:after="0" w:before="0"/>
        <w:jc w:val="left"/>
      </w:pPr>
      <w:r>
        <w:rPr>
          <w:rFonts w:ascii="Arial" w:cs="Arial" w:eastAsia="Arial" w:hAnsi="Arial"/>
          <w:b/>
          <w:bCs/>
          <w:i w:val="false"/>
          <w:iCs w:val="false"/>
          <w:sz w:val="20"/>
          <w:szCs w:val="20"/>
        </w:rPr>
        <w:t xml:space="preserve">- PRESENTACIÓN.</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El Informe de Práctica de trabajo semanal es un documento de control, en el cual el estudiante, registra diariamente, durante la semana, las tareas, operaciones que ejecuta en su formación práctica en SENATI y en la Empresa.</w:t>
      </w:r>
    </w:p>
    <w:p>
      <w:r>
        <w:rPr>
          <w:rFonts w:ascii="Arial" w:cs="Arial" w:eastAsia="Arial" w:hAnsi="Arial"/>
          <w:sz w:val="20"/>
          <w:szCs w:val="20"/>
        </w:rPr>
        <w:t xml:space="preserve"/>
      </w:r>
    </w:p>
    <w:p>
      <w:pPr>
        <w:spacing w:after="0" w:before="0"/>
        <w:jc w:val="left"/>
      </w:pPr>
      <w:r>
        <w:rPr>
          <w:rFonts w:ascii="Arial" w:cs="Arial" w:eastAsia="Arial" w:hAnsi="Arial"/>
          <w:b/>
          <w:bCs/>
          <w:i w:val="false"/>
          <w:iCs w:val="false"/>
          <w:sz w:val="20"/>
          <w:szCs w:val="20"/>
        </w:rPr>
        <w:t xml:space="preserve">- INSTRUCCIONES PARA EL USO DEL INFORME DE PRÁCTICA.</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En el cuadro de rotaciones, el estudiante, registrará el nombre de las áreas o secciones por las cuales rota durante su formación práctica, precisando la fecha de inicio y término.</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Con base al PEA proporcionado por el instructor, el estudiante transcribe el PEA en el informe de práctica. El estudiante irá registrando y controlando su avance, marcando en la columna que corresponda.</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De las tareas ejecutadas durante la semana, el estudiante seleccionará la más significativa y hará una descripción del proceso de ejecución con esquemas y dibujos correspondientes que aclaren dicho proceso.</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Semanalmente, el estudiante registrará su asistencia, en los casilleros correspondientes.</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Si el PEA tiene menos operaciones (151) de las indicadas en el presente formato, puede eliminar alguna página. Asimismo, para el informe de las semanas siguientes, debe agregar las semanas que corresponda.</w:t>
      </w:r>
    </w:p>
    <w:p>
      <w:r>
        <w:rPr>
          <w:rFonts w:ascii="Arial" w:cs="Arial" w:eastAsia="Arial" w:hAnsi="Arial"/>
          <w:sz w:val="20"/>
          <w:szCs w:val="20"/>
        </w:rPr>
        <w:t xml:space="preserve"/>
      </w:r>
    </w:p>
    <w:p>
      <w:pPr>
        <w:spacing w:after="0" w:before="0"/>
        <w:jc w:val="left"/>
      </w:pPr>
      <w:r>
        <w:rPr>
          <w:rFonts w:ascii="Arial" w:cs="Arial" w:eastAsia="Arial" w:hAnsi="Arial"/>
          <w:b w:val="false"/>
          <w:bCs w:val="false"/>
          <w:i w:val="false"/>
          <w:iCs w:val="false"/>
          <w:sz w:val="20"/>
          <w:szCs w:val="20"/>
        </w:rPr>
        <w:t xml:space="preserve">- Escala de calificación:</w:t>
      </w:r>
    </w:p>
    <w:p>
      <w:r>
        <w:rPr>
          <w:rFonts w:ascii="Arial" w:cs="Arial" w:eastAsia="Arial" w:hAnsi="Arial"/>
          <w:sz w:val="20"/>
          <w:szCs w:val="20"/>
        </w:rPr>
        <w:t xml:space="preserve"/>
      </w:r>
    </w:p>
    <w:tbl>
      <w:tblPr>
        <w:tblW w:type="dxa" w:w="6774"/>
        <w:tblBorders>
          <w:top w:val="single" w:color="auto" w:sz="4"/>
          <w:left w:val="single" w:color="auto" w:sz="4"/>
          <w:bottom w:val="single" w:color="auto" w:sz="4"/>
          <w:right w:val="single" w:color="auto" w:sz="4"/>
          <w:insideH w:val="single" w:color="auto" w:sz="4"/>
          <w:insideV w:val="single" w:color="auto" w:sz="4"/>
        </w:tblBorders>
      </w:tblPr>
      <w:tblGrid>
        <w:gridCol w:w="2258"/>
        <w:gridCol w:w="2258"/>
        <w:gridCol w:w="2258"/>
      </w:tblGrid>
      <w:tr>
        <w:trPr>
          <w:tblHeader/>
        </w:trPr>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CUANTITATIVA</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CUALITATIVA</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CONDICIÓN</w:t>
            </w:r>
          </w:p>
        </w:tc>
      </w:tr>
      <w:tr>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16,8 – 20,0</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Excelente</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Aprobado</w:t>
            </w:r>
          </w:p>
        </w:tc>
      </w:tr>
      <w:tr>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13,7 – 16,7</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Bueno</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r>
      <w:tr>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10,5 – 13,6</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Aceptable</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r>
      <w:tr>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00 – 10,4</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Deficiente</w:t>
            </w:r>
          </w:p>
        </w:tc>
        <w:tc>
          <w:tcPr>
            <w:tcW w:type="dxa" w:w="2258"/>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Desaprobado</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200"/>
        <w:gridCol w:w="1200"/>
        <w:gridCol w:w="1800"/>
      </w:tblGrid>
      <w:tr>
        <w:trPr>
          <w:tblHeader/>
        </w:trPr>
        <w:tc>
          <w:tcPr>
            <w:tcW w:type="dxa" w:w="9026"/>
            <w:gridSpan w:val="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PLAN DE ROTACIONES</w:t>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ÁREA / SECCIÓN / EMPRESA</w:t>
            </w:r>
          </w:p>
        </w:tc>
        <w:tc>
          <w:tcPr>
            <w:tcW w:type="dxa" w:w="2400"/>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PERÍODO</w:t>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SEMANAS</w:t>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DESDE</w:t>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HASTA</w:t>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Area diseño web /Agencia DN Marketing y diseño Web</w:t>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20/04/26</w:t>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24/04/26</w:t>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4</w:t>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48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2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1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bl>
    <w:p>
      <w:r>
        <w:rPr>
          <w:rFonts w:ascii="Arial" w:cs="Arial" w:eastAsia="Arial" w:hAnsi="Arial"/>
          <w:sz w:val="20"/>
          <w:szCs w:val="20"/>
        </w:rPr>
        <w:t xml:space="preserve"/>
      </w:r>
    </w:p>
    <w:p>
      <w:r>
        <w:br w:type="page"/>
      </w:r>
    </w:p>
    <w:p>
      <w:pPr>
        <w:spacing w:after="60" w:before="0"/>
        <w:jc w:val="center"/>
      </w:pPr>
      <w:r>
        <w:rPr>
          <w:rFonts w:ascii="Arial" w:cs="Arial" w:eastAsia="Arial" w:hAnsi="Arial"/>
          <w:b/>
          <w:bCs/>
          <w:sz w:val="20"/>
          <w:szCs w:val="20"/>
        </w:rPr>
        <w:t xml:space="preserve">PLAN ESPECÍFICO DE APRENDIZAJE (PEA)</w:t>
      </w:r>
    </w:p>
    <w:p>
      <w:pPr>
        <w:spacing w:after="60" w:before="0"/>
        <w:jc w:val="center"/>
      </w:pPr>
      <w:r>
        <w:rPr>
          <w:rFonts w:ascii="Arial" w:cs="Arial" w:eastAsia="Arial" w:hAnsi="Arial"/>
          <w:b/>
          <w:bCs/>
          <w:sz w:val="20"/>
          <w:szCs w:val="20"/>
        </w:rPr>
        <w:t xml:space="preserve">SEGUIMIENTO Y EVALUACIÓN</w:t>
      </w:r>
    </w:p>
    <w:p>
      <w:pPr>
        <w:spacing w:after="120" w:before="0"/>
        <w:jc w:val="center"/>
      </w:pPr>
      <w:r>
        <w:rPr>
          <w:rFonts w:ascii="Arial" w:cs="Arial" w:eastAsia="Arial" w:hAnsi="Arial"/>
          <w:i/>
          <w:iCs/>
          <w:sz w:val="20"/>
          <w:szCs w:val="20"/>
        </w:rPr>
        <w:t xml:space="preserve">Llenar según avance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500"/>
        <w:gridCol w:w="500"/>
        <w:gridCol w:w="500"/>
        <w:gridCol w:w="500"/>
        <w:gridCol w:w="700"/>
        <w:gridCol w:w="700"/>
      </w:tblGrid>
      <w:tr>
        <w:trPr>
          <w:tblHeader/>
        </w:trP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c>
          <w:tcPr>
            <w:tcW w:type="dxa" w:w="2000"/>
            <w:gridSpan w:val="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OPERACIONES EJECUTADAS*</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r>
      <w:tr>
        <w:trPr>
          <w:tblHeader/>
        </w:trP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18"/>
                <w:szCs w:val="18"/>
              </w:rPr>
              <w:t xml:space="preserve">Nº</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18"/>
                <w:szCs w:val="18"/>
              </w:rPr>
              <w:t xml:space="preserve">OPERACIONES/TAREAS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1</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2</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3</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4</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OPERACIONES POR EJECUTAR</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OPERACIONES PARA SEMINARIO</w:t>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01</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Instalación y configuración de WordPress con tema WoodMart</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02</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 WooCommerce: moneda, zona y métodos de pago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03</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Instalación y activación de Elementor Pro y plugin WoodMart</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04</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del Kit de Sitio (paleta de colores y tipografías)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05</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Diseño y configuración del Header global con logo y carrito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06</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Diseño y configuración del Footer global con redes y contacto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07</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pantalla de carga (Splash Screen)</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08</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página de Inicio (Home) con hero y secciones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09</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del catálogo de productos en WooCommerce</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10</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Creación de categorías de ropa (mujer, hombre, niños, accesorios)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11</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Carga de productos con imágenes, precios y variaciones (talla/color)</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12</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página de Tienda con grilla de productos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13</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 filtros por categoría y barra de búsqueda</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14</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vista de detalle de producto con galería</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15</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 carrito de compras con WooCommerce + WoodMart</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16</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del formulario de Información de Envío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17</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 zonas y métodos de envío en WooCommerce</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18</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página de Proceso de Pago (Checkout)</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19</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Integración de métodos de pago: transferencia, efectivo y tarjeta</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20</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página de Confirmación y resumen de pedido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21</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Validación de formularios y flujo de navegación del checkout</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22</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Guía de Tallas con tablas por categoría de prenda</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23</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 la página de Ofertas con badges de descuento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24</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Configuración de cupones y promociones en WooCommerce</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25</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Desarrollo del módulo de Contacto con formulario y datos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26</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Ajustes responsive mobile y tablet en todas las páginas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27</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Compresión de imágenes y optimización de rendimiento</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28</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Pruebas funcionales del flujo completo de compra</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29</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Correcciones visuales y ajuste de espaciados y tipografías</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30</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Documentación técnica y presentación al supervisor</w:t>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x</w:t>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31</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32</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33</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r>
        <w:tc>
          <w:tcPr>
            <w:tcW w:type="dxa" w:w="6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34</w:t>
            </w:r>
          </w:p>
        </w:tc>
        <w:tc>
          <w:tcPr>
            <w:tcW w:type="dxa" w:w="48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5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c>
          <w:tcPr>
            <w:tcW w:type="dxa" w:w="7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
            </w:r>
          </w:p>
        </w:tc>
      </w:tr>
    </w:tbl>
    <w:p>
      <w:r>
        <w:rPr>
          <w:rFonts w:ascii="Arial" w:cs="Arial" w:eastAsia="Arial" w:hAnsi="Arial"/>
          <w:sz w:val="20"/>
          <w:szCs w:val="20"/>
        </w:rPr>
        <w:t xml:space="preserve"/>
      </w:r>
    </w:p>
    <w:p>
      <w:r>
        <w:br w:type="page"/>
      </w:r>
    </w:p>
    <w:p>
      <w:pPr>
        <w:spacing w:after="120" w:before="0"/>
      </w:pPr>
      <w:r>
        <w:rPr>
          <w:rFonts w:ascii="Arial" w:cs="Arial" w:eastAsia="Arial" w:hAnsi="Arial"/>
          <w:b/>
          <w:bCs/>
          <w:sz w:val="20"/>
          <w:szCs w:val="20"/>
        </w:rPr>
        <w:t xml:space="preserve">....4to..........SEMESTRE</w:t>
      </w:r>
      <w:r>
        <w:rPr>
          <w:rFonts w:ascii="Arial" w:cs="Arial" w:eastAsia="Arial" w:hAnsi="Arial"/>
          <w:sz w:val="20"/>
          <w:szCs w:val="20"/>
        </w:rPr>
        <w:t xml:space="preserve">     SEMANA N°……10…......      DEL …20/04/2026…. AL ……24/04/2026……. DEL 2026</w:t>
      </w:r>
    </w:p>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DÍA</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TRABAJOS EFECTUADOS</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HORAS</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LUNES</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Configuración del catálogo de productos en WooCommerce: creación de categorías principales (Mujer, Hombre, Niños, Accesorios) y subcategorías (Blusas, Pantalones, Vestidos, Polos, Shorts, Chaquetas). Carga de productos de muestra con nombre, descripción, precio en S/., imágenes y stock disponible.</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5</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MARTES</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Configuración de variaciones de producto en WooCommerce: atributos de talla (XS, S, M, L, XL, XXL) y color (colores disponibles por prenda). Configuración de productos variables con combinaciones talla-color e inventario individual por variación. Ajuste de precios regulares y precios de oferta.</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5</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MIÉRCOLES</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Desarrollo de la página de Tienda con WoodMart + Elementor: grilla de productos con imagen, nombre, precio, badge de oferta y botón de añadir al carrito. Implementación de barra lateral (sidebar) con filtros por categoría, rango de precio y talla. Configuración de la paginación de productos.</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5</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MIÉRCOLES</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Desarrollo de vistas adicionales del catálogo: página de categoría con banner superior personalizado y grilla de subcategorías. Vista de detalle de producto con galería de imágenes, selector de talla y color, descripción del producto y sección de productos relacionados.</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5</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VIERNES</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Configuración del carrito de compras con WooCommerce + WoodMart: página de carrito con tabla de productos, cantidades editables, subtotal y botón de proceder al checkout. Prueba del flujo de carrito: agregar producto, modificar cantidad, aplicar cupón de prueba y verificación de totales.</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5</w:t>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bCs/>
                <w:i w:val="false"/>
                <w:iCs w:val="false"/>
                <w:sz w:val="20"/>
                <w:szCs w:val="20"/>
              </w:rPr>
              <w:t xml:space="preserve">SÁBADO</w:t>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20"/>
                <w:szCs w:val="20"/>
              </w:rPr>
              <w:t xml:space="preserve"/>
            </w:r>
          </w:p>
        </w:tc>
      </w:tr>
      <w:tr>
        <w:tc>
          <w:tcPr>
            <w:tcW w:type="dxa" w:w="11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c>
          <w:tcPr>
            <w:tcW w:type="dxa" w:w="69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TOTAL</w:t>
            </w:r>
          </w:p>
        </w:tc>
        <w:tc>
          <w:tcPr>
            <w:tcW w:type="dxa" w:w="1000"/>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25</w:t>
            </w:r>
          </w:p>
        </w:tc>
      </w:tr>
    </w:tbl>
    <w:p>
      <w:r>
        <w:rPr>
          <w:rFonts w:ascii="Arial" w:cs="Arial" w:eastAsia="Arial" w:hAnsi="Arial"/>
          <w:sz w:val="20"/>
          <w:szCs w:val="20"/>
        </w:rPr>
        <w:t xml:space="preserve"/>
      </w:r>
    </w:p>
    <w:p>
      <w:r>
        <w:rPr>
          <w:rFonts w:ascii="Arial" w:cs="Arial" w:eastAsia="Arial" w:hAnsi="Arial"/>
          <w:sz w:val="20"/>
          <w:szCs w:val="20"/>
        </w:rPr>
        <w:t xml:space="preserve"/>
      </w:r>
    </w:p>
    <w:p>
      <w:pPr>
        <w:spacing w:after="60" w:before="0"/>
      </w:pPr>
      <w:r>
        <w:rPr>
          <w:rFonts w:ascii="Arial" w:cs="Arial" w:eastAsia="Arial" w:hAnsi="Arial"/>
          <w:b/>
          <w:bCs/>
          <w:sz w:val="20"/>
          <w:szCs w:val="20"/>
        </w:rPr>
        <w:t xml:space="preserve">Tarea más significativa: </w:t>
      </w:r>
      <w:r>
        <w:rPr>
          <w:rFonts w:ascii="Arial" w:cs="Arial" w:eastAsia="Arial" w:hAnsi="Arial"/>
          <w:sz w:val="20"/>
          <w:szCs w:val="20"/>
        </w:rPr>
        <w:t xml:space="preserve">Desarrollo del módulo de Tienda con catálogo de productos, filtros y carrito de compras.</w:t>
      </w:r>
    </w:p>
    <w:p>
      <w:r>
        <w:rPr>
          <w:rFonts w:ascii="Arial" w:cs="Arial" w:eastAsia="Arial" w:hAnsi="Arial"/>
          <w:sz w:val="20"/>
          <w:szCs w:val="20"/>
        </w:rPr>
        <w:t xml:space="preserve"/>
      </w:r>
    </w:p>
    <w:p>
      <w:pPr>
        <w:spacing w:after="60" w:before="0"/>
      </w:pPr>
      <w:r>
        <w:rPr>
          <w:rFonts w:ascii="Arial" w:cs="Arial" w:eastAsia="Arial" w:hAnsi="Arial"/>
          <w:b/>
          <w:bCs/>
          <w:sz w:val="20"/>
          <w:szCs w:val="20"/>
        </w:rPr>
        <w:t xml:space="preserve">Descripción del proceso: </w:t>
      </w:r>
      <w:r>
        <w:rPr>
          <w:rFonts w:ascii="Arial" w:cs="Arial" w:eastAsia="Arial" w:hAnsi="Arial"/>
          <w:sz w:val="20"/>
          <w:szCs w:val="20"/>
        </w:rPr>
        <w:t xml:space="preserve">Se configuró el catálogo de WooCommerce con categorías (Mujer, Hombre, Niños, Accesorios) y productos con variaciones de talla y color. Se desarrolló la página de Tienda con grilla de productos y sidebar de filtros usando WoodMart y Elementor. Se construyeron la vista de categoría con banner personalizado y la vista de detalle de producto con galería y selector de variaciones. Se configuró y verificó el carrito de compras con el flujo completo de selección de producto hasta proceder al pago.</w:t>
      </w:r>
    </w:p>
    <w:p>
      <w:r>
        <w:rPr>
          <w:rFonts w:ascii="Arial" w:cs="Arial" w:eastAsia="Arial" w:hAnsi="Arial"/>
          <w:sz w:val="20"/>
          <w:szCs w:val="20"/>
        </w:rPr>
        <w:t xml:space="preserve"/>
      </w:r>
    </w:p>
    <w:p>
      <w:pPr>
        <w:spacing w:after="60" w:before="120"/>
        <w:jc w:val="center"/>
      </w:pPr>
      <w:r>
        <w:rPr>
          <w:rFonts w:ascii="Arial" w:cs="Arial" w:eastAsia="Arial" w:hAnsi="Arial"/>
          <w:b/>
          <w:bCs/>
          <w:sz w:val="20"/>
          <w:szCs w:val="20"/>
          <w:u w:val="single"/>
        </w:rPr>
        <w:t xml:space="preserve">ESQUEMAS / CAPTURAS DE AVANCE DEL PROYECTO</w:t>
      </w:r>
    </w:p>
    <w:p>
      <w:r>
        <w:rPr>
          <w:rFonts w:ascii="Arial" w:cs="Arial" w:eastAsia="Arial" w:hAnsi="Arial"/>
          <w:sz w:val="20"/>
          <w:szCs w:val="20"/>
        </w:rPr>
        <w:t xml:space="preserve"/>
      </w:r>
    </w:p>
    <w:p>
      <w:pPr>
        <w:spacing w:after="60" w:before="60"/>
        <w:jc w:val="center"/>
      </w:pPr>
      <w:r>
        <w:drawing>
          <wp:inline distT="0" distB="0" distL="0" distR="0">
            <wp:extent cx="2181225" cy="4762500"/>
            <wp:effectExtent t="0" r="0" b="0" l="0"/>
            <wp:docPr id="1" name="Tienda.jpg" descr="Tienda.jpg" title="Ti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81225" cy="4762500"/>
                    </a:xfrm>
                    <a:prstGeom prst="rect">
                      <a:avLst/>
                    </a:prstGeom>
                  </pic:spPr>
                </pic:pic>
              </a:graphicData>
            </a:graphic>
          </wp:inline>
        </w:drawing>
      </w:r>
    </w:p>
    <w:p>
      <w:pPr>
        <w:spacing w:after="120" w:before="40"/>
        <w:jc w:val="center"/>
      </w:pPr>
      <w:r>
        <w:rPr>
          <w:rFonts w:ascii="Arial" w:cs="Arial" w:eastAsia="Arial" w:hAnsi="Arial"/>
          <w:i/>
          <w:iCs/>
          <w:sz w:val="18"/>
          <w:szCs w:val="18"/>
        </w:rPr>
        <w:t xml:space="preserve">Módulo de Tienda – Catálogo principal de productos</w:t>
      </w:r>
    </w:p>
    <w:p>
      <w:pPr>
        <w:spacing w:after="60" w:before="60"/>
        <w:jc w:val="center"/>
      </w:pPr>
      <w:r>
        <w:drawing>
          <wp:inline distT="0" distB="0" distL="0" distR="0">
            <wp:extent cx="2266950" cy="4762500"/>
            <wp:effectExtent t="0" r="0" b="0" l="0"/>
            <wp:docPr id="1" name="Tienda-1.jpg" descr="Tienda-1.jpg" title="Tiend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66950" cy="4762500"/>
                    </a:xfrm>
                    <a:prstGeom prst="rect">
                      <a:avLst/>
                    </a:prstGeom>
                  </pic:spPr>
                </pic:pic>
              </a:graphicData>
            </a:graphic>
          </wp:inline>
        </w:drawing>
      </w:r>
    </w:p>
    <w:p>
      <w:pPr>
        <w:spacing w:after="120" w:before="40"/>
        <w:jc w:val="center"/>
      </w:pPr>
      <w:r>
        <w:rPr>
          <w:rFonts w:ascii="Arial" w:cs="Arial" w:eastAsia="Arial" w:hAnsi="Arial"/>
          <w:i/>
          <w:iCs/>
          <w:sz w:val="18"/>
          <w:szCs w:val="18"/>
        </w:rPr>
        <w:t xml:space="preserve">Tienda – Vista ampliada del catálogo con filtros activos</w:t>
      </w:r>
    </w:p>
    <w:p>
      <w:pPr>
        <w:spacing w:after="60" w:before="60"/>
        <w:jc w:val="center"/>
      </w:pPr>
      <w:r>
        <w:drawing>
          <wp:inline distT="0" distB="0" distL="0" distR="0">
            <wp:extent cx="3619500" cy="3124200"/>
            <wp:effectExtent t="0" r="0" b="0" l="0"/>
            <wp:docPr id="1" name="Tienda-2.jpg" descr="Tienda-2.jpg" title="Tiend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124200"/>
                    </a:xfrm>
                    <a:prstGeom prst="rect">
                      <a:avLst/>
                    </a:prstGeom>
                  </pic:spPr>
                </pic:pic>
              </a:graphicData>
            </a:graphic>
          </wp:inline>
        </w:drawing>
      </w:r>
    </w:p>
    <w:p>
      <w:pPr>
        <w:spacing w:after="120" w:before="40"/>
        <w:jc w:val="center"/>
      </w:pPr>
      <w:r>
        <w:rPr>
          <w:rFonts w:ascii="Arial" w:cs="Arial" w:eastAsia="Arial" w:hAnsi="Arial"/>
          <w:i/>
          <w:iCs/>
          <w:sz w:val="18"/>
          <w:szCs w:val="18"/>
        </w:rPr>
        <w:t xml:space="preserve">Tienda – Vista de categoría con productos destacados</w:t>
      </w:r>
    </w:p>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5"/>
        <w:gridCol w:w="375"/>
        <w:gridCol w:w="375"/>
        <w:gridCol w:w="375"/>
        <w:gridCol w:w="376"/>
        <w:gridCol w:w="375"/>
        <w:gridCol w:w="375"/>
        <w:gridCol w:w="375"/>
        <w:gridCol w:w="375"/>
        <w:gridCol w:w="375"/>
        <w:gridCol w:w="762"/>
        <w:gridCol w:w="763"/>
      </w:tblGrid>
      <w:tr>
        <w:tc>
          <w:tcPr>
            <w:tcW w:type="dxa" w:w="9026"/>
            <w:gridSpan w:val="1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AUTOCONTROL DE ASISTENCIA POR EL ESTUDIANTE</w:t>
            </w:r>
          </w:p>
        </w:tc>
      </w:tr>
      <w:tr>
        <w:tc>
          <w:tcPr>
            <w:tcW w:type="dxa" w:w="750"/>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LUNES</w:t>
            </w:r>
          </w:p>
        </w:tc>
        <w:tc>
          <w:tcPr>
            <w:tcW w:type="dxa" w:w="750"/>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MARTES</w:t>
            </w:r>
          </w:p>
        </w:tc>
        <w:tc>
          <w:tcPr>
            <w:tcW w:type="dxa" w:w="751"/>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MIÉRCOLES</w:t>
            </w:r>
          </w:p>
        </w:tc>
        <w:tc>
          <w:tcPr>
            <w:tcW w:type="dxa" w:w="750"/>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JUEVES</w:t>
            </w:r>
          </w:p>
        </w:tc>
        <w:tc>
          <w:tcPr>
            <w:tcW w:type="dxa" w:w="750"/>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VIERNES</w:t>
            </w:r>
          </w:p>
        </w:tc>
        <w:tc>
          <w:tcPr>
            <w:tcW w:type="dxa" w:w="1525"/>
            <w:gridSpan w:val="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18"/>
                <w:szCs w:val="18"/>
              </w:rPr>
              <w:t xml:space="preserve">SÁBADO</w:t>
            </w:r>
          </w:p>
        </w:tc>
      </w:tr>
      <w:tr>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c>
          <w:tcPr>
            <w:tcW w:type="dxa" w:w="37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375"/>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c>
          <w:tcPr>
            <w:tcW w:type="dxa" w:w="762"/>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M</w:t>
            </w:r>
          </w:p>
        </w:tc>
        <w:tc>
          <w:tcPr>
            <w:tcW w:type="dxa" w:w="763"/>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val="false"/>
                <w:bCs w:val="false"/>
                <w:i w:val="false"/>
                <w:iCs w:val="false"/>
                <w:sz w:val="18"/>
                <w:szCs w:val="18"/>
              </w:rPr>
              <w:t xml:space="preserve">T</w:t>
            </w:r>
          </w:p>
        </w:tc>
      </w:tr>
      <w:tr>
        <w:tc>
          <w:tcPr>
            <w:tcW w:type="dxa" w:w="9026"/>
            <w:gridSpan w:val="1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18"/>
                <w:szCs w:val="18"/>
              </w:rPr>
              <w:t xml:space="preserve">INJUSTIFICADAS: I     ASISTENCIA A SENATI     INASISTENCIA     JUSTIFICADAS: FJ</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center"/>
            </w:pPr>
            <w:r>
              <w:rPr>
                <w:rFonts w:ascii="Arial" w:cs="Arial" w:eastAsia="Arial" w:hAnsi="Arial"/>
                <w:b/>
                <w:bCs/>
                <w:i w:val="false"/>
                <w:iCs w:val="false"/>
                <w:sz w:val="20"/>
                <w:szCs w:val="20"/>
              </w:rPr>
              <w:t xml:space="preserve">OBSERVACIONES Y RECOMENDACIONES</w:t>
            </w:r>
          </w:p>
        </w:tc>
      </w:tr>
      <w:tr>
        <w:tc>
          <w:tcPr>
            <w:tcW w:type="dxa" w:w="90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r>
      <w:tr>
        <w:tc>
          <w:tcPr>
            <w:tcW w:type="dxa" w:w="90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El Instructor que revisa los informes de Prácticas realizará la retroalimentación directamente en la plataforma Discord</w:t>
            </w:r>
          </w:p>
        </w:tc>
      </w:tr>
      <w:tr>
        <w:tc>
          <w:tcPr>
            <w:tcW w:type="dxa" w:w="90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r>
      <w:tr>
        <w:tc>
          <w:tcPr>
            <w:tcW w:type="dxa" w:w="9026"/>
            <w:gridSpan w:val="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spacing w:after="0" w:before="0"/>
              <w:jc w:val="left"/>
            </w:pPr>
            <w:r>
              <w:rPr>
                <w:rFonts w:ascii="Arial" w:cs="Arial" w:eastAsia="Arial" w:hAnsi="Arial"/>
                <w:b w:val="false"/>
                <w:bCs w:val="false"/>
                <w:i w:val="false"/>
                <w:iCs w:val="false"/>
                <w:sz w:val="20"/>
                <w:szCs w:val="20"/>
              </w:rPr>
              <w:t xml:space="preserve"/>
            </w:r>
          </w:p>
        </w:tc>
      </w:tr>
    </w:tbl>
    <w:p>
      <w:r>
        <w:rPr>
          <w:rFonts w:ascii="Arial" w:cs="Arial" w:eastAsia="Arial" w:hAnsi="Arial"/>
          <w:sz w:val="20"/>
          <w:szCs w:val="20"/>
        </w:rPr>
        <w:t xml:space="preserve"/>
      </w:r>
    </w:p>
    <w:p>
      <w:pPr>
        <w:spacing w:after="0" w:before="300"/>
        <w:jc w:val="center"/>
      </w:pPr>
      <w:r>
        <w:rPr>
          <w:rFonts w:ascii="Arial" w:cs="Arial" w:eastAsia="Arial" w:hAnsi="Arial"/>
          <w:i/>
          <w:iCs/>
          <w:sz w:val="18"/>
          <w:szCs w:val="18"/>
        </w:rPr>
        <w:t xml:space="preserve">PROPIEDAD INTELECTUAL DEL SENATI. PROHIBIDA SU REPRODUCCIÓN Y VENTA SIN LA AUTORIZACIÓN CORRESPONDIENTE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96bd0b8b56d9b618ebeda293fc41a1a46e6b91.jpg"/><Relationship Id="rId8" Type="http://schemas.openxmlformats.org/officeDocument/2006/relationships/image" Target="media/41f4dfe759df416aad573c54254ad1f9df2ae826.jpg"/><Relationship Id="rId9" Type="http://schemas.openxmlformats.org/officeDocument/2006/relationships/image" Target="media/0b0b3726deb63cdc6137e119ac1aa44af60b172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2026-04-22T02:36:47.725Z</dcterms:created>
  <dcterms:modified xsi:type="dcterms:W3CDTF">2026-04-22T02:36:47.725Z</dcterms:modified>
</cp:coreProperties>
</file>

<file path=docProps/custom.xml><?xml version="1.0" encoding="utf-8"?>
<Properties xmlns="http://schemas.openxmlformats.org/officeDocument/2006/custom-properties" xmlns:vt="http://schemas.openxmlformats.org/officeDocument/2006/docPropsVTypes"/>
</file>