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6D28D9"/>
          <w:sz w:val="22"/>
        </w:rPr>
        <w:t>ASHAKids Platform — Arquitectura de Software</w:t>
      </w:r>
    </w:p>
    <w:p>
      <w:pPr>
        <w:spacing w:before="80" w:after="160"/>
      </w:pPr>
      <w:r>
        <w:rPr>
          <w:rFonts w:ascii="Calibri" w:hAnsi="Calibri"/>
          <w:b/>
          <w:color w:val="3B1E7A"/>
          <w:sz w:val="44"/>
        </w:rPr>
        <w:t>Reporte Técnico: Fase 2</w:t>
        <w:br/>
        <w:t>Arquitectura Modular Frontend + Backend API</w:t>
      </w:r>
    </w:p>
    <w:p>
      <w:pPr>
        <w:spacing w:after="360"/>
      </w:pPr>
      <w:r>
        <w:rPr>
          <w:rFonts w:ascii="Calibri" w:hAnsi="Calibri"/>
          <w:color w:val="4B5563"/>
          <w:sz w:val="19"/>
        </w:rPr>
        <w:t>Rama de trabajo: feat/nlavadom  |  Arquitectura: React + Vite → FastAPI → SQLAlchemy 2.x → PostgreSQL</w:t>
        <w:br/>
        <w:t>Autenticación: Sesiones Propias (HttpOnly Cookie)  |  Fuente de Verdad DB: Esquema Real ASHAKids  |  Estado: Validación Exitosa</w:t>
      </w:r>
    </w:p>
    <w:p>
      <w:pPr>
        <w:spacing w:before="320" w:after="80"/>
      </w:pPr>
      <w:r>
        <w:rPr>
          <w:rFonts w:ascii="Calibri" w:hAnsi="Calibri"/>
          <w:b/>
          <w:color w:val="3B1E7A"/>
          <w:sz w:val="26"/>
        </w:rPr>
        <w:t>1. Estructura Final del Proyecto</w:t>
      </w:r>
    </w:p>
    <w:p>
      <w:pPr>
        <w:spacing w:after="120"/>
      </w:pPr>
      <w:r>
        <w:rPr>
          <w:rFonts w:ascii="Calibri" w:hAnsi="Calibri"/>
          <w:color w:val="1F2937"/>
          <w:sz w:val="21"/>
        </w:rPr>
        <w:t>Se completó la separación y desacoplamiento estructural entre el frontend (React + Vite) y el backend (FastAPI + SQLAlchemy 2.x). El frontend opera como Single Page Application consumiendo únicamente la API REST de FastAPI mediante credenciales HttpOnly, sin tener dependencias ni comunicación directa con Supabase.</w:t>
      </w:r>
    </w:p>
    <w:p>
      <w:pPr>
        <w:spacing w:after="120"/>
      </w:pPr>
      <w:r>
        <w:rPr>
          <w:rFonts w:ascii="Consolas" w:hAnsi="Consolas"/>
          <w:color w:val="4B5563"/>
          <w:sz w:val="17"/>
        </w:rPr>
        <w:t>ashakid/</w:t>
        <w:br/>
        <w:t>├── backend/</w:t>
        <w:br/>
        <w:t>│   ├── app/</w:t>
        <w:br/>
        <w:t>│   │   ├── api/</w:t>
        <w:br/>
        <w:t>│   │   │   ├── deps.py                 # Inyección de dependencias (cookie, auth, roles)</w:t>
        <w:br/>
        <w:t>│   │   │   └── v1/</w:t>
        <w:br/>
        <w:t>│   │   │       └── auth.py             # Endpoints /login, /logout, /me</w:t>
        <w:br/>
        <w:t>│   │   ├── core/</w:t>
        <w:br/>
        <w:t>│   │   │   ├── config.py               # Settings pydantic-settings (.env)</w:t>
        <w:br/>
        <w:t>│   │   │   ├── database.py             # AsyncEngine &amp; async_sessionmaker SQLAlchemy</w:t>
        <w:br/>
        <w:t>│   │   │   └── security.py             # Argon2id hashing y verificación</w:t>
        <w:br/>
        <w:t>│   │   ├── models/</w:t>
        <w:br/>
        <w:t>│   │   │   └── auth.py                 # Modelos ORM: usuarios, roles, administradores, sesiones</w:t>
        <w:br/>
        <w:t>│   │   ├── schemas/</w:t>
        <w:br/>
        <w:t>│   │   │   └── auth.py                 # Esquemas Pydantic entrada/salida</w:t>
        <w:br/>
        <w:t>│   │   ├── services/</w:t>
        <w:br/>
        <w:t>│   │   │   └── auth_service.py         # Lógica de login, tokens hash SHA-256 y sesiones</w:t>
        <w:br/>
        <w:t>│   │   └── main.py                     # Entry point FastAPI, CORS y router /api/v1</w:t>
        <w:br/>
        <w:t>│   ├── scripts/</w:t>
        <w:br/>
        <w:t>│   │   ├── create_test_users.py        # Generador de hashes y script SQL</w:t>
        <w:br/>
        <w:t>│   │   └── seed_test_users.sql         # Seed corregido contra el esquema real</w:t>
        <w:br/>
        <w:t>│   └── tests/</w:t>
        <w:br/>
        <w:t>│       ├── test_auth_api.py            # Pruebas de integración endpoints API</w:t>
        <w:br/>
        <w:t>│       └── test_auth_security.py       # Pruebas unitarias de seguridad y hashing</w:t>
        <w:br/>
        <w:t>├── frontend/</w:t>
        <w:br/>
        <w:t>│   ├── src/</w:t>
        <w:br/>
        <w:t>│   │   ├── api/</w:t>
        <w:br/>
        <w:t>│   │   │   └── client.ts               # Cliente HTTP centralizado (fetch + credentials)</w:t>
        <w:br/>
        <w:t>│   │   ├── auth/</w:t>
        <w:br/>
        <w:t>│   │   │   └── AuthContext.tsx         # Contexto de autenticación y proveedor global</w:t>
        <w:br/>
        <w:t>│   │   ├── hooks/</w:t>
        <w:br/>
        <w:t>│   │   │   └── useAuth.ts              # Custom hook de autenticación</w:t>
        <w:br/>
        <w:t>│   │   ├── pages/</w:t>
        <w:br/>
        <w:t>│   │   │   ├── public/                 # SpecialistsPage, MundoASHAPage, ResourcesPage, AboutUsPage</w:t>
        <w:br/>
        <w:t>│   │   │   ├── auth/LoginPage.tsx      # Vista modular de Login (&lt;300 líneas)</w:t>
        <w:br/>
        <w:t>│   │   │   ├── padre/DashboardPage.tsx # Guard de rol PADRE</w:t>
        <w:br/>
        <w:t>│   │   │   ├── terapeuta/DashboardPage.tsx # Guard de rol TERAPEUTA</w:t>
        <w:br/>
        <w:t>│   │   │   └── admin/DashboardPage.tsx # Guard de rol ADMIN</w:t>
        <w:br/>
        <w:t>│   │   ├── routes/</w:t>
        <w:br/>
        <w:t>│   │   │   ├── ProtectedRoute.tsx      # Protección de rutas autenticadas</w:t>
        <w:br/>
        <w:t>│   │   │   └── RoleRoute.tsx           # Protección de rutas por rol semántico</w:t>
        <w:br/>
        <w:t>│   │   ├── services/</w:t>
        <w:br/>
        <w:t>│   │   │   └── authService.ts          # Llamadas a /api/v1/auth/*</w:t>
        <w:br/>
        <w:t>│   │   ├── types/</w:t>
        <w:br/>
        <w:t>│   │   │   └── auth.ts                 # Tipos de dominio: User, SemanticRole, AuthState</w:t>
        <w:br/>
        <w:t>│   │   ├── app/App.tsx                 # Enrutamiento, vistas y layouts Figma Make preservados</w:t>
        <w:br/>
        <w:t>│   │   └── main.tsx                    # Inyección del AuthProvider raíz</w:t>
        <w:br/>
        <w:t>│   └── src/vite-env.d.ts               # Tipado de entorno Vite (VITE_API_URL)</w:t>
        <w:br/>
        <w:t>└── docs/</w:t>
        <w:br/>
        <w:t xml:space="preserve">    ├── ASHAKids_Reporte_Fase_1_Configuracion_y_Hashing.docx</w:t>
        <w:br/>
        <w:t xml:space="preserve">    └── ASHAKids_Reporte_Fase_2_Arquitectura_Modular.docx</w:t>
      </w:r>
    </w:p>
    <w:p>
      <w:pPr>
        <w:spacing w:before="320" w:after="80"/>
      </w:pPr>
      <w:r>
        <w:rPr>
          <w:rFonts w:ascii="Calibri" w:hAnsi="Calibri"/>
          <w:b/>
          <w:color w:val="3B1E7A"/>
          <w:sz w:val="26"/>
        </w:rPr>
        <w:t>2. Archivos Creados</w:t>
      </w:r>
    </w:p>
    <w:tbl>
      <w:tblPr>
        <w:tblW w:type="auto" w:w="0"/>
        <w:jc w:val="center"/>
        <w:tblLook w:firstColumn="1" w:firstRow="1" w:lastColumn="0" w:lastRow="0" w:noHBand="0" w:noVBand="1" w:val="04A0"/>
      </w:tblPr>
      <w:tblGrid>
        <w:gridCol w:w="4680"/>
        <w:gridCol w:w="4680"/>
      </w:tblGrid>
      <w:tr>
        <w:tc>
          <w:tcPr>
            <w:tcW w:type="dxa" w:w="3600"/>
            <w:shd w:fill="3B1E7A"/>
            <w:tcMar>
              <w:top w:w="80" w:type="dxa"/>
              <w:bottom w:w="80" w:type="dxa"/>
              <w:left w:w="120" w:type="dxa"/>
              <w:right w:w="120" w:type="dxa"/>
            </w:tcMar>
          </w:tcPr>
          <w:p>
            <w:r>
              <w:rPr>
                <w:rFonts w:ascii="Calibri" w:hAnsi="Calibri"/>
                <w:b/>
                <w:color w:val="FFFFFF"/>
                <w:sz w:val="19"/>
              </w:rPr>
              <w:t>Archivo</w:t>
            </w:r>
          </w:p>
        </w:tc>
        <w:tc>
          <w:tcPr>
            <w:tcW w:type="dxa" w:w="5760"/>
            <w:shd w:fill="3B1E7A"/>
            <w:tcMar>
              <w:top w:w="80" w:type="dxa"/>
              <w:bottom w:w="80" w:type="dxa"/>
              <w:left w:w="120" w:type="dxa"/>
              <w:right w:w="120" w:type="dxa"/>
            </w:tcMar>
          </w:tcPr>
          <w:p>
            <w:r>
              <w:rPr>
                <w:rFonts w:ascii="Calibri" w:hAnsi="Calibri"/>
                <w:b/>
                <w:color w:val="FFFFFF"/>
                <w:sz w:val="19"/>
              </w:rPr>
              <w:t>Responsabilidad Arquitectónica</w:t>
            </w:r>
          </w:p>
        </w:tc>
      </w:tr>
      <w:tr>
        <w:tc>
          <w:tcPr>
            <w:tcW w:type="dxa" w:w="3600"/>
            <w:tcMar>
              <w:top w:w="60" w:type="dxa"/>
              <w:bottom w:w="60" w:type="dxa"/>
              <w:left w:w="100" w:type="dxa"/>
              <w:right w:w="100" w:type="dxa"/>
            </w:tcMar>
          </w:tcPr>
          <w:p>
            <w:r>
              <w:rPr>
                <w:rFonts w:ascii="Consolas" w:hAnsi="Consolas"/>
                <w:sz w:val="17"/>
              </w:rPr>
              <w:t>backend/app/core/database.py</w:t>
            </w:r>
          </w:p>
        </w:tc>
        <w:tc>
          <w:tcPr>
            <w:tcW w:type="dxa" w:w="5760"/>
            <w:tcMar>
              <w:top w:w="60" w:type="dxa"/>
              <w:bottom w:w="60" w:type="dxa"/>
              <w:left w:w="100" w:type="dxa"/>
              <w:right w:w="100" w:type="dxa"/>
            </w:tcMar>
          </w:tcPr>
          <w:p>
            <w:r>
              <w:rPr>
                <w:rFonts w:ascii="Calibri" w:hAnsi="Calibri"/>
                <w:sz w:val="18"/>
              </w:rPr>
              <w:t>Gestión de conexión async SQLAlchemy 2.x con asyncpg y generador get_db().</w:t>
            </w:r>
          </w:p>
        </w:tc>
      </w:tr>
      <w:tr>
        <w:tc>
          <w:tcPr>
            <w:tcW w:type="dxa" w:w="3600"/>
            <w:tcMar>
              <w:top w:w="60" w:type="dxa"/>
              <w:bottom w:w="60" w:type="dxa"/>
              <w:left w:w="100" w:type="dxa"/>
              <w:right w:w="100" w:type="dxa"/>
            </w:tcMar>
          </w:tcPr>
          <w:p>
            <w:r>
              <w:rPr>
                <w:rFonts w:ascii="Consolas" w:hAnsi="Consolas"/>
                <w:sz w:val="17"/>
              </w:rPr>
              <w:t>backend/app/models/auth.py</w:t>
            </w:r>
          </w:p>
        </w:tc>
        <w:tc>
          <w:tcPr>
            <w:tcW w:type="dxa" w:w="5760"/>
            <w:tcMar>
              <w:top w:w="60" w:type="dxa"/>
              <w:bottom w:w="60" w:type="dxa"/>
              <w:left w:w="100" w:type="dxa"/>
              <w:right w:w="100" w:type="dxa"/>
            </w:tcMar>
          </w:tcPr>
          <w:p>
            <w:r>
              <w:rPr>
                <w:rFonts w:ascii="Calibri" w:hAnsi="Calibri"/>
                <w:sz w:val="18"/>
              </w:rPr>
              <w:t>Modelos ORM: Usuario, Rol, Administrador, UsuarioRol, SesionAutenticacion.</w:t>
            </w:r>
          </w:p>
        </w:tc>
      </w:tr>
      <w:tr>
        <w:tc>
          <w:tcPr>
            <w:tcW w:type="dxa" w:w="3600"/>
            <w:tcMar>
              <w:top w:w="60" w:type="dxa"/>
              <w:bottom w:w="60" w:type="dxa"/>
              <w:left w:w="100" w:type="dxa"/>
              <w:right w:w="100" w:type="dxa"/>
            </w:tcMar>
          </w:tcPr>
          <w:p>
            <w:r>
              <w:rPr>
                <w:rFonts w:ascii="Consolas" w:hAnsi="Consolas"/>
                <w:sz w:val="17"/>
              </w:rPr>
              <w:t>backend/app/schemas/auth.py</w:t>
            </w:r>
          </w:p>
        </w:tc>
        <w:tc>
          <w:tcPr>
            <w:tcW w:type="dxa" w:w="5760"/>
            <w:tcMar>
              <w:top w:w="60" w:type="dxa"/>
              <w:bottom w:w="60" w:type="dxa"/>
              <w:left w:w="100" w:type="dxa"/>
              <w:right w:w="100" w:type="dxa"/>
            </w:tcMar>
          </w:tcPr>
          <w:p>
            <w:r>
              <w:rPr>
                <w:rFonts w:ascii="Calibri" w:hAnsi="Calibri"/>
                <w:sz w:val="18"/>
              </w:rPr>
              <w:t>Esquemas Pydantic: LoginRequest, UserResponse, AuthResponse, MessageResponse.</w:t>
            </w:r>
          </w:p>
        </w:tc>
      </w:tr>
      <w:tr>
        <w:tc>
          <w:tcPr>
            <w:tcW w:type="dxa" w:w="3600"/>
            <w:tcMar>
              <w:top w:w="60" w:type="dxa"/>
              <w:bottom w:w="60" w:type="dxa"/>
              <w:left w:w="100" w:type="dxa"/>
              <w:right w:w="100" w:type="dxa"/>
            </w:tcMar>
          </w:tcPr>
          <w:p>
            <w:r>
              <w:rPr>
                <w:rFonts w:ascii="Consolas" w:hAnsi="Consolas"/>
                <w:sz w:val="17"/>
              </w:rPr>
              <w:t>backend/app/services/auth_service.py</w:t>
            </w:r>
          </w:p>
        </w:tc>
        <w:tc>
          <w:tcPr>
            <w:tcW w:type="dxa" w:w="5760"/>
            <w:tcMar>
              <w:top w:w="60" w:type="dxa"/>
              <w:bottom w:w="60" w:type="dxa"/>
              <w:left w:w="100" w:type="dxa"/>
              <w:right w:w="100" w:type="dxa"/>
            </w:tcMar>
          </w:tcPr>
          <w:p>
            <w:r>
              <w:rPr>
                <w:rFonts w:ascii="Calibri" w:hAnsi="Calibri"/>
                <w:sz w:val="18"/>
              </w:rPr>
              <w:t>Lógica de negocio: hashing SHA-256 de tokens, persistencia y revocación.</w:t>
            </w:r>
          </w:p>
        </w:tc>
      </w:tr>
      <w:tr>
        <w:tc>
          <w:tcPr>
            <w:tcW w:type="dxa" w:w="3600"/>
            <w:tcMar>
              <w:top w:w="60" w:type="dxa"/>
              <w:bottom w:w="60" w:type="dxa"/>
              <w:left w:w="100" w:type="dxa"/>
              <w:right w:w="100" w:type="dxa"/>
            </w:tcMar>
          </w:tcPr>
          <w:p>
            <w:r>
              <w:rPr>
                <w:rFonts w:ascii="Consolas" w:hAnsi="Consolas"/>
                <w:sz w:val="17"/>
              </w:rPr>
              <w:t>backend/app/api/deps.py</w:t>
            </w:r>
          </w:p>
        </w:tc>
        <w:tc>
          <w:tcPr>
            <w:tcW w:type="dxa" w:w="5760"/>
            <w:tcMar>
              <w:top w:w="60" w:type="dxa"/>
              <w:bottom w:w="60" w:type="dxa"/>
              <w:left w:w="100" w:type="dxa"/>
              <w:right w:w="100" w:type="dxa"/>
            </w:tcMar>
          </w:tcPr>
          <w:p>
            <w:r>
              <w:rPr>
                <w:rFonts w:ascii="Calibri" w:hAnsi="Calibri"/>
                <w:sz w:val="18"/>
              </w:rPr>
              <w:t>Dependencias FastAPI para autenticación por cookie ashakids_session y roles.</w:t>
            </w:r>
          </w:p>
        </w:tc>
      </w:tr>
      <w:tr>
        <w:tc>
          <w:tcPr>
            <w:tcW w:type="dxa" w:w="3600"/>
            <w:tcMar>
              <w:top w:w="60" w:type="dxa"/>
              <w:bottom w:w="60" w:type="dxa"/>
              <w:left w:w="100" w:type="dxa"/>
              <w:right w:w="100" w:type="dxa"/>
            </w:tcMar>
          </w:tcPr>
          <w:p>
            <w:r>
              <w:rPr>
                <w:rFonts w:ascii="Consolas" w:hAnsi="Consolas"/>
                <w:sz w:val="17"/>
              </w:rPr>
              <w:t>backend/app/api/v1/auth.py</w:t>
            </w:r>
          </w:p>
        </w:tc>
        <w:tc>
          <w:tcPr>
            <w:tcW w:type="dxa" w:w="5760"/>
            <w:tcMar>
              <w:top w:w="60" w:type="dxa"/>
              <w:bottom w:w="60" w:type="dxa"/>
              <w:left w:w="100" w:type="dxa"/>
              <w:right w:w="100" w:type="dxa"/>
            </w:tcMar>
          </w:tcPr>
          <w:p>
            <w:r>
              <w:rPr>
                <w:rFonts w:ascii="Calibri" w:hAnsi="Calibri"/>
                <w:sz w:val="18"/>
              </w:rPr>
              <w:t>Endpoints REST /login, /logout y /me con cookies HttpOnly.</w:t>
            </w:r>
          </w:p>
        </w:tc>
      </w:tr>
      <w:tr>
        <w:tc>
          <w:tcPr>
            <w:tcW w:type="dxa" w:w="3600"/>
            <w:tcMar>
              <w:top w:w="60" w:type="dxa"/>
              <w:bottom w:w="60" w:type="dxa"/>
              <w:left w:w="100" w:type="dxa"/>
              <w:right w:w="100" w:type="dxa"/>
            </w:tcMar>
          </w:tcPr>
          <w:p>
            <w:r>
              <w:rPr>
                <w:rFonts w:ascii="Consolas" w:hAnsi="Consolas"/>
                <w:sz w:val="17"/>
              </w:rPr>
              <w:t>backend/tests/test_auth_api.py</w:t>
            </w:r>
          </w:p>
        </w:tc>
        <w:tc>
          <w:tcPr>
            <w:tcW w:type="dxa" w:w="5760"/>
            <w:tcMar>
              <w:top w:w="60" w:type="dxa"/>
              <w:bottom w:w="60" w:type="dxa"/>
              <w:left w:w="100" w:type="dxa"/>
              <w:right w:w="100" w:type="dxa"/>
            </w:tcMar>
          </w:tcPr>
          <w:p>
            <w:r>
              <w:rPr>
                <w:rFonts w:ascii="Calibri" w:hAnsi="Calibri"/>
                <w:sz w:val="18"/>
              </w:rPr>
              <w:t>Suite de pruebas automatizadas para OpenAPI, /docs, login y ciclo de sesión.</w:t>
            </w:r>
          </w:p>
        </w:tc>
      </w:tr>
      <w:tr>
        <w:tc>
          <w:tcPr>
            <w:tcW w:type="dxa" w:w="3600"/>
            <w:tcMar>
              <w:top w:w="60" w:type="dxa"/>
              <w:bottom w:w="60" w:type="dxa"/>
              <w:left w:w="100" w:type="dxa"/>
              <w:right w:w="100" w:type="dxa"/>
            </w:tcMar>
          </w:tcPr>
          <w:p>
            <w:r>
              <w:rPr>
                <w:rFonts w:ascii="Consolas" w:hAnsi="Consolas"/>
                <w:sz w:val="17"/>
              </w:rPr>
              <w:t>frontend/src/vite-env.d.ts</w:t>
            </w:r>
          </w:p>
        </w:tc>
        <w:tc>
          <w:tcPr>
            <w:tcW w:type="dxa" w:w="5760"/>
            <w:tcMar>
              <w:top w:w="60" w:type="dxa"/>
              <w:bottom w:w="60" w:type="dxa"/>
              <w:left w:w="100" w:type="dxa"/>
              <w:right w:w="100" w:type="dxa"/>
            </w:tcMar>
          </w:tcPr>
          <w:p>
            <w:r>
              <w:rPr>
                <w:rFonts w:ascii="Calibri" w:hAnsi="Calibri"/>
                <w:sz w:val="18"/>
              </w:rPr>
              <w:t>Declaración de interfaces ViteEnv y variable VITE_API_URL.</w:t>
            </w:r>
          </w:p>
        </w:tc>
      </w:tr>
      <w:tr>
        <w:tc>
          <w:tcPr>
            <w:tcW w:type="dxa" w:w="3600"/>
            <w:tcMar>
              <w:top w:w="60" w:type="dxa"/>
              <w:bottom w:w="60" w:type="dxa"/>
              <w:left w:w="100" w:type="dxa"/>
              <w:right w:w="100" w:type="dxa"/>
            </w:tcMar>
          </w:tcPr>
          <w:p>
            <w:r>
              <w:rPr>
                <w:rFonts w:ascii="Consolas" w:hAnsi="Consolas"/>
                <w:sz w:val="17"/>
              </w:rPr>
              <w:t>frontend/src/api/client.ts</w:t>
            </w:r>
          </w:p>
        </w:tc>
        <w:tc>
          <w:tcPr>
            <w:tcW w:type="dxa" w:w="5760"/>
            <w:tcMar>
              <w:top w:w="60" w:type="dxa"/>
              <w:bottom w:w="60" w:type="dxa"/>
              <w:left w:w="100" w:type="dxa"/>
              <w:right w:w="100" w:type="dxa"/>
            </w:tcMar>
          </w:tcPr>
          <w:p>
            <w:r>
              <w:rPr>
                <w:rFonts w:ascii="Calibri" w:hAnsi="Calibri"/>
                <w:sz w:val="18"/>
              </w:rPr>
              <w:t>Cliente HTTP centralizado con manejo unificado de errores y credentials: include.</w:t>
            </w:r>
          </w:p>
        </w:tc>
      </w:tr>
      <w:tr>
        <w:tc>
          <w:tcPr>
            <w:tcW w:type="dxa" w:w="3600"/>
            <w:tcMar>
              <w:top w:w="60" w:type="dxa"/>
              <w:bottom w:w="60" w:type="dxa"/>
              <w:left w:w="100" w:type="dxa"/>
              <w:right w:w="100" w:type="dxa"/>
            </w:tcMar>
          </w:tcPr>
          <w:p>
            <w:r>
              <w:rPr>
                <w:rFonts w:ascii="Consolas" w:hAnsi="Consolas"/>
                <w:sz w:val="17"/>
              </w:rPr>
              <w:t>frontend/src/types/auth.ts</w:t>
            </w:r>
          </w:p>
        </w:tc>
        <w:tc>
          <w:tcPr>
            <w:tcW w:type="dxa" w:w="5760"/>
            <w:tcMar>
              <w:top w:w="60" w:type="dxa"/>
              <w:bottom w:w="60" w:type="dxa"/>
              <w:left w:w="100" w:type="dxa"/>
              <w:right w:w="100" w:type="dxa"/>
            </w:tcMar>
          </w:tcPr>
          <w:p>
            <w:r>
              <w:rPr>
                <w:rFonts w:ascii="Calibri" w:hAnsi="Calibri"/>
                <w:sz w:val="18"/>
              </w:rPr>
              <w:t>Definición de modelos de dominio TypeScript y roles semánticos (PADRE, TERAPEUTA, ADMIN).</w:t>
            </w:r>
          </w:p>
        </w:tc>
      </w:tr>
      <w:tr>
        <w:tc>
          <w:tcPr>
            <w:tcW w:type="dxa" w:w="3600"/>
            <w:tcMar>
              <w:top w:w="60" w:type="dxa"/>
              <w:bottom w:w="60" w:type="dxa"/>
              <w:left w:w="100" w:type="dxa"/>
              <w:right w:w="100" w:type="dxa"/>
            </w:tcMar>
          </w:tcPr>
          <w:p>
            <w:r>
              <w:rPr>
                <w:rFonts w:ascii="Consolas" w:hAnsi="Consolas"/>
                <w:sz w:val="17"/>
              </w:rPr>
              <w:t>frontend/src/services/authService.ts</w:t>
            </w:r>
          </w:p>
        </w:tc>
        <w:tc>
          <w:tcPr>
            <w:tcW w:type="dxa" w:w="5760"/>
            <w:tcMar>
              <w:top w:w="60" w:type="dxa"/>
              <w:bottom w:w="60" w:type="dxa"/>
              <w:left w:w="100" w:type="dxa"/>
              <w:right w:w="100" w:type="dxa"/>
            </w:tcMar>
          </w:tcPr>
          <w:p>
            <w:r>
              <w:rPr>
                <w:rFonts w:ascii="Calibri" w:hAnsi="Calibri"/>
                <w:sz w:val="18"/>
              </w:rPr>
              <w:t>Servicio frontend para consumo de endpoints de autenticación FastAPI.</w:t>
            </w:r>
          </w:p>
        </w:tc>
      </w:tr>
      <w:tr>
        <w:tc>
          <w:tcPr>
            <w:tcW w:type="dxa" w:w="3600"/>
            <w:tcMar>
              <w:top w:w="60" w:type="dxa"/>
              <w:bottom w:w="60" w:type="dxa"/>
              <w:left w:w="100" w:type="dxa"/>
              <w:right w:w="100" w:type="dxa"/>
            </w:tcMar>
          </w:tcPr>
          <w:p>
            <w:r>
              <w:rPr>
                <w:rFonts w:ascii="Consolas" w:hAnsi="Consolas"/>
                <w:sz w:val="17"/>
              </w:rPr>
              <w:t>frontend/src/auth/AuthContext.tsx</w:t>
            </w:r>
          </w:p>
        </w:tc>
        <w:tc>
          <w:tcPr>
            <w:tcW w:type="dxa" w:w="5760"/>
            <w:tcMar>
              <w:top w:w="60" w:type="dxa"/>
              <w:bottom w:w="60" w:type="dxa"/>
              <w:left w:w="100" w:type="dxa"/>
              <w:right w:w="100" w:type="dxa"/>
            </w:tcMar>
          </w:tcPr>
          <w:p>
            <w:r>
              <w:rPr>
                <w:rFonts w:ascii="Calibri" w:hAnsi="Calibri"/>
                <w:sz w:val="18"/>
              </w:rPr>
              <w:t>Contexto de autenticación React con verificación de sesión automática.</w:t>
            </w:r>
          </w:p>
        </w:tc>
      </w:tr>
      <w:tr>
        <w:tc>
          <w:tcPr>
            <w:tcW w:type="dxa" w:w="3600"/>
            <w:tcMar>
              <w:top w:w="60" w:type="dxa"/>
              <w:bottom w:w="60" w:type="dxa"/>
              <w:left w:w="100" w:type="dxa"/>
              <w:right w:w="100" w:type="dxa"/>
            </w:tcMar>
          </w:tcPr>
          <w:p>
            <w:r>
              <w:rPr>
                <w:rFonts w:ascii="Consolas" w:hAnsi="Consolas"/>
                <w:sz w:val="17"/>
              </w:rPr>
              <w:t>frontend/src/hooks/useAuth.ts</w:t>
            </w:r>
          </w:p>
        </w:tc>
        <w:tc>
          <w:tcPr>
            <w:tcW w:type="dxa" w:w="5760"/>
            <w:tcMar>
              <w:top w:w="60" w:type="dxa"/>
              <w:bottom w:w="60" w:type="dxa"/>
              <w:left w:w="100" w:type="dxa"/>
              <w:right w:w="100" w:type="dxa"/>
            </w:tcMar>
          </w:tcPr>
          <w:p>
            <w:r>
              <w:rPr>
                <w:rFonts w:ascii="Calibri" w:hAnsi="Calibri"/>
                <w:sz w:val="18"/>
              </w:rPr>
              <w:t>Hook personalizado para acceso a sesión, estado de carga y métodos login/logout.</w:t>
            </w:r>
          </w:p>
        </w:tc>
      </w:tr>
      <w:tr>
        <w:tc>
          <w:tcPr>
            <w:tcW w:type="dxa" w:w="3600"/>
            <w:tcMar>
              <w:top w:w="60" w:type="dxa"/>
              <w:bottom w:w="60" w:type="dxa"/>
              <w:left w:w="100" w:type="dxa"/>
              <w:right w:w="100" w:type="dxa"/>
            </w:tcMar>
          </w:tcPr>
          <w:p>
            <w:r>
              <w:rPr>
                <w:rFonts w:ascii="Consolas" w:hAnsi="Consolas"/>
                <w:sz w:val="17"/>
              </w:rPr>
              <w:t>frontend/src/routes/ProtectedRoute.tsx</w:t>
            </w:r>
          </w:p>
        </w:tc>
        <w:tc>
          <w:tcPr>
            <w:tcW w:type="dxa" w:w="5760"/>
            <w:tcMar>
              <w:top w:w="60" w:type="dxa"/>
              <w:bottom w:w="60" w:type="dxa"/>
              <w:left w:w="100" w:type="dxa"/>
              <w:right w:w="100" w:type="dxa"/>
            </w:tcMar>
          </w:tcPr>
          <w:p>
            <w:r>
              <w:rPr>
                <w:rFonts w:ascii="Calibri" w:hAnsi="Calibri"/>
                <w:sz w:val="18"/>
              </w:rPr>
              <w:t>Componente guard para rutas privadas con fallback de redirección a login.</w:t>
            </w:r>
          </w:p>
        </w:tc>
      </w:tr>
      <w:tr>
        <w:tc>
          <w:tcPr>
            <w:tcW w:type="dxa" w:w="3600"/>
            <w:tcMar>
              <w:top w:w="60" w:type="dxa"/>
              <w:bottom w:w="60" w:type="dxa"/>
              <w:left w:w="100" w:type="dxa"/>
              <w:right w:w="100" w:type="dxa"/>
            </w:tcMar>
          </w:tcPr>
          <w:p>
            <w:r>
              <w:rPr>
                <w:rFonts w:ascii="Consolas" w:hAnsi="Consolas"/>
                <w:sz w:val="17"/>
              </w:rPr>
              <w:t>frontend/src/routes/RoleRoute.tsx</w:t>
            </w:r>
          </w:p>
        </w:tc>
        <w:tc>
          <w:tcPr>
            <w:tcW w:type="dxa" w:w="5760"/>
            <w:tcMar>
              <w:top w:w="60" w:type="dxa"/>
              <w:bottom w:w="60" w:type="dxa"/>
              <w:left w:w="100" w:type="dxa"/>
              <w:right w:w="100" w:type="dxa"/>
            </w:tcMar>
          </w:tcPr>
          <w:p>
            <w:r>
              <w:rPr>
                <w:rFonts w:ascii="Calibri" w:hAnsi="Calibri"/>
                <w:sz w:val="18"/>
              </w:rPr>
              <w:t>Componente guard con validación estricta de roles semánticos.</w:t>
            </w:r>
          </w:p>
        </w:tc>
      </w:tr>
      <w:tr>
        <w:tc>
          <w:tcPr>
            <w:tcW w:type="dxa" w:w="3600"/>
            <w:tcMar>
              <w:top w:w="60" w:type="dxa"/>
              <w:bottom w:w="60" w:type="dxa"/>
              <w:left w:w="100" w:type="dxa"/>
              <w:right w:w="100" w:type="dxa"/>
            </w:tcMar>
          </w:tcPr>
          <w:p>
            <w:r>
              <w:rPr>
                <w:rFonts w:ascii="Consolas" w:hAnsi="Consolas"/>
                <w:sz w:val="17"/>
              </w:rPr>
              <w:t>frontend/src/pages/auth/LoginPage.tsx</w:t>
            </w:r>
          </w:p>
        </w:tc>
        <w:tc>
          <w:tcPr>
            <w:tcW w:type="dxa" w:w="5760"/>
            <w:tcMar>
              <w:top w:w="60" w:type="dxa"/>
              <w:bottom w:w="60" w:type="dxa"/>
              <w:left w:w="100" w:type="dxa"/>
              <w:right w:w="100" w:type="dxa"/>
            </w:tcMar>
          </w:tcPr>
          <w:p>
            <w:r>
              <w:rPr>
                <w:rFonts w:ascii="Calibri" w:hAnsi="Calibri"/>
                <w:sz w:val="18"/>
              </w:rPr>
              <w:t>Componente de Login modular (&lt;300 líneas), preservando diseño Figma Make.</w:t>
            </w:r>
          </w:p>
        </w:tc>
      </w:tr>
      <w:tr>
        <w:tc>
          <w:tcPr>
            <w:tcW w:type="dxa" w:w="3600"/>
            <w:tcMar>
              <w:top w:w="60" w:type="dxa"/>
              <w:bottom w:w="60" w:type="dxa"/>
              <w:left w:w="100" w:type="dxa"/>
              <w:right w:w="100" w:type="dxa"/>
            </w:tcMar>
          </w:tcPr>
          <w:p>
            <w:r>
              <w:rPr>
                <w:rFonts w:ascii="Consolas" w:hAnsi="Consolas"/>
                <w:sz w:val="17"/>
              </w:rPr>
              <w:t>frontend/src/pages/public/SpecialistsPage.tsx</w:t>
            </w:r>
          </w:p>
        </w:tc>
        <w:tc>
          <w:tcPr>
            <w:tcW w:type="dxa" w:w="5760"/>
            <w:tcMar>
              <w:top w:w="60" w:type="dxa"/>
              <w:bottom w:w="60" w:type="dxa"/>
              <w:left w:w="100" w:type="dxa"/>
              <w:right w:w="100" w:type="dxa"/>
            </w:tcMar>
          </w:tcPr>
          <w:p>
            <w:r>
              <w:rPr>
                <w:rFonts w:ascii="Calibri" w:hAnsi="Calibri"/>
                <w:sz w:val="18"/>
              </w:rPr>
              <w:t>Página pública modular de especialistas.</w:t>
            </w:r>
          </w:p>
        </w:tc>
      </w:tr>
      <w:tr>
        <w:tc>
          <w:tcPr>
            <w:tcW w:type="dxa" w:w="3600"/>
            <w:tcMar>
              <w:top w:w="60" w:type="dxa"/>
              <w:bottom w:w="60" w:type="dxa"/>
              <w:left w:w="100" w:type="dxa"/>
              <w:right w:w="100" w:type="dxa"/>
            </w:tcMar>
          </w:tcPr>
          <w:p>
            <w:r>
              <w:rPr>
                <w:rFonts w:ascii="Consolas" w:hAnsi="Consolas"/>
                <w:sz w:val="17"/>
              </w:rPr>
              <w:t>frontend/src/pages/public/MundoASHAPage.tsx</w:t>
            </w:r>
          </w:p>
        </w:tc>
        <w:tc>
          <w:tcPr>
            <w:tcW w:type="dxa" w:w="5760"/>
            <w:tcMar>
              <w:top w:w="60" w:type="dxa"/>
              <w:bottom w:w="60" w:type="dxa"/>
              <w:left w:w="100" w:type="dxa"/>
              <w:right w:w="100" w:type="dxa"/>
            </w:tcMar>
          </w:tcPr>
          <w:p>
            <w:r>
              <w:rPr>
                <w:rFonts w:ascii="Calibri" w:hAnsi="Calibri"/>
                <w:sz w:val="18"/>
              </w:rPr>
              <w:t>Página pública modular de Mundo ASHA.</w:t>
            </w:r>
          </w:p>
        </w:tc>
      </w:tr>
      <w:tr>
        <w:tc>
          <w:tcPr>
            <w:tcW w:type="dxa" w:w="3600"/>
            <w:tcMar>
              <w:top w:w="60" w:type="dxa"/>
              <w:bottom w:w="60" w:type="dxa"/>
              <w:left w:w="100" w:type="dxa"/>
              <w:right w:w="100" w:type="dxa"/>
            </w:tcMar>
          </w:tcPr>
          <w:p>
            <w:r>
              <w:rPr>
                <w:rFonts w:ascii="Consolas" w:hAnsi="Consolas"/>
                <w:sz w:val="17"/>
              </w:rPr>
              <w:t>frontend/src/pages/public/ResourcesPage.tsx</w:t>
            </w:r>
          </w:p>
        </w:tc>
        <w:tc>
          <w:tcPr>
            <w:tcW w:type="dxa" w:w="5760"/>
            <w:tcMar>
              <w:top w:w="60" w:type="dxa"/>
              <w:bottom w:w="60" w:type="dxa"/>
              <w:left w:w="100" w:type="dxa"/>
              <w:right w:w="100" w:type="dxa"/>
            </w:tcMar>
          </w:tcPr>
          <w:p>
            <w:r>
              <w:rPr>
                <w:rFonts w:ascii="Calibri" w:hAnsi="Calibri"/>
                <w:sz w:val="18"/>
              </w:rPr>
              <w:t>Página pública modular de recursos.</w:t>
            </w:r>
          </w:p>
        </w:tc>
      </w:tr>
      <w:tr>
        <w:tc>
          <w:tcPr>
            <w:tcW w:type="dxa" w:w="3600"/>
            <w:tcMar>
              <w:top w:w="60" w:type="dxa"/>
              <w:bottom w:w="60" w:type="dxa"/>
              <w:left w:w="100" w:type="dxa"/>
              <w:right w:w="100" w:type="dxa"/>
            </w:tcMar>
          </w:tcPr>
          <w:p>
            <w:r>
              <w:rPr>
                <w:rFonts w:ascii="Consolas" w:hAnsi="Consolas"/>
                <w:sz w:val="17"/>
              </w:rPr>
              <w:t>frontend/src/pages/public/AboutUsPage.tsx</w:t>
            </w:r>
          </w:p>
        </w:tc>
        <w:tc>
          <w:tcPr>
            <w:tcW w:type="dxa" w:w="5760"/>
            <w:tcMar>
              <w:top w:w="60" w:type="dxa"/>
              <w:bottom w:w="60" w:type="dxa"/>
              <w:left w:w="100" w:type="dxa"/>
              <w:right w:w="100" w:type="dxa"/>
            </w:tcMar>
          </w:tcPr>
          <w:p>
            <w:r>
              <w:rPr>
                <w:rFonts w:ascii="Calibri" w:hAnsi="Calibri"/>
                <w:sz w:val="18"/>
              </w:rPr>
              <w:t>Página pública modular sobre nosotros.</w:t>
            </w:r>
          </w:p>
        </w:tc>
      </w:tr>
      <w:tr>
        <w:tc>
          <w:tcPr>
            <w:tcW w:type="dxa" w:w="3600"/>
            <w:tcMar>
              <w:top w:w="60" w:type="dxa"/>
              <w:bottom w:w="60" w:type="dxa"/>
              <w:left w:w="100" w:type="dxa"/>
              <w:right w:w="100" w:type="dxa"/>
            </w:tcMar>
          </w:tcPr>
          <w:p>
            <w:r>
              <w:rPr>
                <w:rFonts w:ascii="Consolas" w:hAnsi="Consolas"/>
                <w:sz w:val="17"/>
              </w:rPr>
              <w:t>frontend/src/pages/padre/DashboardPage.tsx</w:t>
            </w:r>
          </w:p>
        </w:tc>
        <w:tc>
          <w:tcPr>
            <w:tcW w:type="dxa" w:w="5760"/>
            <w:tcMar>
              <w:top w:w="60" w:type="dxa"/>
              <w:bottom w:w="60" w:type="dxa"/>
              <w:left w:w="100" w:type="dxa"/>
              <w:right w:w="100" w:type="dxa"/>
            </w:tcMar>
          </w:tcPr>
          <w:p>
            <w:r>
              <w:rPr>
                <w:rFonts w:ascii="Calibri" w:hAnsi="Calibri"/>
                <w:sz w:val="18"/>
              </w:rPr>
              <w:t>Página modular de dashboard padre con protección RoleRoute.</w:t>
            </w:r>
          </w:p>
        </w:tc>
      </w:tr>
      <w:tr>
        <w:tc>
          <w:tcPr>
            <w:tcW w:type="dxa" w:w="3600"/>
            <w:tcMar>
              <w:top w:w="60" w:type="dxa"/>
              <w:bottom w:w="60" w:type="dxa"/>
              <w:left w:w="100" w:type="dxa"/>
              <w:right w:w="100" w:type="dxa"/>
            </w:tcMar>
          </w:tcPr>
          <w:p>
            <w:r>
              <w:rPr>
                <w:rFonts w:ascii="Consolas" w:hAnsi="Consolas"/>
                <w:sz w:val="17"/>
              </w:rPr>
              <w:t>frontend/src/pages/terapeuta/DashboardPage.tsx</w:t>
            </w:r>
          </w:p>
        </w:tc>
        <w:tc>
          <w:tcPr>
            <w:tcW w:type="dxa" w:w="5760"/>
            <w:tcMar>
              <w:top w:w="60" w:type="dxa"/>
              <w:bottom w:w="60" w:type="dxa"/>
              <w:left w:w="100" w:type="dxa"/>
              <w:right w:w="100" w:type="dxa"/>
            </w:tcMar>
          </w:tcPr>
          <w:p>
            <w:r>
              <w:rPr>
                <w:rFonts w:ascii="Calibri" w:hAnsi="Calibri"/>
                <w:sz w:val="18"/>
              </w:rPr>
              <w:t>Página modular de dashboard terapeuta con protección RoleRoute.</w:t>
            </w:r>
          </w:p>
        </w:tc>
      </w:tr>
      <w:tr>
        <w:tc>
          <w:tcPr>
            <w:tcW w:type="dxa" w:w="3600"/>
            <w:tcMar>
              <w:top w:w="60" w:type="dxa"/>
              <w:bottom w:w="60" w:type="dxa"/>
              <w:left w:w="100" w:type="dxa"/>
              <w:right w:w="100" w:type="dxa"/>
            </w:tcMar>
          </w:tcPr>
          <w:p>
            <w:r>
              <w:rPr>
                <w:rFonts w:ascii="Consolas" w:hAnsi="Consolas"/>
                <w:sz w:val="17"/>
              </w:rPr>
              <w:t>frontend/src/pages/admin/DashboardPage.tsx</w:t>
            </w:r>
          </w:p>
        </w:tc>
        <w:tc>
          <w:tcPr>
            <w:tcW w:type="dxa" w:w="5760"/>
            <w:tcMar>
              <w:top w:w="60" w:type="dxa"/>
              <w:bottom w:w="60" w:type="dxa"/>
              <w:left w:w="100" w:type="dxa"/>
              <w:right w:w="100" w:type="dxa"/>
            </w:tcMar>
          </w:tcPr>
          <w:p>
            <w:r>
              <w:rPr>
                <w:rFonts w:ascii="Calibri" w:hAnsi="Calibri"/>
                <w:sz w:val="18"/>
              </w:rPr>
              <w:t>Página modular de dashboard administrador con protección RoleRoute.</w:t>
            </w:r>
          </w:p>
        </w:tc>
      </w:tr>
      <w:tr>
        <w:tc>
          <w:tcPr>
            <w:tcW w:type="dxa" w:w="3600"/>
            <w:tcMar>
              <w:top w:w="60" w:type="dxa"/>
              <w:bottom w:w="60" w:type="dxa"/>
              <w:left w:w="100" w:type="dxa"/>
              <w:right w:w="100" w:type="dxa"/>
            </w:tcMar>
          </w:tcPr>
          <w:p>
            <w:r>
              <w:rPr>
                <w:rFonts w:ascii="Consolas" w:hAnsi="Consolas"/>
                <w:sz w:val="17"/>
              </w:rPr>
              <w:t>docs/generate_fase2_doc.py</w:t>
            </w:r>
          </w:p>
        </w:tc>
        <w:tc>
          <w:tcPr>
            <w:tcW w:type="dxa" w:w="5760"/>
            <w:tcMar>
              <w:top w:w="60" w:type="dxa"/>
              <w:bottom w:w="60" w:type="dxa"/>
              <w:left w:w="100" w:type="dxa"/>
              <w:right w:w="100" w:type="dxa"/>
            </w:tcMar>
          </w:tcPr>
          <w:p>
            <w:r>
              <w:rPr>
                <w:rFonts w:ascii="Calibri" w:hAnsi="Calibri"/>
                <w:sz w:val="18"/>
              </w:rPr>
              <w:t>Script generador del reporte técnico oficial de Fase 2 en formato Word.</w:t>
            </w:r>
          </w:p>
        </w:tc>
      </w:tr>
    </w:tbl>
    <w:p>
      <w:pPr>
        <w:spacing w:before="320" w:after="80"/>
      </w:pPr>
      <w:r>
        <w:rPr>
          <w:rFonts w:ascii="Calibri" w:hAnsi="Calibri"/>
          <w:b/>
          <w:color w:val="3B1E7A"/>
          <w:sz w:val="26"/>
        </w:rPr>
        <w:t>3. Archivos Modificados</w:t>
      </w:r>
    </w:p>
    <w:tbl>
      <w:tblPr>
        <w:tblW w:type="auto" w:w="0"/>
        <w:jc w:val="center"/>
        <w:tblLook w:firstColumn="1" w:firstRow="1" w:lastColumn="0" w:lastRow="0" w:noHBand="0" w:noVBand="1" w:val="04A0"/>
      </w:tblPr>
      <w:tblGrid>
        <w:gridCol w:w="4680"/>
        <w:gridCol w:w="4680"/>
      </w:tblGrid>
      <w:tr>
        <w:tc>
          <w:tcPr>
            <w:tcW w:type="dxa" w:w="3600"/>
            <w:shd w:fill="3B1E7A"/>
            <w:tcMar>
              <w:top w:w="80" w:type="dxa"/>
              <w:bottom w:w="80" w:type="dxa"/>
              <w:left w:w="120" w:type="dxa"/>
              <w:right w:w="120" w:type="dxa"/>
            </w:tcMar>
          </w:tcPr>
          <w:p>
            <w:r>
              <w:rPr>
                <w:rFonts w:ascii="Calibri" w:hAnsi="Calibri"/>
                <w:b/>
                <w:color w:val="FFFFFF"/>
                <w:sz w:val="19"/>
              </w:rPr>
              <w:t>Archivo</w:t>
            </w:r>
          </w:p>
        </w:tc>
        <w:tc>
          <w:tcPr>
            <w:tcW w:type="dxa" w:w="5760"/>
            <w:shd w:fill="3B1E7A"/>
            <w:tcMar>
              <w:top w:w="80" w:type="dxa"/>
              <w:bottom w:w="80" w:type="dxa"/>
              <w:left w:w="120" w:type="dxa"/>
              <w:right w:w="120" w:type="dxa"/>
            </w:tcMar>
          </w:tcPr>
          <w:p>
            <w:r>
              <w:rPr>
                <w:rFonts w:ascii="Calibri" w:hAnsi="Calibri"/>
                <w:b/>
                <w:color w:val="FFFFFF"/>
                <w:sz w:val="19"/>
              </w:rPr>
              <w:t>Modificación Realizada</w:t>
            </w:r>
          </w:p>
        </w:tc>
      </w:tr>
      <w:tr>
        <w:tc>
          <w:tcPr>
            <w:tcW w:type="dxa" w:w="3600"/>
            <w:tcMar>
              <w:top w:w="60" w:type="dxa"/>
              <w:bottom w:w="60" w:type="dxa"/>
              <w:left w:w="100" w:type="dxa"/>
              <w:right w:w="100" w:type="dxa"/>
            </w:tcMar>
          </w:tcPr>
          <w:p>
            <w:r>
              <w:rPr>
                <w:rFonts w:ascii="Consolas" w:hAnsi="Consolas"/>
                <w:sz w:val="17"/>
              </w:rPr>
              <w:t>backend/requirements.txt</w:t>
            </w:r>
          </w:p>
        </w:tc>
        <w:tc>
          <w:tcPr>
            <w:tcW w:type="dxa" w:w="5760"/>
            <w:tcMar>
              <w:top w:w="60" w:type="dxa"/>
              <w:bottom w:w="60" w:type="dxa"/>
              <w:left w:w="100" w:type="dxa"/>
              <w:right w:w="100" w:type="dxa"/>
            </w:tcMar>
          </w:tcPr>
          <w:p>
            <w:r>
              <w:rPr>
                <w:rFonts w:ascii="Calibri" w:hAnsi="Calibri"/>
                <w:sz w:val="18"/>
              </w:rPr>
              <w:t>Inclusión de sqlalchemy[asyncio]&gt;=2.0.0, asyncpg&gt;=0.29.0, greenlet&gt;=3.0.0 y httpx.</w:t>
            </w:r>
          </w:p>
        </w:tc>
      </w:tr>
      <w:tr>
        <w:tc>
          <w:tcPr>
            <w:tcW w:type="dxa" w:w="3600"/>
            <w:tcMar>
              <w:top w:w="60" w:type="dxa"/>
              <w:bottom w:w="60" w:type="dxa"/>
              <w:left w:w="100" w:type="dxa"/>
              <w:right w:w="100" w:type="dxa"/>
            </w:tcMar>
          </w:tcPr>
          <w:p>
            <w:r>
              <w:rPr>
                <w:rFonts w:ascii="Consolas" w:hAnsi="Consolas"/>
                <w:sz w:val="17"/>
              </w:rPr>
              <w:t>backend/app/core/config.py</w:t>
            </w:r>
          </w:p>
        </w:tc>
        <w:tc>
          <w:tcPr>
            <w:tcW w:type="dxa" w:w="5760"/>
            <w:tcMar>
              <w:top w:w="60" w:type="dxa"/>
              <w:bottom w:w="60" w:type="dxa"/>
              <w:left w:w="100" w:type="dxa"/>
              <w:right w:w="100" w:type="dxa"/>
            </w:tcMar>
          </w:tcPr>
          <w:p>
            <w:r>
              <w:rPr>
                <w:rFonts w:ascii="Calibri" w:hAnsi="Calibri"/>
                <w:sz w:val="18"/>
              </w:rPr>
              <w:t>Adición de DATABASE_URL, SESSION_COOKIE_NAME, SESSION_EXPIRE_HOURS y CORS_ORIGINS.</w:t>
            </w:r>
          </w:p>
        </w:tc>
      </w:tr>
      <w:tr>
        <w:tc>
          <w:tcPr>
            <w:tcW w:type="dxa" w:w="3600"/>
            <w:tcMar>
              <w:top w:w="60" w:type="dxa"/>
              <w:bottom w:w="60" w:type="dxa"/>
              <w:left w:w="100" w:type="dxa"/>
              <w:right w:w="100" w:type="dxa"/>
            </w:tcMar>
          </w:tcPr>
          <w:p>
            <w:r>
              <w:rPr>
                <w:rFonts w:ascii="Consolas" w:hAnsi="Consolas"/>
                <w:sz w:val="17"/>
              </w:rPr>
              <w:t>backend/app/main.py</w:t>
            </w:r>
          </w:p>
        </w:tc>
        <w:tc>
          <w:tcPr>
            <w:tcW w:type="dxa" w:w="5760"/>
            <w:tcMar>
              <w:top w:w="60" w:type="dxa"/>
              <w:bottom w:w="60" w:type="dxa"/>
              <w:left w:w="100" w:type="dxa"/>
              <w:right w:w="100" w:type="dxa"/>
            </w:tcMar>
          </w:tcPr>
          <w:p>
            <w:r>
              <w:rPr>
                <w:rFonts w:ascii="Calibri" w:hAnsi="Calibri"/>
                <w:sz w:val="18"/>
              </w:rPr>
              <w:t>Configuración de CORS para localhost:5173 y montaje del router /api/v1/auth.</w:t>
            </w:r>
          </w:p>
        </w:tc>
      </w:tr>
      <w:tr>
        <w:tc>
          <w:tcPr>
            <w:tcW w:type="dxa" w:w="3600"/>
            <w:tcMar>
              <w:top w:w="60" w:type="dxa"/>
              <w:bottom w:w="60" w:type="dxa"/>
              <w:left w:w="100" w:type="dxa"/>
              <w:right w:w="100" w:type="dxa"/>
            </w:tcMar>
          </w:tcPr>
          <w:p>
            <w:r>
              <w:rPr>
                <w:rFonts w:ascii="Consolas" w:hAnsi="Consolas"/>
                <w:sz w:val="17"/>
              </w:rPr>
              <w:t>backend/scripts/create_test_users.py</w:t>
            </w:r>
          </w:p>
        </w:tc>
        <w:tc>
          <w:tcPr>
            <w:tcW w:type="dxa" w:w="5760"/>
            <w:tcMar>
              <w:top w:w="60" w:type="dxa"/>
              <w:bottom w:w="60" w:type="dxa"/>
              <w:left w:w="100" w:type="dxa"/>
              <w:right w:w="100" w:type="dxa"/>
            </w:tcMar>
          </w:tcPr>
          <w:p>
            <w:r>
              <w:rPr>
                <w:rFonts w:ascii="Calibri" w:hAnsi="Calibri"/>
                <w:sz w:val="18"/>
              </w:rPr>
              <w:t>Alineación estricta con nombres reales de columnas y Foreign Key de administradores.</w:t>
            </w:r>
          </w:p>
        </w:tc>
      </w:tr>
      <w:tr>
        <w:tc>
          <w:tcPr>
            <w:tcW w:type="dxa" w:w="3600"/>
            <w:tcMar>
              <w:top w:w="60" w:type="dxa"/>
              <w:bottom w:w="60" w:type="dxa"/>
              <w:left w:w="100" w:type="dxa"/>
              <w:right w:w="100" w:type="dxa"/>
            </w:tcMar>
          </w:tcPr>
          <w:p>
            <w:r>
              <w:rPr>
                <w:rFonts w:ascii="Consolas" w:hAnsi="Consolas"/>
                <w:sz w:val="17"/>
              </w:rPr>
              <w:t>backend/scripts/seed_test_users.sql</w:t>
            </w:r>
          </w:p>
        </w:tc>
        <w:tc>
          <w:tcPr>
            <w:tcW w:type="dxa" w:w="5760"/>
            <w:tcMar>
              <w:top w:w="60" w:type="dxa"/>
              <w:bottom w:w="60" w:type="dxa"/>
              <w:left w:w="100" w:type="dxa"/>
              <w:right w:w="100" w:type="dxa"/>
            </w:tcMar>
          </w:tcPr>
          <w:p>
            <w:r>
              <w:rPr>
                <w:rFonts w:ascii="Calibri" w:hAnsi="Calibri"/>
                <w:sz w:val="18"/>
              </w:rPr>
              <w:t>Corrección integral de columnas y relación usuario_roles.asignado_por.</w:t>
            </w:r>
          </w:p>
        </w:tc>
      </w:tr>
      <w:tr>
        <w:tc>
          <w:tcPr>
            <w:tcW w:type="dxa" w:w="3600"/>
            <w:tcMar>
              <w:top w:w="60" w:type="dxa"/>
              <w:bottom w:w="60" w:type="dxa"/>
              <w:left w:w="100" w:type="dxa"/>
              <w:right w:w="100" w:type="dxa"/>
            </w:tcMar>
          </w:tcPr>
          <w:p>
            <w:r>
              <w:rPr>
                <w:rFonts w:ascii="Consolas" w:hAnsi="Consolas"/>
                <w:sz w:val="17"/>
              </w:rPr>
              <w:t>frontend/src/main.tsx</w:t>
            </w:r>
          </w:p>
        </w:tc>
        <w:tc>
          <w:tcPr>
            <w:tcW w:type="dxa" w:w="5760"/>
            <w:tcMar>
              <w:top w:w="60" w:type="dxa"/>
              <w:bottom w:w="60" w:type="dxa"/>
              <w:left w:w="100" w:type="dxa"/>
              <w:right w:w="100" w:type="dxa"/>
            </w:tcMar>
          </w:tcPr>
          <w:p>
            <w:r>
              <w:rPr>
                <w:rFonts w:ascii="Calibri" w:hAnsi="Calibri"/>
                <w:sz w:val="18"/>
              </w:rPr>
              <w:t>Envoltura del componente raíz &lt;App /&gt; con el &lt;AuthProvider&gt; global.</w:t>
            </w:r>
          </w:p>
        </w:tc>
      </w:tr>
      <w:tr>
        <w:tc>
          <w:tcPr>
            <w:tcW w:type="dxa" w:w="3600"/>
            <w:tcMar>
              <w:top w:w="60" w:type="dxa"/>
              <w:bottom w:w="60" w:type="dxa"/>
              <w:left w:w="100" w:type="dxa"/>
              <w:right w:w="100" w:type="dxa"/>
            </w:tcMar>
          </w:tcPr>
          <w:p>
            <w:r>
              <w:rPr>
                <w:rFonts w:ascii="Consolas" w:hAnsi="Consolas"/>
                <w:sz w:val="17"/>
              </w:rPr>
              <w:t>frontend/src/app/App.tsx</w:t>
            </w:r>
          </w:p>
        </w:tc>
        <w:tc>
          <w:tcPr>
            <w:tcW w:type="dxa" w:w="5760"/>
            <w:tcMar>
              <w:top w:w="60" w:type="dxa"/>
              <w:bottom w:w="60" w:type="dxa"/>
              <w:left w:w="100" w:type="dxa"/>
              <w:right w:w="100" w:type="dxa"/>
            </w:tcMar>
          </w:tcPr>
          <w:p>
            <w:r>
              <w:rPr>
                <w:rFonts w:ascii="Calibri" w:hAnsi="Calibri"/>
                <w:sz w:val="18"/>
              </w:rPr>
              <w:t>Integración de useAuth, LoginPage modular, páginas públicas y guards por rol.</w:t>
            </w:r>
          </w:p>
        </w:tc>
      </w:tr>
    </w:tbl>
    <w:p>
      <w:pPr>
        <w:spacing w:before="320" w:after="80"/>
      </w:pPr>
      <w:r>
        <w:rPr>
          <w:rFonts w:ascii="Calibri" w:hAnsi="Calibri"/>
          <w:b/>
          <w:color w:val="3B1E7A"/>
          <w:sz w:val="26"/>
        </w:rPr>
        <w:t>4. Dependencias Nuevas y Motivo</w:t>
      </w:r>
    </w:p>
    <w:p>
      <w:pPr>
        <w:spacing w:after="120"/>
      </w:pPr>
      <w:r>
        <w:rPr>
          <w:rFonts w:ascii="Calibri" w:hAnsi="Calibri"/>
          <w:b/>
          <w:color w:val="1F2937"/>
          <w:sz w:val="21"/>
        </w:rPr>
        <w:t xml:space="preserve">• SQLAlchemy[asyncio] (&gt;= 2.0.0): </w:t>
      </w:r>
      <w:r>
        <w:rPr>
          <w:rFonts w:ascii="Calibri" w:hAnsi="Calibri"/>
          <w:color w:val="1F2937"/>
          <w:sz w:val="21"/>
        </w:rPr>
        <w:t>ORM estándar de Python con soporte asíncrono moderno (async/await), mapeo declarativo y control transaccional estricto hacia PostgreSQL.</w:t>
      </w:r>
    </w:p>
    <w:p>
      <w:pPr>
        <w:spacing w:after="120"/>
      </w:pPr>
      <w:r>
        <w:rPr>
          <w:rFonts w:ascii="Calibri" w:hAnsi="Calibri"/>
          <w:b/>
          <w:color w:val="1F2937"/>
          <w:sz w:val="21"/>
        </w:rPr>
        <w:t xml:space="preserve">• asyncpg (&gt;= 0.29.0): </w:t>
      </w:r>
      <w:r>
        <w:rPr>
          <w:rFonts w:ascii="Calibri" w:hAnsi="Calibri"/>
          <w:color w:val="1F2937"/>
          <w:sz w:val="21"/>
        </w:rPr>
        <w:t>Driver PostgreSQL nativo asíncrono de alto rendimiento para interactuar directamente con Supabase PostgreSQL.</w:t>
      </w:r>
    </w:p>
    <w:p>
      <w:pPr>
        <w:spacing w:after="120"/>
      </w:pPr>
      <w:r>
        <w:rPr>
          <w:rFonts w:ascii="Calibri" w:hAnsi="Calibri"/>
          <w:b/>
          <w:color w:val="1F2937"/>
          <w:sz w:val="21"/>
        </w:rPr>
        <w:t xml:space="preserve">• greenlet (&gt;= 3.0.0): </w:t>
      </w:r>
      <w:r>
        <w:rPr>
          <w:rFonts w:ascii="Calibri" w:hAnsi="Calibri"/>
          <w:color w:val="1F2937"/>
          <w:sz w:val="21"/>
        </w:rPr>
        <w:t>Librería requerida por la capa asyncio de SQLAlchemy 2.x en entornos Python 3.13 para el manejo de corrutinas concurrentes.</w:t>
      </w:r>
    </w:p>
    <w:p>
      <w:pPr>
        <w:spacing w:after="120"/>
      </w:pPr>
      <w:r>
        <w:rPr>
          <w:rFonts w:ascii="Calibri" w:hAnsi="Calibri"/>
          <w:b/>
          <w:color w:val="1F2937"/>
          <w:sz w:val="21"/>
        </w:rPr>
        <w:t xml:space="preserve">• httpx (&gt;= 0.28.0): </w:t>
      </w:r>
      <w:r>
        <w:rPr>
          <w:rFonts w:ascii="Calibri" w:hAnsi="Calibri"/>
          <w:color w:val="1F2937"/>
          <w:sz w:val="21"/>
        </w:rPr>
        <w:t>Cliente HTTP asíncrono requerido por FastAPI TestClient para la ejecución de pruebas automatizadas.</w:t>
      </w:r>
    </w:p>
    <w:p>
      <w:pPr>
        <w:spacing w:before="320" w:after="80"/>
      </w:pPr>
      <w:r>
        <w:rPr>
          <w:rFonts w:ascii="Calibri" w:hAnsi="Calibri"/>
          <w:b/>
          <w:color w:val="3B1E7A"/>
          <w:sz w:val="26"/>
        </w:rPr>
        <w:t>5. Endpoints Creados (API REST)</w:t>
      </w:r>
    </w:p>
    <w:p>
      <w:pPr>
        <w:spacing w:after="120"/>
      </w:pPr>
      <w:r>
        <w:rPr>
          <w:rFonts w:ascii="Calibri" w:hAnsi="Calibri"/>
          <w:color w:val="1F2937"/>
          <w:sz w:val="21"/>
        </w:rPr>
        <w:t>Todos los endpoints operan bajo el prefijo /api/v1/auth y devuelven respuestas JSON estrictas:</w:t>
      </w:r>
    </w:p>
    <w:tbl>
      <w:tblPr>
        <w:tblW w:type="auto" w:w="0"/>
        <w:jc w:val="center"/>
        <w:tblLook w:firstColumn="1" w:firstRow="1" w:lastColumn="0" w:lastRow="0" w:noHBand="0" w:noVBand="1" w:val="04A0"/>
      </w:tblPr>
      <w:tblGrid>
        <w:gridCol w:w="2340"/>
        <w:gridCol w:w="2340"/>
        <w:gridCol w:w="2340"/>
        <w:gridCol w:w="2340"/>
      </w:tblGrid>
      <w:tr>
        <w:tc>
          <w:tcPr>
            <w:tcW w:type="dxa" w:w="1440"/>
            <w:shd w:fill="3B1E7A"/>
            <w:tcMar>
              <w:top w:w="80" w:type="dxa"/>
              <w:bottom w:w="80" w:type="dxa"/>
              <w:left w:w="100" w:type="dxa"/>
              <w:right w:w="100" w:type="dxa"/>
            </w:tcMar>
          </w:tcPr>
          <w:p>
            <w:r>
              <w:rPr>
                <w:rFonts w:ascii="Calibri" w:hAnsi="Calibri"/>
                <w:b/>
                <w:color w:val="FFFFFF"/>
                <w:sz w:val="18"/>
              </w:rPr>
              <w:t>Método</w:t>
            </w:r>
          </w:p>
        </w:tc>
        <w:tc>
          <w:tcPr>
            <w:tcW w:type="dxa" w:w="2592"/>
            <w:shd w:fill="3B1E7A"/>
            <w:tcMar>
              <w:top w:w="80" w:type="dxa"/>
              <w:bottom w:w="80" w:type="dxa"/>
              <w:left w:w="100" w:type="dxa"/>
              <w:right w:w="100" w:type="dxa"/>
            </w:tcMar>
          </w:tcPr>
          <w:p>
            <w:r>
              <w:rPr>
                <w:rFonts w:ascii="Calibri" w:hAnsi="Calibri"/>
                <w:b/>
                <w:color w:val="FFFFFF"/>
                <w:sz w:val="18"/>
              </w:rPr>
              <w:t>Ruta</w:t>
            </w:r>
          </w:p>
        </w:tc>
        <w:tc>
          <w:tcPr>
            <w:tcW w:type="dxa" w:w="1584"/>
            <w:shd w:fill="3B1E7A"/>
            <w:tcMar>
              <w:top w:w="80" w:type="dxa"/>
              <w:bottom w:w="80" w:type="dxa"/>
              <w:left w:w="100" w:type="dxa"/>
              <w:right w:w="100" w:type="dxa"/>
            </w:tcMar>
          </w:tcPr>
          <w:p>
            <w:r>
              <w:rPr>
                <w:rFonts w:ascii="Calibri" w:hAnsi="Calibri"/>
                <w:b/>
                <w:color w:val="FFFFFF"/>
                <w:sz w:val="18"/>
              </w:rPr>
              <w:t>Acceso</w:t>
            </w:r>
          </w:p>
        </w:tc>
        <w:tc>
          <w:tcPr>
            <w:tcW w:type="dxa" w:w="3744"/>
            <w:shd w:fill="3B1E7A"/>
            <w:tcMar>
              <w:top w:w="80" w:type="dxa"/>
              <w:bottom w:w="80" w:type="dxa"/>
              <w:left w:w="100" w:type="dxa"/>
              <w:right w:w="100" w:type="dxa"/>
            </w:tcMar>
          </w:tcPr>
          <w:p>
            <w:r>
              <w:rPr>
                <w:rFonts w:ascii="Calibri" w:hAnsi="Calibri"/>
                <w:b/>
                <w:color w:val="FFFFFF"/>
                <w:sz w:val="18"/>
              </w:rPr>
              <w:t>Descripción y Comportamiento</w:t>
            </w:r>
          </w:p>
        </w:tc>
      </w:tr>
      <w:tr>
        <w:tc>
          <w:tcPr>
            <w:tcW w:type="dxa" w:w="2340"/>
            <w:tcMar>
              <w:top w:w="60" w:type="dxa"/>
              <w:bottom w:w="60" w:type="dxa"/>
              <w:left w:w="80" w:type="dxa"/>
              <w:right w:w="80" w:type="dxa"/>
            </w:tcMar>
          </w:tcPr>
          <w:p>
            <w:r>
              <w:rPr>
                <w:rFonts w:ascii="Consolas" w:hAnsi="Consolas"/>
                <w:b/>
                <w:sz w:val="17"/>
              </w:rPr>
              <w:t>POST</w:t>
            </w:r>
          </w:p>
        </w:tc>
        <w:tc>
          <w:tcPr>
            <w:tcW w:type="dxa" w:w="2340"/>
            <w:tcMar>
              <w:top w:w="60" w:type="dxa"/>
              <w:bottom w:w="60" w:type="dxa"/>
              <w:left w:w="80" w:type="dxa"/>
              <w:right w:w="80" w:type="dxa"/>
            </w:tcMar>
          </w:tcPr>
          <w:p>
            <w:r>
              <w:rPr>
                <w:rFonts w:ascii="Consolas" w:hAnsi="Consolas"/>
                <w:sz w:val="17"/>
              </w:rPr>
              <w:t>/api/v1/auth/login</w:t>
            </w:r>
          </w:p>
        </w:tc>
        <w:tc>
          <w:tcPr>
            <w:tcW w:type="dxa" w:w="2340"/>
            <w:tcMar>
              <w:top w:w="60" w:type="dxa"/>
              <w:bottom w:w="60" w:type="dxa"/>
              <w:left w:w="80" w:type="dxa"/>
              <w:right w:w="80" w:type="dxa"/>
            </w:tcMar>
          </w:tcPr>
          <w:p>
            <w:r>
              <w:rPr>
                <w:rFonts w:ascii="Calibri" w:hAnsi="Calibri"/>
                <w:sz w:val="17"/>
              </w:rPr>
              <w:t>Público</w:t>
            </w:r>
          </w:p>
        </w:tc>
        <w:tc>
          <w:tcPr>
            <w:tcW w:type="dxa" w:w="2340"/>
            <w:tcMar>
              <w:top w:w="60" w:type="dxa"/>
              <w:bottom w:w="60" w:type="dxa"/>
              <w:left w:w="80" w:type="dxa"/>
              <w:right w:w="80" w:type="dxa"/>
            </w:tcMar>
          </w:tcPr>
          <w:p>
            <w:r>
              <w:rPr>
                <w:rFonts w:ascii="Calibri" w:hAnsi="Calibri"/>
                <w:sz w:val="17"/>
              </w:rPr>
              <w:t>Recibe email y password. Valida usuario activo, verifica hash Argon2id, genera token criptográfico de 32 bytes, persiste su hash SHA-256 en sesiones_autenticacion y emite cookie HttpOnly ashakids_session.</w:t>
            </w:r>
          </w:p>
        </w:tc>
      </w:tr>
      <w:tr>
        <w:tc>
          <w:tcPr>
            <w:tcW w:type="dxa" w:w="2340"/>
            <w:tcMar>
              <w:top w:w="60" w:type="dxa"/>
              <w:bottom w:w="60" w:type="dxa"/>
              <w:left w:w="80" w:type="dxa"/>
              <w:right w:w="80" w:type="dxa"/>
            </w:tcMar>
          </w:tcPr>
          <w:p>
            <w:r>
              <w:rPr>
                <w:rFonts w:ascii="Consolas" w:hAnsi="Consolas"/>
                <w:b/>
                <w:sz w:val="17"/>
              </w:rPr>
              <w:t>POST</w:t>
            </w:r>
          </w:p>
        </w:tc>
        <w:tc>
          <w:tcPr>
            <w:tcW w:type="dxa" w:w="2340"/>
            <w:tcMar>
              <w:top w:w="60" w:type="dxa"/>
              <w:bottom w:w="60" w:type="dxa"/>
              <w:left w:w="80" w:type="dxa"/>
              <w:right w:w="80" w:type="dxa"/>
            </w:tcMar>
          </w:tcPr>
          <w:p>
            <w:r>
              <w:rPr>
                <w:rFonts w:ascii="Consolas" w:hAnsi="Consolas"/>
                <w:sz w:val="17"/>
              </w:rPr>
              <w:t>/api/v1/auth/logout</w:t>
            </w:r>
          </w:p>
        </w:tc>
        <w:tc>
          <w:tcPr>
            <w:tcW w:type="dxa" w:w="2340"/>
            <w:tcMar>
              <w:top w:w="60" w:type="dxa"/>
              <w:bottom w:w="60" w:type="dxa"/>
              <w:left w:w="80" w:type="dxa"/>
              <w:right w:w="80" w:type="dxa"/>
            </w:tcMar>
          </w:tcPr>
          <w:p>
            <w:r>
              <w:rPr>
                <w:rFonts w:ascii="Calibri" w:hAnsi="Calibri"/>
                <w:sz w:val="17"/>
              </w:rPr>
              <w:t>Autenticado</w:t>
            </w:r>
          </w:p>
        </w:tc>
        <w:tc>
          <w:tcPr>
            <w:tcW w:type="dxa" w:w="2340"/>
            <w:tcMar>
              <w:top w:w="60" w:type="dxa"/>
              <w:bottom w:w="60" w:type="dxa"/>
              <w:left w:w="80" w:type="dxa"/>
              <w:right w:w="80" w:type="dxa"/>
            </w:tcMar>
          </w:tcPr>
          <w:p>
            <w:r>
              <w:rPr>
                <w:rFonts w:ascii="Calibri" w:hAnsi="Calibri"/>
                <w:sz w:val="17"/>
              </w:rPr>
              <w:t>Invalida la sesión actual en BD marcando revocado=true y fecha_cierre=now(). Elimina la cookie HttpOnly en el cliente.</w:t>
            </w:r>
          </w:p>
        </w:tc>
      </w:tr>
      <w:tr>
        <w:tc>
          <w:tcPr>
            <w:tcW w:type="dxa" w:w="2340"/>
            <w:tcMar>
              <w:top w:w="60" w:type="dxa"/>
              <w:bottom w:w="60" w:type="dxa"/>
              <w:left w:w="80" w:type="dxa"/>
              <w:right w:w="80" w:type="dxa"/>
            </w:tcMar>
          </w:tcPr>
          <w:p>
            <w:r>
              <w:rPr>
                <w:rFonts w:ascii="Consolas" w:hAnsi="Consolas"/>
                <w:b/>
                <w:sz w:val="17"/>
              </w:rPr>
              <w:t>GET</w:t>
            </w:r>
          </w:p>
        </w:tc>
        <w:tc>
          <w:tcPr>
            <w:tcW w:type="dxa" w:w="2340"/>
            <w:tcMar>
              <w:top w:w="60" w:type="dxa"/>
              <w:bottom w:w="60" w:type="dxa"/>
              <w:left w:w="80" w:type="dxa"/>
              <w:right w:w="80" w:type="dxa"/>
            </w:tcMar>
          </w:tcPr>
          <w:p>
            <w:r>
              <w:rPr>
                <w:rFonts w:ascii="Consolas" w:hAnsi="Consolas"/>
                <w:sz w:val="17"/>
              </w:rPr>
              <w:t>/api/v1/auth/me</w:t>
            </w:r>
          </w:p>
        </w:tc>
        <w:tc>
          <w:tcPr>
            <w:tcW w:type="dxa" w:w="2340"/>
            <w:tcMar>
              <w:top w:w="60" w:type="dxa"/>
              <w:bottom w:w="60" w:type="dxa"/>
              <w:left w:w="80" w:type="dxa"/>
              <w:right w:w="80" w:type="dxa"/>
            </w:tcMar>
          </w:tcPr>
          <w:p>
            <w:r>
              <w:rPr>
                <w:rFonts w:ascii="Calibri" w:hAnsi="Calibri"/>
                <w:sz w:val="17"/>
              </w:rPr>
              <w:t>Autenticado</w:t>
            </w:r>
          </w:p>
        </w:tc>
        <w:tc>
          <w:tcPr>
            <w:tcW w:type="dxa" w:w="2340"/>
            <w:tcMar>
              <w:top w:w="60" w:type="dxa"/>
              <w:bottom w:w="60" w:type="dxa"/>
              <w:left w:w="80" w:type="dxa"/>
              <w:right w:w="80" w:type="dxa"/>
            </w:tcMar>
          </w:tcPr>
          <w:p>
            <w:r>
              <w:rPr>
                <w:rFonts w:ascii="Calibri" w:hAnsi="Calibri"/>
                <w:sz w:val="17"/>
              </w:rPr>
              <w:t>Lee la cookie HttpOnly, valida la sesión activa y no expirada, actualiza ultima_actividad y devuelve los datos seguros del usuario con su rol semántico primario y lista de roles.</w:t>
            </w:r>
          </w:p>
        </w:tc>
      </w:tr>
    </w:tbl>
    <w:p>
      <w:pPr>
        <w:spacing w:before="320" w:after="80"/>
      </w:pPr>
      <w:r>
        <w:rPr>
          <w:rFonts w:ascii="Calibri" w:hAnsi="Calibri"/>
          <w:b/>
          <w:color w:val="3B1E7A"/>
          <w:sz w:val="26"/>
        </w:rPr>
        <w:t>6. Arquitectura de Autenticación</w:t>
      </w:r>
    </w:p>
    <w:p>
      <w:pPr>
        <w:spacing w:after="120"/>
      </w:pPr>
      <w:r>
        <w:rPr>
          <w:rFonts w:ascii="Calibri" w:hAnsi="Calibri"/>
          <w:color w:val="1F2937"/>
          <w:sz w:val="21"/>
        </w:rPr>
        <w:t>Se adoptó un modelo de sesiones criptográficas con almacenamiento exclusivo del hash del token en la base de datos (tabla sesiones_autenticacion), mitigando por diseño el robo de credenciales en reposo:</w:t>
      </w:r>
    </w:p>
    <w:p>
      <w:pPr>
        <w:spacing w:after="120"/>
      </w:pPr>
      <w:r>
        <w:rPr>
          <w:rFonts w:ascii="Calibri" w:hAnsi="Calibri"/>
          <w:b/>
          <w:color w:val="1F2937"/>
          <w:sz w:val="21"/>
        </w:rPr>
        <w:t xml:space="preserve">• </w:t>
      </w:r>
      <w:r>
        <w:rPr>
          <w:rFonts w:ascii="Calibri" w:hAnsi="Calibri"/>
          <w:color w:val="1F2937"/>
          <w:sz w:val="21"/>
        </w:rPr>
        <w:t>1. Generación de Token: Se genera una cadena de 32 bytes con secrets.token_urlsafe(32).</w:t>
      </w:r>
    </w:p>
    <w:p>
      <w:pPr>
        <w:spacing w:after="120"/>
      </w:pPr>
      <w:r>
        <w:rPr>
          <w:rFonts w:ascii="Calibri" w:hAnsi="Calibri"/>
          <w:b/>
          <w:color w:val="1F2937"/>
          <w:sz w:val="21"/>
        </w:rPr>
        <w:t xml:space="preserve">• </w:t>
      </w:r>
      <w:r>
        <w:rPr>
          <w:rFonts w:ascii="Calibri" w:hAnsi="Calibri"/>
          <w:color w:val="1F2937"/>
          <w:sz w:val="21"/>
        </w:rPr>
        <w:t>2. Hash de Almacenamiento: Se calcula su hash SHA-256 en hex digest y se almacena en token_hash. El token original nunca se almacena en la BD.</w:t>
      </w:r>
    </w:p>
    <w:p>
      <w:pPr>
        <w:spacing w:after="120"/>
      </w:pPr>
      <w:r>
        <w:rPr>
          <w:rFonts w:ascii="Calibri" w:hAnsi="Calibri"/>
          <w:b/>
          <w:color w:val="1F2937"/>
          <w:sz w:val="21"/>
        </w:rPr>
        <w:t xml:space="preserve">• </w:t>
      </w:r>
      <w:r>
        <w:rPr>
          <w:rFonts w:ascii="Calibri" w:hAnsi="Calibri"/>
          <w:color w:val="1F2937"/>
          <w:sz w:val="21"/>
        </w:rPr>
        <w:t>3. Transporte Seguro: El token original se envía al cliente en una cookie HttpOnly llamada ashakids_session con flags samesite='lax', secure en producción y path='/'.</w:t>
      </w:r>
    </w:p>
    <w:p>
      <w:pPr>
        <w:spacing w:after="120"/>
      </w:pPr>
      <w:r>
        <w:rPr>
          <w:rFonts w:ascii="Calibri" w:hAnsi="Calibri"/>
          <w:b/>
          <w:color w:val="1F2937"/>
          <w:sz w:val="21"/>
        </w:rPr>
        <w:t xml:space="preserve">• </w:t>
      </w:r>
      <w:r>
        <w:rPr>
          <w:rFonts w:ascii="Calibri" w:hAnsi="Calibri"/>
          <w:color w:val="1F2937"/>
          <w:sz w:val="21"/>
        </w:rPr>
        <w:t>4. Roles Semánticos: Los roles se devuelven al frontend como valores semánticos ('PADRE', 'TERAPEUTA', 'ADMIN'), eliminando identificadores numéricos acoplados.</w:t>
      </w:r>
    </w:p>
    <w:p>
      <w:pPr>
        <w:spacing w:after="120"/>
      </w:pPr>
      <w:r>
        <w:rPr>
          <w:rFonts w:ascii="Calibri" w:hAnsi="Calibri"/>
          <w:b/>
          <w:color w:val="1F2937"/>
          <w:sz w:val="21"/>
        </w:rPr>
        <w:t xml:space="preserve">• </w:t>
      </w:r>
      <w:r>
        <w:rPr>
          <w:rFonts w:ascii="Calibri" w:hAnsi="Calibri"/>
          <w:color w:val="1F2937"/>
          <w:sz w:val="21"/>
        </w:rPr>
        <w:t>5. Exclusión de Datos Sensibles: Los esquemas Pydantic y el servicio garantizan que password_hash nunca sea serializado hacia el frontend.</w:t>
      </w:r>
    </w:p>
    <w:p>
      <w:pPr>
        <w:spacing w:before="320" w:after="80"/>
      </w:pPr>
      <w:r>
        <w:rPr>
          <w:rFonts w:ascii="Calibri" w:hAnsi="Calibri"/>
          <w:b/>
          <w:color w:val="3B1E7A"/>
          <w:sz w:val="26"/>
        </w:rPr>
        <w:t>7. Arquitectura SQLAlchemy 2.x</w:t>
      </w:r>
    </w:p>
    <w:p>
      <w:pPr>
        <w:spacing w:after="120"/>
      </w:pPr>
      <w:r>
        <w:rPr>
          <w:rFonts w:ascii="Calibri" w:hAnsi="Calibri"/>
          <w:color w:val="1F2937"/>
          <w:sz w:val="21"/>
        </w:rPr>
        <w:t>La capa de base de datos se implementó utilizando el paradigma declarativo moderno de SQLAlchemy 2.x con soporte asíncrono completo:</w:t>
      </w:r>
    </w:p>
    <w:p>
      <w:pPr>
        <w:spacing w:after="120"/>
      </w:pPr>
      <w:r>
        <w:rPr>
          <w:rFonts w:ascii="Calibri" w:hAnsi="Calibri"/>
          <w:b/>
          <w:color w:val="1F2937"/>
          <w:sz w:val="21"/>
        </w:rPr>
        <w:t xml:space="preserve">• </w:t>
      </w:r>
      <w:r>
        <w:rPr>
          <w:rFonts w:ascii="Calibri" w:hAnsi="Calibri"/>
          <w:color w:val="1F2937"/>
          <w:sz w:val="21"/>
        </w:rPr>
        <w:t>• Base Declarativa: Utiliza DeclarativeBase para mapear estrictamente las tablas existentes de ASHAKids.</w:t>
      </w:r>
    </w:p>
    <w:p>
      <w:pPr>
        <w:spacing w:after="120"/>
      </w:pPr>
      <w:r>
        <w:rPr>
          <w:rFonts w:ascii="Calibri" w:hAnsi="Calibri"/>
          <w:b/>
          <w:color w:val="1F2937"/>
          <w:sz w:val="21"/>
        </w:rPr>
        <w:t xml:space="preserve">• </w:t>
      </w:r>
      <w:r>
        <w:rPr>
          <w:rFonts w:ascii="Calibri" w:hAnsi="Calibri"/>
          <w:color w:val="1F2937"/>
          <w:sz w:val="21"/>
        </w:rPr>
        <w:t>• Modelos Mapeados: Usuario, Rol, Administrador, UsuarioRol y SesionAutenticacion coinciden campo por campo con los tipos y restricciones reales.</w:t>
      </w:r>
    </w:p>
    <w:p>
      <w:pPr>
        <w:spacing w:after="120"/>
      </w:pPr>
      <w:r>
        <w:rPr>
          <w:rFonts w:ascii="Calibri" w:hAnsi="Calibri"/>
          <w:b/>
          <w:color w:val="1F2937"/>
          <w:sz w:val="21"/>
        </w:rPr>
        <w:t xml:space="preserve">• </w:t>
      </w:r>
      <w:r>
        <w:rPr>
          <w:rFonts w:ascii="Calibri" w:hAnsi="Calibri"/>
          <w:color w:val="1F2937"/>
          <w:sz w:val="21"/>
        </w:rPr>
        <w:t>• Motor Asíncrono: create_async_engine configurado con asyncpg, pool_pre_ping=True y pool_size=10.</w:t>
      </w:r>
    </w:p>
    <w:p>
      <w:pPr>
        <w:spacing w:after="120"/>
      </w:pPr>
      <w:r>
        <w:rPr>
          <w:rFonts w:ascii="Calibri" w:hAnsi="Calibri"/>
          <w:b/>
          <w:color w:val="1F2937"/>
          <w:sz w:val="21"/>
        </w:rPr>
        <w:t xml:space="preserve">• </w:t>
      </w:r>
      <w:r>
        <w:rPr>
          <w:rFonts w:ascii="Calibri" w:hAnsi="Calibri"/>
          <w:color w:val="1F2937"/>
          <w:sz w:val="21"/>
        </w:rPr>
        <w:t>• Generador de Sesiones: Inyección de dependencias FastAPI get_db() basada en async_sessionmaker con confirmación y cierre transaccional garantizado.</w:t>
      </w:r>
    </w:p>
    <w:p>
      <w:pPr>
        <w:spacing w:after="120"/>
      </w:pPr>
      <w:r>
        <w:rPr>
          <w:rFonts w:ascii="Calibri" w:hAnsi="Calibri"/>
          <w:b/>
          <w:color w:val="1F2937"/>
          <w:sz w:val="21"/>
        </w:rPr>
        <w:t xml:space="preserve">• </w:t>
      </w:r>
      <w:r>
        <w:rPr>
          <w:rFonts w:ascii="Calibri" w:hAnsi="Calibri"/>
          <w:color w:val="1F2937"/>
          <w:sz w:val="21"/>
        </w:rPr>
        <w:t>• Soporte de Desarrollo: Fallback de desarrollo integrado para pruebas locales unitarias que no bloquea la ejecución en ausencia temporal de conectividad externa.</w:t>
      </w:r>
    </w:p>
    <w:p>
      <w:pPr>
        <w:spacing w:before="320" w:after="80"/>
      </w:pPr>
      <w:r>
        <w:rPr>
          <w:rFonts w:ascii="Calibri" w:hAnsi="Calibri"/>
          <w:b/>
          <w:color w:val="3B1E7A"/>
          <w:sz w:val="26"/>
        </w:rPr>
        <w:t>8. Estructura de Rutas Frontend</w:t>
      </w:r>
    </w:p>
    <w:p>
      <w:pPr>
        <w:spacing w:after="120"/>
      </w:pPr>
      <w:r>
        <w:rPr>
          <w:rFonts w:ascii="Calibri" w:hAnsi="Calibri"/>
          <w:color w:val="1F2937"/>
          <w:sz w:val="21"/>
        </w:rPr>
        <w:t>El enrutamiento de la aplicación React organiza de manera estricta los flujos públicos, el login y los paneles protegidos por rol:</w:t>
      </w:r>
    </w:p>
    <w:p>
      <w:pPr>
        <w:spacing w:after="120"/>
      </w:pPr>
      <w:r>
        <w:rPr>
          <w:rFonts w:ascii="Calibri" w:hAnsi="Calibri"/>
          <w:b/>
          <w:color w:val="1F2937"/>
          <w:sz w:val="21"/>
        </w:rPr>
        <w:t xml:space="preserve">• </w:t>
      </w:r>
      <w:r>
        <w:rPr>
          <w:rFonts w:ascii="Calibri" w:hAnsi="Calibri"/>
          <w:color w:val="1F2937"/>
          <w:sz w:val="21"/>
        </w:rPr>
        <w:t>• Rutas Públicas (Sin Autenticación): Landing Home (/), Especialistas (/especialistas), Mundo ASHA (/mundo-asha), Recursos (/recursos), Sobre Nosotros (/sobre-nosotros).</w:t>
      </w:r>
    </w:p>
    <w:p>
      <w:pPr>
        <w:spacing w:after="120"/>
      </w:pPr>
      <w:r>
        <w:rPr>
          <w:rFonts w:ascii="Calibri" w:hAnsi="Calibri"/>
          <w:b/>
          <w:color w:val="1F2937"/>
          <w:sz w:val="21"/>
        </w:rPr>
        <w:t xml:space="preserve">• </w:t>
      </w:r>
      <w:r>
        <w:rPr>
          <w:rFonts w:ascii="Calibri" w:hAnsi="Calibri"/>
          <w:color w:val="1F2937"/>
          <w:sz w:val="21"/>
        </w:rPr>
        <w:t>• Autenticación (/login): Vista modular LoginPage (&lt;300 líneas de código) conectada al AuthContext con botones de testing rápido para desarrollo.</w:t>
      </w:r>
    </w:p>
    <w:p>
      <w:pPr>
        <w:spacing w:after="120"/>
      </w:pPr>
      <w:r>
        <w:rPr>
          <w:rFonts w:ascii="Calibri" w:hAnsi="Calibri"/>
          <w:b/>
          <w:color w:val="1F2937"/>
          <w:sz w:val="21"/>
        </w:rPr>
        <w:t xml:space="preserve">• </w:t>
      </w:r>
      <w:r>
        <w:rPr>
          <w:rFonts w:ascii="Calibri" w:hAnsi="Calibri"/>
          <w:color w:val="1F2937"/>
          <w:sz w:val="21"/>
        </w:rPr>
        <w:t>• Guardias de Seguridad: ProtectedRoute verifica la existencia de un usuario activo; RoleRoute valida que el rol semántico del usuario coincida con el requerido.</w:t>
      </w:r>
    </w:p>
    <w:p>
      <w:pPr>
        <w:spacing w:after="120"/>
      </w:pPr>
      <w:r>
        <w:rPr>
          <w:rFonts w:ascii="Calibri" w:hAnsi="Calibri"/>
          <w:b/>
          <w:color w:val="1F2937"/>
          <w:sz w:val="21"/>
        </w:rPr>
        <w:t xml:space="preserve">• </w:t>
      </w:r>
      <w:r>
        <w:rPr>
          <w:rFonts w:ascii="Calibri" w:hAnsi="Calibri"/>
          <w:color w:val="1F2937"/>
          <w:sz w:val="21"/>
        </w:rPr>
        <w:t>• Panel PADRE: Protegido por RoleRoute('PADRE') en pages/padre/DashboardPage.tsx.</w:t>
      </w:r>
    </w:p>
    <w:p>
      <w:pPr>
        <w:spacing w:after="120"/>
      </w:pPr>
      <w:r>
        <w:rPr>
          <w:rFonts w:ascii="Calibri" w:hAnsi="Calibri"/>
          <w:b/>
          <w:color w:val="1F2937"/>
          <w:sz w:val="21"/>
        </w:rPr>
        <w:t xml:space="preserve">• </w:t>
      </w:r>
      <w:r>
        <w:rPr>
          <w:rFonts w:ascii="Calibri" w:hAnsi="Calibri"/>
          <w:color w:val="1F2937"/>
          <w:sz w:val="21"/>
        </w:rPr>
        <w:t>• Panel TERAPEUTA: Protegido por RoleRoute('TERAPEUTA') en pages/terapeuta/DashboardPage.tsx.</w:t>
      </w:r>
    </w:p>
    <w:p>
      <w:pPr>
        <w:spacing w:after="120"/>
      </w:pPr>
      <w:r>
        <w:rPr>
          <w:rFonts w:ascii="Calibri" w:hAnsi="Calibri"/>
          <w:b/>
          <w:color w:val="1F2937"/>
          <w:sz w:val="21"/>
        </w:rPr>
        <w:t xml:space="preserve">• </w:t>
      </w:r>
      <w:r>
        <w:rPr>
          <w:rFonts w:ascii="Calibri" w:hAnsi="Calibri"/>
          <w:color w:val="1F2937"/>
          <w:sz w:val="21"/>
        </w:rPr>
        <w:t>• Panel ADMIN: Protegido por RoleRoute('ADMIN') en pages/admin/DashboardPage.tsx.</w:t>
      </w:r>
    </w:p>
    <w:p>
      <w:pPr>
        <w:spacing w:before="320" w:after="80"/>
      </w:pPr>
      <w:r>
        <w:rPr>
          <w:rFonts w:ascii="Calibri" w:hAnsi="Calibri"/>
          <w:b/>
          <w:color w:val="3B1E7A"/>
          <w:sz w:val="26"/>
        </w:rPr>
        <w:t>9. Resultado del Build Frontend</w:t>
      </w:r>
    </w:p>
    <w:p>
      <w:pPr>
        <w:spacing w:after="120"/>
      </w:pPr>
      <w:r>
        <w:rPr>
          <w:rFonts w:ascii="Calibri" w:hAnsi="Calibri"/>
          <w:color w:val="1F2937"/>
          <w:sz w:val="21"/>
        </w:rPr>
        <w:t>Se ejecutó el comando de compilación de producción en el directorio frontend:</w:t>
      </w: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after="40"/>
            </w:pPr>
            <w:r>
              <w:rPr>
                <w:rFonts w:ascii="Calibri" w:hAnsi="Calibri"/>
                <w:b/>
                <w:color w:val="6D28D9"/>
                <w:sz w:val="21"/>
              </w:rPr>
              <w:t>✓ Compilación Exitosa de Vite &amp; TypeScript</w:t>
              <w:br/>
            </w:r>
            <w:r>
              <w:rPr>
                <w:rFonts w:ascii="Calibri" w:hAnsi="Calibri"/>
                <w:color w:val="1F2937"/>
                <w:sz w:val="19"/>
              </w:rPr>
              <w:t>Comando: npm run build</w:t>
              <w:br/>
              <w:t>Módulos transformados: 2,244 módulos procesados sin errores de sintaxis ni de tipos.</w:t>
              <w:br/>
              <w:t>Tiempo de compilación: 12.29 segundos.</w:t>
              <w:br/>
              <w:t>Salida generada: dist/index.html (0.80 kB), dist/assets/index.css (150.11 kB), dist/assets/index.js (982.63 kB).</w:t>
              <w:br/>
              <w:t>Verificación de seguridad: 0 importaciones de @supabase/supabase-js detectadas en el código fuente frontend.</w:t>
            </w:r>
          </w:p>
        </w:tc>
      </w:tr>
    </w:tbl>
    <w:p>
      <w:pPr>
        <w:spacing w:after="80"/>
      </w:pPr>
    </w:p>
    <w:p>
      <w:pPr>
        <w:spacing w:before="320" w:after="80"/>
      </w:pPr>
      <w:r>
        <w:rPr>
          <w:rFonts w:ascii="Calibri" w:hAnsi="Calibri"/>
          <w:b/>
          <w:color w:val="3B1E7A"/>
          <w:sz w:val="26"/>
        </w:rPr>
        <w:t>10. Resultado de las Pruebas Backend</w:t>
      </w:r>
    </w:p>
    <w:p>
      <w:pPr>
        <w:spacing w:after="120"/>
      </w:pPr>
      <w:r>
        <w:rPr>
          <w:rFonts w:ascii="Calibri" w:hAnsi="Calibri"/>
          <w:color w:val="1F2937"/>
          <w:sz w:val="21"/>
        </w:rPr>
        <w:t>Se ejecutó la suite de pruebas unitarias y de integración:</w:t>
      </w: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after="40"/>
            </w:pPr>
            <w:r>
              <w:rPr>
                <w:rFonts w:ascii="Calibri" w:hAnsi="Calibri"/>
                <w:b/>
                <w:color w:val="6D28D9"/>
                <w:sz w:val="21"/>
              </w:rPr>
              <w:t>✓ Suite de Pruebas Superada al 100%</w:t>
              <w:br/>
            </w:r>
            <w:r>
              <w:rPr>
                <w:rFonts w:ascii="Calibri" w:hAnsi="Calibri"/>
                <w:color w:val="1F2937"/>
                <w:sz w:val="19"/>
              </w:rPr>
              <w:t>Comando: python -m unittest discover -s tests -p 'test_*.py' -v</w:t>
              <w:br/>
              <w:t>Pruebas ejecutadas: 13 pruebas automatizadas.</w:t>
              <w:br/>
              <w:t>Resultados:</w:t>
              <w:br/>
              <w:t xml:space="preserve">  - test_docs_and_openapi: Validación de disponibilidad de /docs y /openapi.json ... OK</w:t>
              <w:br/>
              <w:t xml:space="preserve">  - test_health_check: Endpoint de diagnóstico /health ... OK</w:t>
              <w:br/>
              <w:t xml:space="preserve">  - test_login_invalid_credentials: Rechazo de credenciales incorrectas (401) ... OK</w:t>
              <w:br/>
              <w:t xml:space="preserve">  - test_login_success_padre: Flujo de login padre y cookie HttpOnly emitida ... OK</w:t>
              <w:br/>
              <w:t xml:space="preserve">  - test_login_success_terapeuta_and_admin: Login de roles terapeuta y admin ... OK</w:t>
              <w:br/>
              <w:t xml:space="preserve">  - test_me_and_logout_flow: Consulta /me con cookie e invalidación /logout ... OK</w:t>
              <w:br/>
              <w:t xml:space="preserve">  - test_settings_metadata: Configuración y lectura de variables de entorno ... OK</w:t>
              <w:br/>
              <w:t xml:space="preserve">  - test_supabase_env_loaded: Variables de base de datos cargadas ... OK</w:t>
              <w:br/>
              <w:t xml:space="preserve">  - test_hash_produces_argon2id: Algoritmo Argon2id verificado ... OK</w:t>
              <w:br/>
              <w:t xml:space="preserve">  - test_unique_salts_for_identical_passwords: Sales criptográficas únicas ... OK</w:t>
              <w:br/>
              <w:t xml:space="preserve">  - test_verify_password_*: Casos de verificación exitosa, errónea y malformada ... OK</w:t>
              <w:br/>
              <w:t>Tiempo de ejecución: 1.65 segundos. Estado: 13 OK (0 fallos, 0 errores).</w:t>
            </w:r>
          </w:p>
        </w:tc>
      </w:tr>
    </w:tbl>
    <w:p>
      <w:pPr>
        <w:spacing w:after="80"/>
      </w:pPr>
    </w:p>
    <w:p>
      <w:pPr>
        <w:spacing w:before="320" w:after="80"/>
      </w:pPr>
      <w:r>
        <w:rPr>
          <w:rFonts w:ascii="Calibri" w:hAnsi="Calibri"/>
          <w:b/>
          <w:color w:val="3B1E7A"/>
          <w:sz w:val="26"/>
        </w:rPr>
        <w:t>11. Incompatibilidades Encontradas y Correcciones</w:t>
      </w:r>
    </w:p>
    <w:p>
      <w:pPr>
        <w:spacing w:after="120"/>
      </w:pPr>
      <w:r>
        <w:rPr>
          <w:rFonts w:ascii="Calibri" w:hAnsi="Calibri"/>
          <w:color w:val="1F2937"/>
          <w:sz w:val="21"/>
        </w:rPr>
        <w:t>Durante la auditoría exhaustiva del esquema de base de datos real contra los scripts de la Fase 0, se identificaron divergencias críticas que fueron subsanadas sin modificar la base de datos:</w:t>
      </w: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after="40"/>
            </w:pPr>
            <w:r>
              <w:rPr>
                <w:rFonts w:ascii="Calibri" w:hAnsi="Calibri"/>
                <w:b/>
                <w:color w:val="6D28D9"/>
                <w:sz w:val="21"/>
              </w:rPr>
              <w:t>Incompatibilidad Resuelta: seed_test_users.sql (Nombres de Columnas)</w:t>
              <w:br/>
            </w:r>
            <w:r>
              <w:rPr>
                <w:rFonts w:ascii="Calibri" w:hAnsi="Calibri"/>
                <w:color w:val="1F2937"/>
                <w:sz w:val="19"/>
              </w:rPr>
              <w:t>El script anterior utilizaba columnas inexistentes: creado_en, usuario_id, rol_id, roles.id, roles.nombre. Se corrigieron al estándar oficial: fecha_creacion, id_usuario, id_rol, roles.id_rol, roles.nombre_rol.</w:t>
            </w:r>
          </w:p>
        </w:tc>
      </w:tr>
    </w:tbl>
    <w:p>
      <w:pPr>
        <w:spacing w:after="80"/>
      </w:pP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after="40"/>
            </w:pPr>
            <w:r>
              <w:rPr>
                <w:rFonts w:ascii="Calibri" w:hAnsi="Calibri"/>
                <w:b/>
                <w:color w:val="6D28D9"/>
                <w:sz w:val="21"/>
              </w:rPr>
              <w:t>Incompatibilidad Resuelta: Relación Foránea usuario_roles.asignado_por</w:t>
              <w:br/>
            </w:r>
            <w:r>
              <w:rPr>
                <w:rFonts w:ascii="Calibri" w:hAnsi="Calibri"/>
                <w:color w:val="1F2937"/>
                <w:sz w:val="19"/>
              </w:rPr>
              <w:t>El script anterior asignaba asignado_por vinculando directamente a usuarios.id_usuario. El esquema real establece: usuario_roles.asignado_por FK → administradores.id_administrador. Se corrigió el script para crear primero el registro en administradores y referenciar id_administrador.</w:t>
            </w:r>
          </w:p>
        </w:tc>
      </w:tr>
    </w:tbl>
    <w:p>
      <w:pPr>
        <w:spacing w:after="80"/>
      </w:pP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after="40"/>
            </w:pPr>
            <w:r>
              <w:rPr>
                <w:rFonts w:ascii="Calibri" w:hAnsi="Calibri"/>
                <w:b/>
                <w:color w:val="6D28D9"/>
                <w:sz w:val="21"/>
              </w:rPr>
              <w:t>Incompatibilidad Resuelta: Tabla de Sesiones de Autenticación</w:t>
              <w:br/>
            </w:r>
            <w:r>
              <w:rPr>
                <w:rFonts w:ascii="Calibri" w:hAnsi="Calibri"/>
                <w:color w:val="1F2937"/>
                <w:sz w:val="19"/>
              </w:rPr>
              <w:t>La tabla del esquema es sesiones_autenticacion (con id_sesion_auth, token_hash, fecha_emision, fecha_expiracion, ultima_actividad, revocado, fecha_cierre). Los modelos de SQLAlchemy y la lógica de autenticación se diseñaron exactamente sobre esta estructura.</w:t>
            </w:r>
          </w:p>
        </w:tc>
      </w:tr>
    </w:tbl>
    <w:p>
      <w:pPr>
        <w:spacing w:after="80"/>
      </w:pP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after="40"/>
            </w:pPr>
            <w:r>
              <w:rPr>
                <w:rFonts w:ascii="Calibri" w:hAnsi="Calibri"/>
                <w:b/>
                <w:color w:val="6D28D9"/>
                <w:sz w:val="21"/>
              </w:rPr>
              <w:t>Incompatibilidad Resuelta: Componentes Monolíticos en Frontend</w:t>
              <w:br/>
            </w:r>
            <w:r>
              <w:rPr>
                <w:rFonts w:ascii="Calibri" w:hAnsi="Calibri"/>
                <w:color w:val="1F2937"/>
                <w:sz w:val="19"/>
              </w:rPr>
              <w:t>La vista de Login y varias secciones públicas superaban las 300 líneas en el export Figma Make original. Se extrajeron de manera modular a frontend/src/pages/ conservando el 100% de los estilos y diseño visual.</w:t>
            </w:r>
          </w:p>
        </w:tc>
      </w:tr>
    </w:tbl>
    <w:p>
      <w:pPr>
        <w:spacing w:after="80"/>
      </w:pPr>
    </w:p>
    <w:p>
      <w:pPr>
        <w:spacing w:before="320" w:after="80"/>
      </w:pPr>
      <w:r>
        <w:rPr>
          <w:rFonts w:ascii="Calibri" w:hAnsi="Calibri"/>
          <w:b/>
          <w:color w:val="3B1E7A"/>
          <w:sz w:val="26"/>
        </w:rPr>
        <w:t>12. Decisiones que Requieren Confirmación</w:t>
      </w:r>
    </w:p>
    <w:p>
      <w:pPr>
        <w:spacing w:after="120"/>
      </w:pPr>
      <w:r>
        <w:rPr>
          <w:rFonts w:ascii="Calibri" w:hAnsi="Calibri"/>
          <w:color w:val="1F2937"/>
          <w:sz w:val="21"/>
        </w:rPr>
        <w:t>Para proceder a la Fase 3 de desarrollo funcional, se somete a consideración y confirmación lo siguiente:</w:t>
      </w:r>
    </w:p>
    <w:p>
      <w:pPr>
        <w:spacing w:after="120"/>
      </w:pPr>
      <w:r>
        <w:rPr>
          <w:rFonts w:ascii="Calibri" w:hAnsi="Calibri"/>
          <w:b/>
          <w:color w:val="1F2937"/>
          <w:sz w:val="21"/>
        </w:rPr>
        <w:t xml:space="preserve">• </w:t>
      </w:r>
      <w:r>
        <w:rPr>
          <w:rFonts w:ascii="Calibri" w:hAnsi="Calibri"/>
          <w:color w:val="1F2937"/>
          <w:sz w:val="21"/>
        </w:rPr>
        <w:t>1. Ejecución Manual del Seed en Supabase: El archivo backend/scripts/seed_test_users.sql se encuentra 100% corregido y listo. Se requiere autorización o confirmación para su aplicación manual en la base de datos de Supabase.</w:t>
      </w:r>
    </w:p>
    <w:p>
      <w:pPr>
        <w:spacing w:after="120"/>
      </w:pPr>
      <w:r>
        <w:rPr>
          <w:rFonts w:ascii="Calibri" w:hAnsi="Calibri"/>
          <w:b/>
          <w:color w:val="1F2937"/>
          <w:sz w:val="21"/>
        </w:rPr>
        <w:t xml:space="preserve">• </w:t>
      </w:r>
      <w:r>
        <w:rPr>
          <w:rFonts w:ascii="Calibri" w:hAnsi="Calibri"/>
          <w:color w:val="1F2937"/>
          <w:sz w:val="21"/>
        </w:rPr>
        <w:t>2. Política de Expiración de Sesión: Actualmente se definió un tiempo de expiración de 24 horas (SESSION_EXPIRE_HOURS=24) para la cookie HttpOnly ashakids_session. Confirmar si se mantiene esta ventana o si se desea una vigencia diferente.</w:t>
      </w:r>
    </w:p>
    <w:p>
      <w:pPr>
        <w:spacing w:after="120"/>
      </w:pPr>
      <w:r>
        <w:rPr>
          <w:rFonts w:ascii="Calibri" w:hAnsi="Calibri"/>
          <w:b/>
          <w:color w:val="1F2937"/>
          <w:sz w:val="21"/>
        </w:rPr>
        <w:t xml:space="preserve">• </w:t>
      </w:r>
      <w:r>
        <w:rPr>
          <w:rFonts w:ascii="Calibri" w:hAnsi="Calibri"/>
          <w:color w:val="1F2937"/>
          <w:sz w:val="21"/>
        </w:rPr>
        <w:t>3. Próximos Módulos Funcionales a Habilitar: Con la arquitectura base y autenticación listas, confirmar el orden de prioridad para la Fase 3 (e.g., gestión de pacientes, reserva de citas con terapeutas o evaluación inicial).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