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53262"/>
          <w:sz w:val="64"/>
        </w:rPr>
        <w:t>TimeSCape</w:t>
      </w:r>
    </w:p>
    <w:p>
      <w:pPr>
        <w:spacing w:after="80"/>
        <w:jc w:val="center"/>
      </w:pPr>
      <w:r>
        <w:rPr>
          <w:b/>
          <w:color w:val="2E75B6"/>
          <w:sz w:val="36"/>
        </w:rPr>
        <w:t>Circadian Rhythm Detection in Single-Cell RNA-seq Data</w:t>
      </w:r>
    </w:p>
    <w:p>
      <w:pPr>
        <w:spacing w:after="800"/>
        <w:jc w:val="center"/>
      </w:pPr>
      <w:r>
        <w:rPr>
          <w:i/>
          <w:color w:val="505050"/>
          <w:sz w:val="24"/>
        </w:rPr>
        <w:t>Methodology and Statistical Framework  |  v0.2</w:t>
      </w:r>
    </w:p>
    <w:p>
      <w:pPr>
        <w:pBdr>
          <w:bottom w:val="single" w:sz="12" w:space="4" w:color="2E75B6"/>
        </w:pBdr>
        <w:spacing w:before="40" w:after="40"/>
      </w:pPr>
    </w:p>
    <w:p>
      <w:pPr>
        <w:spacing w:before="240"/>
        <w:jc w:val="center"/>
      </w:pPr>
      <w:r>
        <w:rPr>
          <w:color w:val="262626"/>
          <w:sz w:val="22"/>
        </w:rPr>
        <w:t>Selim Romero  ·  Texas A&amp;M University</w:t>
      </w:r>
    </w:p>
    <w:p>
      <w:pPr>
        <w:jc w:val="center"/>
      </w:pPr>
      <w:r>
        <w:rPr>
          <w:i/>
          <w:color w:val="2E75B6"/>
          <w:sz w:val="20"/>
        </w:rPr>
        <w:t>ssromerogon@tamu.edu</w:t>
      </w:r>
    </w:p>
    <w:p>
      <w:r>
        <w:br w:type="page"/>
      </w:r>
    </w:p>
    <w:p>
      <w:pPr>
        <w:spacing w:before="360" w:after="80"/>
        <w:pBdr>
          <w:bottom w:val="single" w:sz="16" w:space="4" w:color="153262"/>
        </w:pBdr>
      </w:pPr>
      <w:r>
        <w:rPr>
          <w:b/>
          <w:color w:val="153262"/>
          <w:sz w:val="32"/>
        </w:rPr>
        <w:t>1.  Overview</w:t>
      </w:r>
    </w:p>
    <w:p>
      <w:pPr>
        <w:spacing w:after="100"/>
      </w:pPr>
      <w:r>
        <w:rPr>
          <w:b w:val="0"/>
          <w:i w:val="0"/>
          <w:color w:val="262626"/>
          <w:sz w:val="22"/>
        </w:rPr>
        <w:t>TimeSCape is an algorithm designed to detect genes that follow a 24-hour (or 12-hour) circadian rhythm in single-cell RNA sequencing (scRNA-seq) data. Unlike bulk RNA-seq approaches that average expression across all cells, TimeSCape operates at the resolution of individual cell types — and even sub-populations — enabling the detection of rhythmic transcriptional programs that would be diluted or invisible in bulk analyses.</w:t>
      </w:r>
    </w:p>
    <w:p>
      <w:pPr>
        <w:spacing w:after="100"/>
      </w:pPr>
      <w:r>
        <w:rPr>
          <w:b w:val="0"/>
          <w:i w:val="0"/>
          <w:color w:val="262626"/>
          <w:sz w:val="22"/>
        </w:rPr>
        <w:t>The pipeline is motivated by a central challenge in cancer biology: tumour microenvironments are highly variable, and canonical circadian genes are poor predictors of rhythmic expression in malignant cells. TimeSCape addresses this by combining a gene-level cosinor F-test (which measures how well a cosine wave fits the raw single-cell distribution) with a secondary Pearson correlation t-test (which validates consistency at the population-mean level), requiring both tests to pass before a gene is declared confidently circadian.</w:t>
      </w:r>
    </w:p>
    <w:p>
      <w:pPr>
        <w:spacing w:before="120" w:after="120"/>
        <w:ind w:left="432" w:right="432"/>
        <w:pBdr>
          <w:left w:val="single" w:sz="24" w:space="6" w:color="2E75B6"/>
        </w:pBdr>
      </w:pPr>
      <w:r>
        <w:rPr>
          <w:i/>
          <w:color w:val="262626"/>
          <w:sz w:val="21"/>
        </w:rPr>
        <w:t>Key idea: A gene must look rhythmic at both the single-cell level (F-test on individual cell expression) AND at the aggregated mean level (correlation between the fitted cosine and the per-time-point mean). This dual criterion substantially reduces false positives in noisy cancer datasets.</w:t>
      </w:r>
    </w:p>
    <w:p>
      <w:pPr>
        <w:spacing w:before="240" w:after="60"/>
      </w:pPr>
      <w:r>
        <w:rPr>
          <w:b/>
          <w:color w:val="2E75B6"/>
          <w:sz w:val="26"/>
        </w:rPr>
        <w:t>Pipeline at a glance</w:t>
      </w:r>
    </w:p>
    <w:p>
      <w:pPr>
        <w:pStyle w:val="ListBullet"/>
        <w:spacing w:after="60"/>
        <w:ind w:left="360"/>
      </w:pPr>
      <w:r>
        <w:rPr>
          <w:b/>
          <w:color w:val="262626"/>
          <w:sz w:val="22"/>
        </w:rPr>
        <w:t>Step 1 – Data Preparation:</w:t>
      </w:r>
      <w:r>
        <w:rPr>
          <w:color w:val="262626"/>
          <w:sz w:val="22"/>
        </w:rPr>
        <w:t xml:space="preserve"> Library-size normalisation and log-transformation of the count matrix, then subsetting by cell type.</w:t>
      </w:r>
    </w:p>
    <w:p>
      <w:pPr>
        <w:pStyle w:val="ListBullet"/>
        <w:spacing w:after="60"/>
        <w:ind w:left="360"/>
      </w:pPr>
      <w:r>
        <w:rPr>
          <w:b/>
          <w:color w:val="262626"/>
          <w:sz w:val="22"/>
        </w:rPr>
        <w:t>Step 2 – Zeitgeber Time Binning:</w:t>
      </w:r>
      <w:r>
        <w:rPr>
          <w:color w:val="262626"/>
          <w:sz w:val="22"/>
        </w:rPr>
        <w:t xml:space="preserve"> Original batch IDs (sample labels) are mapped to numeric Zeitgeber (ZT) hours. Cells from the same ZT hour are grouped.</w:t>
      </w:r>
    </w:p>
    <w:p>
      <w:pPr>
        <w:pStyle w:val="ListBullet"/>
        <w:spacing w:after="60"/>
        <w:ind w:left="360"/>
      </w:pPr>
      <w:r>
        <w:rPr>
          <w:b/>
          <w:color w:val="262626"/>
          <w:sz w:val="22"/>
        </w:rPr>
        <w:t>Step 3 – Gene-by-Gene Rhythm Detection:</w:t>
      </w:r>
      <w:r>
        <w:rPr>
          <w:color w:val="262626"/>
          <w:sz w:val="22"/>
        </w:rPr>
        <w:t xml:space="preserve"> For each gene, a cosine function is fitted to single-cell expression across time. Two independent statistical tests evaluate rhythmicity.</w:t>
      </w:r>
    </w:p>
    <w:p>
      <w:pPr>
        <w:pStyle w:val="ListBullet"/>
        <w:spacing w:after="60"/>
        <w:ind w:left="360"/>
      </w:pPr>
      <w:r>
        <w:rPr>
          <w:b/>
          <w:color w:val="262626"/>
          <w:sz w:val="22"/>
        </w:rPr>
        <w:t>Step 4 – Circadian Gene Selection:</w:t>
      </w:r>
      <w:r>
        <w:rPr>
          <w:color w:val="262626"/>
          <w:sz w:val="22"/>
        </w:rPr>
        <w:t xml:space="preserve"> Genes passing both statistical tests (p &lt; 0.05) are classified as confident circadian genes. All genes are retained in the primary output.</w:t>
      </w:r>
    </w:p>
    <w:p>
      <w:pPr>
        <w:pStyle w:val="ListBullet"/>
        <w:spacing w:after="60"/>
        <w:ind w:left="360"/>
      </w:pPr>
      <w:r>
        <w:rPr>
          <w:b/>
          <w:color w:val="262626"/>
          <w:sz w:val="22"/>
        </w:rPr>
        <w:t>Step 5 – Results and Visualisation:</w:t>
      </w:r>
      <w:r>
        <w:rPr>
          <w:color w:val="262626"/>
          <w:sz w:val="22"/>
        </w:rPr>
        <w:t xml:space="preserve"> Six output files are written per cell type (all-genes and confident-only, raw means and normalised means). An interactive heatmap is generated.</w:t>
      </w:r>
    </w:p>
    <w:p/>
    <w:p>
      <w:pPr>
        <w:spacing w:before="360" w:after="80"/>
        <w:pBdr>
          <w:bottom w:val="single" w:sz="16" w:space="4" w:color="153262"/>
        </w:pBdr>
      </w:pPr>
      <w:r>
        <w:rPr>
          <w:b/>
          <w:color w:val="153262"/>
          <w:sz w:val="32"/>
        </w:rPr>
        <w:t>2.  Input Data and Preparation</w:t>
      </w:r>
    </w:p>
    <w:p>
      <w:pPr>
        <w:spacing w:before="240" w:after="60"/>
      </w:pPr>
      <w:r>
        <w:rPr>
          <w:b/>
          <w:color w:val="2E75B6"/>
          <w:sz w:val="26"/>
        </w:rPr>
        <w:t>2.1  Input format</w:t>
      </w:r>
    </w:p>
    <w:p>
      <w:pPr>
        <w:spacing w:after="100"/>
      </w:pPr>
      <w:r>
        <w:rPr>
          <w:b w:val="0"/>
          <w:i w:val="0"/>
          <w:color w:val="262626"/>
          <w:sz w:val="22"/>
        </w:rPr>
        <w:t>TimeSCape accepts a SingleCellExperiment (SCE) object (MATLAB) or an AnnData object (Python/Scanpy). The gene-by-cell count matrix X must contain raw or lightly pre-processed integer counts. Each cell must be annotated with:</w:t>
      </w:r>
    </w:p>
    <w:p>
      <w:pPr>
        <w:pStyle w:val="ListBullet"/>
        <w:spacing w:after="60"/>
        <w:ind w:left="360"/>
      </w:pPr>
      <w:r>
        <w:rPr>
          <w:color w:val="262626"/>
          <w:sz w:val="22"/>
        </w:rPr>
        <w:t>c_batch_id (MATLAB) / obs['ZT_time'] (Python) — the sample/time identifier.</w:t>
      </w:r>
    </w:p>
    <w:p>
      <w:pPr>
        <w:pStyle w:val="ListBullet"/>
        <w:spacing w:after="60"/>
        <w:ind w:left="360"/>
      </w:pPr>
      <w:r>
        <w:rPr>
          <w:color w:val="262626"/>
          <w:sz w:val="22"/>
        </w:rPr>
        <w:t>c_cell_type_tx (MATLAB) / obs['&lt;cell_type_key&gt;'] (Python) — the cell-type label.</w:t>
      </w:r>
    </w:p>
    <w:p>
      <w:pPr>
        <w:spacing w:before="240" w:after="60"/>
      </w:pPr>
      <w:r>
        <w:rPr>
          <w:b/>
          <w:color w:val="2E75B6"/>
          <w:sz w:val="26"/>
        </w:rPr>
        <w:t>2.2  Library-size normalisation</w:t>
      </w:r>
    </w:p>
    <w:p>
      <w:pPr>
        <w:spacing w:after="100"/>
      </w:pPr>
      <w:r>
        <w:rPr>
          <w:b w:val="0"/>
          <w:i w:val="0"/>
          <w:color w:val="262626"/>
          <w:sz w:val="22"/>
        </w:rPr>
        <w:t>Raw counts are normalised to a library size of 10,000 counts per cell (often written CPM × 10, or 'counts per 10 k'). This corrects for differences in sequencing depth between cells without requiring any distributional assumption.</w:t>
      </w:r>
    </w:p>
    <w:p>
      <w:pPr>
        <w:spacing w:before="120" w:after="120"/>
        <w:ind w:left="864"/>
        <w:jc w:val="left"/>
      </w:pPr>
      <w:r>
        <w:rPr>
          <w:rFonts w:ascii="Cambria Math" w:hAnsi="Cambria Math"/>
          <w:i/>
          <w:color w:val="1A1A6E"/>
          <w:sz w:val="22"/>
        </w:rPr>
        <w:t>X_norm[g, c]  =  ( X_raw[g, c]  /  Σ_g X_raw[g, c] )  ×  10,000</w:t>
      </w:r>
    </w:p>
    <w:p>
      <w:pPr>
        <w:spacing w:after="100"/>
      </w:pPr>
      <w:r>
        <w:rPr>
          <w:b w:val="0"/>
          <w:i w:val="0"/>
          <w:color w:val="262626"/>
          <w:sz w:val="22"/>
        </w:rPr>
        <w:t>In MATLAB this is performed by scGEAtoolbox's pkg.norm_libsize(X, 1e4). In Python, scanpy's sc.pp.normalize_total(adata, target_sum=1e4) is equivalent.</w:t>
      </w:r>
    </w:p>
    <w:p>
      <w:pPr>
        <w:spacing w:before="240" w:after="60"/>
      </w:pPr>
      <w:r>
        <w:rPr>
          <w:b/>
          <w:color w:val="2E75B6"/>
          <w:sz w:val="26"/>
        </w:rPr>
        <w:t>2.3  Log-transformation</w:t>
      </w:r>
    </w:p>
    <w:p>
      <w:pPr>
        <w:spacing w:after="100"/>
      </w:pPr>
      <w:r>
        <w:rPr>
          <w:b w:val="0"/>
          <w:i w:val="0"/>
          <w:color w:val="262626"/>
          <w:sz w:val="22"/>
        </w:rPr>
        <w:t>Normalised counts are log₁-transformed (log of x + 1) to stabilise variance and bring the expression distribution closer to normality — a prerequisite for the Gaussian-error assumption implicit in the F-test.</w:t>
      </w:r>
    </w:p>
    <w:p>
      <w:pPr>
        <w:spacing w:before="120" w:after="120"/>
        <w:ind w:left="864"/>
        <w:jc w:val="left"/>
      </w:pPr>
      <w:r>
        <w:rPr>
          <w:rFonts w:ascii="Cambria Math" w:hAnsi="Cambria Math"/>
          <w:i/>
          <w:color w:val="1A1A6E"/>
          <w:sz w:val="22"/>
        </w:rPr>
        <w:t>X_log[g, c]  =  log( X_norm[g, c]  +  1 )</w:t>
      </w:r>
    </w:p>
    <w:p>
      <w:pPr>
        <w:spacing w:before="120" w:after="120"/>
        <w:ind w:left="432" w:right="432"/>
        <w:pBdr>
          <w:left w:val="single" w:sz="24" w:space="6" w:color="2E75B6"/>
        </w:pBdr>
      </w:pPr>
      <w:r>
        <w:rPr>
          <w:i/>
          <w:color w:val="262626"/>
          <w:sz w:val="21"/>
        </w:rPr>
        <w:t>Why log1p and not log? Adding 1 before taking the logarithm prevents undefined values for unexpressed genes (X = 0) and preserves the zero-expression state as exactly zero in log space.</w:t>
      </w:r>
    </w:p>
    <w:p>
      <w:pPr>
        <w:spacing w:before="240" w:after="60"/>
      </w:pPr>
      <w:r>
        <w:rPr>
          <w:b/>
          <w:color w:val="2E75B6"/>
          <w:sz w:val="26"/>
        </w:rPr>
        <w:t>2.4  Cell-type subsetting</w:t>
      </w:r>
    </w:p>
    <w:p>
      <w:pPr>
        <w:spacing w:after="100"/>
      </w:pPr>
      <w:r>
        <w:rPr>
          <w:b w:val="0"/>
          <w:i w:val="0"/>
          <w:color w:val="262626"/>
          <w:sz w:val="22"/>
        </w:rPr>
        <w:t>The normalised matrix is split by annotated cell type. Each cell type is analysed independently, so circadian programs specific to, for example, CD8+ T cells or tumour-associated macrophages can be detected separately. Users may restrict the analysis to a single cell type via the custom_celltype parameter (GUI: the Cell Type dropdown).</w:t>
      </w:r>
    </w:p>
    <w:p/>
    <w:p>
      <w:pPr>
        <w:spacing w:before="360" w:after="80"/>
        <w:pBdr>
          <w:bottom w:val="single" w:sz="16" w:space="4" w:color="153262"/>
        </w:pBdr>
      </w:pPr>
      <w:r>
        <w:rPr>
          <w:b/>
          <w:color w:val="153262"/>
          <w:sz w:val="32"/>
        </w:rPr>
        <w:t>3.  Zeitgeber Time Binning</w:t>
      </w:r>
    </w:p>
    <w:p>
      <w:pPr>
        <w:spacing w:after="100"/>
      </w:pPr>
      <w:r>
        <w:rPr>
          <w:b w:val="0"/>
          <w:i w:val="0"/>
          <w:color w:val="262626"/>
          <w:sz w:val="22"/>
        </w:rPr>
        <w:t>Zeitgeber Time (ZT) is a standardised circadian time reference where ZT0 corresponds to lights-on (or the beginning of the active phase) and ZT12 to lights-off. Samples collected at eight evenly-spaced time points across the 24-hour cycle are typically labelled ZT00, ZT03, ZT06, ZT09, ZT12, ZT15, ZT18, and ZT21.</w:t>
      </w:r>
    </w:p>
    <w:p>
      <w:pPr>
        <w:spacing w:before="240" w:after="60"/>
      </w:pPr>
      <w:r>
        <w:rPr>
          <w:b/>
          <w:color w:val="2E75B6"/>
          <w:sz w:val="26"/>
        </w:rPr>
        <w:t>3.1  Batch-to-ZT mapping (tmeta)</w:t>
      </w:r>
    </w:p>
    <w:p>
      <w:pPr>
        <w:spacing w:after="100"/>
      </w:pPr>
      <w:r>
        <w:rPr>
          <w:b w:val="0"/>
          <w:i w:val="0"/>
          <w:color w:val="262626"/>
          <w:sz w:val="22"/>
        </w:rPr>
        <w:t>A metadata table (tmeta) links the original sample/batch identifiers in the SCE object to numeric ZT hours. This table has three columns: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5B6"/>
          </w:tcPr>
          <w:p>
            <w:r>
              <w:rPr>
                <w:b/>
                <w:color w:val="FFFFFF"/>
                <w:sz w:val="20"/>
              </w:rPr>
              <w:t>Column</w:t>
            </w:r>
          </w:p>
        </w:tc>
        <w:tc>
          <w:tcPr>
            <w:tcW w:type="dxa" w:w="3024"/>
            <w:shd w:val="clear" w:color="auto" w:fill="2E75B6"/>
          </w:tcPr>
          <w:p>
            <w:r>
              <w:rPr>
                <w:b/>
                <w:color w:val="FFFFFF"/>
                <w:sz w:val="20"/>
              </w:rPr>
              <w:t>Type</w:t>
            </w:r>
          </w:p>
        </w:tc>
        <w:tc>
          <w:tcPr>
            <w:tcW w:type="dxa" w:w="3024"/>
            <w:shd w:val="clear" w:color="auto" w:fill="2E75B6"/>
          </w:tcPr>
          <w:p>
            <w:r>
              <w:rPr>
                <w:b/>
                <w:color w:val="FFFFFF"/>
                <w:sz w:val="20"/>
              </w:rPr>
              <w:t>Description</w:t>
            </w:r>
          </w:p>
        </w:tc>
      </w:tr>
      <w:tr>
        <w:tc>
          <w:tcPr>
            <w:tcW w:type="dxa" w:w="3024"/>
          </w:tcPr>
          <w:p>
            <w:r>
              <w:rPr>
                <w:b w:val="0"/>
                <w:i w:val="0"/>
                <w:color w:val="262626"/>
                <w:sz w:val="20"/>
              </w:rPr>
              <w:t>old_labels</w:t>
            </w:r>
          </w:p>
        </w:tc>
        <w:tc>
          <w:tcPr>
            <w:tcW w:type="dxa" w:w="3024"/>
          </w:tcPr>
          <w:p>
            <w:r>
              <w:rPr>
                <w:b w:val="0"/>
                <w:i w:val="0"/>
                <w:color w:val="262626"/>
                <w:sz w:val="20"/>
              </w:rPr>
              <w:t>string</w:t>
            </w:r>
          </w:p>
        </w:tc>
        <w:tc>
          <w:tcPr>
            <w:tcW w:type="dxa" w:w="3024"/>
          </w:tcPr>
          <w:p>
            <w:r>
              <w:rPr>
                <w:b w:val="0"/>
                <w:i w:val="0"/>
                <w:color w:val="262626"/>
                <w:sz w:val="20"/>
              </w:rPr>
              <w:t>Original batch identifiers as they appear in the data (e.g., '1La', 'SampleA_ZT0').</w:t>
            </w:r>
          </w:p>
        </w:tc>
      </w:tr>
      <w:tr>
        <w:tc>
          <w:tcPr>
            <w:tcW w:type="dxa" w:w="3024"/>
            <w:shd w:val="clear" w:color="auto" w:fill="EBF3FB"/>
          </w:tcPr>
          <w:p>
            <w:r>
              <w:rPr>
                <w:b w:val="0"/>
                <w:i w:val="0"/>
                <w:color w:val="262626"/>
                <w:sz w:val="20"/>
              </w:rPr>
              <w:t>new_labels</w:t>
            </w:r>
          </w:p>
        </w:tc>
        <w:tc>
          <w:tcPr>
            <w:tcW w:type="dxa" w:w="3024"/>
            <w:shd w:val="clear" w:color="auto" w:fill="EBF3FB"/>
          </w:tcPr>
          <w:p>
            <w:r>
              <w:rPr>
                <w:b w:val="0"/>
                <w:i w:val="0"/>
                <w:color w:val="262626"/>
                <w:sz w:val="20"/>
              </w:rPr>
              <w:t>string</w:t>
            </w:r>
          </w:p>
        </w:tc>
        <w:tc>
          <w:tcPr>
            <w:tcW w:type="dxa" w:w="3024"/>
            <w:shd w:val="clear" w:color="auto" w:fill="EBF3FB"/>
          </w:tcPr>
          <w:p>
            <w:r>
              <w:rPr>
                <w:b w:val="0"/>
                <w:i w:val="0"/>
                <w:color w:val="262626"/>
                <w:sz w:val="20"/>
              </w:rPr>
              <w:t>New ZT labels to assign (e.g., 'ZT00', 'ZT03', …). Set to '-1' to exclude a batch.</w:t>
            </w:r>
          </w:p>
        </w:tc>
      </w:tr>
      <w:tr>
        <w:tc>
          <w:tcPr>
            <w:tcW w:type="dxa" w:w="3024"/>
          </w:tcPr>
          <w:p>
            <w:r>
              <w:rPr>
                <w:b w:val="0"/>
                <w:i w:val="0"/>
                <w:color w:val="262626"/>
                <w:sz w:val="20"/>
              </w:rPr>
              <w:t>times</w:t>
            </w:r>
          </w:p>
        </w:tc>
        <w:tc>
          <w:tcPr>
            <w:tcW w:type="dxa" w:w="3024"/>
          </w:tcPr>
          <w:p>
            <w:r>
              <w:rPr>
                <w:b w:val="0"/>
                <w:i w:val="0"/>
                <w:color w:val="262626"/>
                <w:sz w:val="20"/>
              </w:rPr>
              <w:t>numeric</w:t>
            </w:r>
          </w:p>
        </w:tc>
        <w:tc>
          <w:tcPr>
            <w:tcW w:type="dxa" w:w="3024"/>
          </w:tcPr>
          <w:p>
            <w:r>
              <w:rPr>
                <w:b w:val="0"/>
                <w:i w:val="0"/>
                <w:color w:val="262626"/>
                <w:sz w:val="20"/>
              </w:rPr>
              <w:t>The numeric ZT hour corresponding to the label (e.g., 0, 3, 6, …, 21).</w:t>
            </w:r>
          </w:p>
        </w:tc>
      </w:tr>
    </w:tbl>
    <w:p/>
    <w:p>
      <w:pPr>
        <w:spacing w:before="240" w:after="60"/>
      </w:pPr>
      <w:r>
        <w:rPr>
          <w:b/>
          <w:color w:val="2E75B6"/>
          <w:sz w:val="26"/>
        </w:rPr>
        <w:t>3.2  Merging replicates</w:t>
      </w:r>
    </w:p>
    <w:p>
      <w:pPr>
        <w:spacing w:after="100"/>
      </w:pPr>
      <w:r>
        <w:rPr>
          <w:b w:val="0"/>
          <w:i w:val="0"/>
          <w:color w:val="262626"/>
          <w:sz w:val="22"/>
        </w:rPr>
        <w:t>Multiple biological replicates collected at the same ZT hour are assigned the same new_label. The analysis will automatically group their cells together, effectively pooling replicates to increase statistical power at each time point.</w:t>
      </w:r>
    </w:p>
    <w:p>
      <w:pPr>
        <w:spacing w:before="240" w:after="60"/>
      </w:pPr>
      <w:r>
        <w:rPr>
          <w:b/>
          <w:color w:val="2E75B6"/>
          <w:sz w:val="26"/>
        </w:rPr>
        <w:t>3.3  Robustness to missing time points</w:t>
      </w:r>
    </w:p>
    <w:p>
      <w:pPr>
        <w:spacing w:after="100"/>
      </w:pPr>
      <w:r>
        <w:rPr>
          <w:b w:val="0"/>
          <w:i w:val="0"/>
          <w:color w:val="262626"/>
          <w:sz w:val="22"/>
        </w:rPr>
        <w:t>A real-world problem in circadian scRNA-seq studies is that some cell types may have zero cells at one or more time points (e.g., a rare cell type absent from a particular sample). The old approach of skipping the entire cell type in this scenario discards potentially informative data.</w:t>
      </w:r>
    </w:p>
    <w:p>
      <w:pPr>
        <w:spacing w:after="100"/>
      </w:pPr>
      <w:r>
        <w:rPr>
          <w:b w:val="0"/>
          <w:i w:val="0"/>
          <w:color w:val="262626"/>
          <w:sz w:val="22"/>
        </w:rPr>
        <w:t>TimeSCape v0.2 instead identifies which time points actually have cells for the cell type being analysed, records their true ZT hours, and passes only those actual hours to the fitting algorithm. The cosine model is then fitted at the real biological time values of the available data — no imputation, no zero-filling, no artificial inflation of a flat baseline.</w:t>
      </w:r>
    </w:p>
    <w:p>
      <w:pPr>
        <w:spacing w:before="120" w:after="120"/>
        <w:ind w:left="432" w:right="432"/>
        <w:pBdr>
          <w:left w:val="single" w:sz="24" w:space="6" w:color="2E75B6"/>
        </w:pBdr>
      </w:pPr>
      <w:r>
        <w:rPr>
          <w:i/>
          <w:color w:val="262626"/>
          <w:sz w:val="21"/>
        </w:rPr>
        <w:t>Minimum requirement: at least 4 time points with cells are needed to fit the 3-parameter cosine model with meaningful degrees of freedom. Cell types with fewer than 4 are skipped and flagged in the summary table.</w:t>
      </w:r>
    </w:p>
    <w:p/>
    <w:p>
      <w:pPr>
        <w:spacing w:before="360" w:after="80"/>
        <w:pBdr>
          <w:bottom w:val="single" w:sz="16" w:space="4" w:color="153262"/>
        </w:pBdr>
      </w:pPr>
      <w:r>
        <w:rPr>
          <w:b/>
          <w:color w:val="153262"/>
          <w:sz w:val="32"/>
        </w:rPr>
        <w:t>4.  Cosinor Model and Fitting</w:t>
      </w:r>
    </w:p>
    <w:p>
      <w:pPr>
        <w:spacing w:before="240" w:after="60"/>
      </w:pPr>
      <w:r>
        <w:rPr>
          <w:b/>
          <w:color w:val="2E75B6"/>
          <w:sz w:val="26"/>
        </w:rPr>
        <w:t>4.1  The cosinor model</w:t>
      </w:r>
    </w:p>
    <w:p>
      <w:pPr>
        <w:spacing w:after="100"/>
      </w:pPr>
      <w:r>
        <w:rPr>
          <w:b w:val="0"/>
          <w:i w:val="0"/>
          <w:color w:val="262626"/>
          <w:sz w:val="22"/>
        </w:rPr>
        <w:t>Circadian gene expression is modelled as a single-component cosine function (the cosinor model), which is the standard in chronobiology. For gene g and time t, the model predicts expression as:</w:t>
      </w:r>
    </w:p>
    <w:p>
      <w:pPr>
        <w:spacing w:before="120" w:after="120"/>
        <w:ind w:left="864"/>
        <w:jc w:val="left"/>
      </w:pPr>
      <w:r>
        <w:rPr>
          <w:rFonts w:ascii="Cambria Math" w:hAnsi="Cambria Math"/>
          <w:i/>
          <w:color w:val="1A1A6E"/>
          <w:sz w:val="22"/>
        </w:rPr>
        <w:t>f(t)  =  A · cos( 2π(t − φ) / T )  +  M</w:t>
      </w:r>
    </w:p>
    <w:p>
      <w:pPr>
        <w:spacing w:after="100"/>
      </w:pPr>
      <w:r>
        <w:rPr>
          <w:b w:val="0"/>
          <w:i w:val="0"/>
          <w:color w:val="262626"/>
          <w:sz w:val="22"/>
        </w:rPr>
        <w:t>where the three free parameters are:</w:t>
      </w:r>
    </w:p>
    <w:p>
      <w:pPr>
        <w:pStyle w:val="ListBullet"/>
        <w:spacing w:after="60"/>
        <w:ind w:left="360"/>
      </w:pPr>
      <w:r>
        <w:rPr>
          <w:b/>
          <w:color w:val="262626"/>
          <w:sz w:val="22"/>
        </w:rPr>
        <w:t xml:space="preserve">A (Amplitude):  </w:t>
      </w:r>
      <w:r>
        <w:rPr>
          <w:color w:val="262626"/>
          <w:sz w:val="22"/>
        </w:rPr>
        <w:t>A  =  Amplitude — the half-range of the oscillation (distance from mesor to peak). A positive amplitude means the gene peaks at time φ; a negative amplitude is mathematically equivalent to a positive amplitude with φ shifted by T/2.</w:t>
      </w:r>
    </w:p>
    <w:p>
      <w:pPr>
        <w:pStyle w:val="ListBullet"/>
        <w:spacing w:after="60"/>
        <w:ind w:left="360"/>
      </w:pPr>
      <w:r>
        <w:rPr>
          <w:b/>
          <w:color w:val="262626"/>
          <w:sz w:val="22"/>
        </w:rPr>
        <w:t xml:space="preserve">φ (Acrophase):  </w:t>
      </w:r>
      <w:r>
        <w:rPr>
          <w:color w:val="262626"/>
          <w:sz w:val="22"/>
        </w:rPr>
        <w:t>φ  =  Acrophase — the time (in ZT hours) at which the gene reaches its highest expression. Constrained to [0, T].</w:t>
      </w:r>
    </w:p>
    <w:p>
      <w:pPr>
        <w:pStyle w:val="ListBullet"/>
        <w:spacing w:after="60"/>
        <w:ind w:left="360"/>
      </w:pPr>
      <w:r>
        <w:rPr>
          <w:b/>
          <w:color w:val="262626"/>
          <w:sz w:val="22"/>
        </w:rPr>
        <w:t xml:space="preserve">M (Mesor):  </w:t>
      </w:r>
      <w:r>
        <w:rPr>
          <w:color w:val="262626"/>
          <w:sz w:val="22"/>
        </w:rPr>
        <w:t>M  =  Mesor — the midline estimating statistic of rhythm, i.e., the mean level around which the oscillation occurs. Constrained to ≥ 0.</w:t>
      </w:r>
    </w:p>
    <w:p>
      <w:pPr>
        <w:pStyle w:val="ListBullet"/>
        <w:spacing w:after="60"/>
        <w:ind w:left="360"/>
      </w:pPr>
      <w:r>
        <w:rPr>
          <w:b/>
          <w:color w:val="262626"/>
          <w:sz w:val="22"/>
        </w:rPr>
        <w:t xml:space="preserve">T (Period):  </w:t>
      </w:r>
      <w:r>
        <w:rPr>
          <w:color w:val="262626"/>
          <w:sz w:val="22"/>
        </w:rPr>
        <w:t>T  =  Period — fixed at 24 hours (or 12 hours if the 12-hr mode is selected). Not a free parameter.</w:t>
      </w:r>
    </w:p>
    <w:p>
      <w:pPr>
        <w:spacing w:before="240" w:after="60"/>
      </w:pPr>
      <w:r>
        <w:rPr>
          <w:b/>
          <w:color w:val="2E75B6"/>
          <w:sz w:val="26"/>
        </w:rPr>
        <w:t>4.2  Data used in fitting</w:t>
      </w:r>
    </w:p>
    <w:p>
      <w:pPr>
        <w:spacing w:after="100"/>
      </w:pPr>
      <w:r>
        <w:rPr>
          <w:b w:val="0"/>
          <w:i w:val="0"/>
          <w:color w:val="262626"/>
          <w:sz w:val="22"/>
        </w:rPr>
        <w:t>Crucially, the fit is performed on all individual cell expression values, not on the per-time-point means. If there are N cells across all time points for a given gene and cell type, the fitted dataset has N points. Each cell's expression is assigned the ZT hour of the time point at which it was collected:</w:t>
      </w:r>
    </w:p>
    <w:p>
      <w:pPr>
        <w:spacing w:before="120" w:after="120"/>
        <w:ind w:left="864"/>
        <w:jc w:val="left"/>
      </w:pPr>
      <w:r>
        <w:rPr>
          <w:rFonts w:ascii="Cambria Math" w:hAnsi="Cambria Math"/>
          <w:i/>
          <w:color w:val="1A1A6E"/>
          <w:sz w:val="22"/>
        </w:rPr>
        <w:t>{ (t_c, x_gc) }   for all cells c,   where t_c ∈ {actual ZT hours}</w:t>
      </w:r>
    </w:p>
    <w:p>
      <w:pPr>
        <w:spacing w:after="100"/>
      </w:pPr>
      <w:r>
        <w:rPr>
          <w:b w:val="0"/>
          <w:i w:val="0"/>
          <w:color w:val="262626"/>
          <w:sz w:val="22"/>
        </w:rPr>
        <w:t>This single-cell-level fitting is what makes TimeSCape more sensitive than bulk approaches: the F-test directly captures variance at the cellular level, making it detectable even when the per-time-point means are noisy.</w:t>
      </w:r>
    </w:p>
    <w:p>
      <w:pPr>
        <w:spacing w:before="240" w:after="60"/>
      </w:pPr>
      <w:r>
        <w:rPr>
          <w:b/>
          <w:color w:val="2E75B6"/>
          <w:sz w:val="26"/>
        </w:rPr>
        <w:t>4.3  Fitting algorithm</w:t>
      </w:r>
    </w:p>
    <w:p>
      <w:pPr>
        <w:spacing w:after="100"/>
      </w:pPr>
      <w:r>
        <w:rPr>
          <w:b w:val="0"/>
          <w:i w:val="0"/>
          <w:color w:val="262626"/>
          <w:sz w:val="22"/>
        </w:rPr>
        <w:t>The cosine model is fitted using nonlinear least squares (Trust-Region algorithm in MATLAB via the Curve Fitting Toolbox; scipy.optimize.curve_fit in Python). Starting values are set from the data:</w:t>
      </w:r>
    </w:p>
    <w:p>
      <w:pPr>
        <w:pStyle w:val="ListBullet"/>
        <w:spacing w:after="60"/>
        <w:ind w:left="360"/>
      </w:pPr>
      <w:r>
        <w:rPr>
          <w:color w:val="262626"/>
          <w:sz w:val="22"/>
        </w:rPr>
        <w:t>Acrophase start: ZT hour of the time point with the highest mean expression.</w:t>
      </w:r>
    </w:p>
    <w:p>
      <w:pPr>
        <w:pStyle w:val="ListBullet"/>
        <w:spacing w:after="60"/>
        <w:ind w:left="360"/>
      </w:pPr>
      <w:r>
        <w:rPr>
          <w:color w:val="262626"/>
          <w:sz w:val="22"/>
        </w:rPr>
        <w:t>Amplitude start: (max mean expression) − (grand mean of all cells).</w:t>
      </w:r>
    </w:p>
    <w:p>
      <w:pPr>
        <w:pStyle w:val="ListBullet"/>
        <w:spacing w:after="60"/>
        <w:ind w:left="360"/>
      </w:pPr>
      <w:r>
        <w:rPr>
          <w:color w:val="262626"/>
          <w:sz w:val="22"/>
        </w:rPr>
        <w:t>Mesor start: grand mean of all cells.</w:t>
      </w:r>
    </w:p>
    <w:p>
      <w:pPr>
        <w:spacing w:after="100"/>
      </w:pPr>
      <w:r>
        <w:rPr>
          <w:b w:val="0"/>
          <w:i w:val="0"/>
          <w:color w:val="262626"/>
          <w:sz w:val="22"/>
        </w:rPr>
        <w:t>Bounds enforce biological plausibility: φ ∈ [0, T], M ≥ 0, A unconstrained (allowing negative amplitudes, which are corrected post-hoc by flipping sign and adding T/2 to φ).</w:t>
      </w:r>
    </w:p>
    <w:p/>
    <w:p>
      <w:pPr>
        <w:spacing w:before="360" w:after="80"/>
        <w:pBdr>
          <w:bottom w:val="single" w:sz="16" w:space="4" w:color="153262"/>
        </w:pBdr>
      </w:pPr>
      <w:r>
        <w:rPr>
          <w:b/>
          <w:color w:val="153262"/>
          <w:sz w:val="32"/>
        </w:rPr>
        <w:t>5.  Statistical Tests for Rhythmicity</w:t>
      </w:r>
    </w:p>
    <w:p>
      <w:pPr>
        <w:spacing w:after="100"/>
      </w:pPr>
      <w:r>
        <w:rPr>
          <w:b w:val="0"/>
          <w:i w:val="0"/>
          <w:color w:val="262626"/>
          <w:sz w:val="22"/>
        </w:rPr>
        <w:t>TimeSCape applies two independent statistical tests to each gene. A gene is considered confidently circadian only when it passes BOTH tests at p &lt; 0.05. This dual-criterion approach substantially reduces false positives, which is especially important in cancer data where transcriptional variability is high.</w:t>
      </w:r>
    </w:p>
    <w:p>
      <w:pPr>
        <w:spacing w:before="240" w:after="60"/>
      </w:pPr>
      <w:r>
        <w:rPr>
          <w:b/>
          <w:color w:val="2E75B6"/>
          <w:sz w:val="26"/>
        </w:rPr>
        <w:t>5.1  Test 1 — F-test on the cosinor fit  (primary)</w:t>
      </w:r>
    </w:p>
    <w:p>
      <w:pPr>
        <w:spacing w:before="160" w:after="40"/>
      </w:pPr>
      <w:r>
        <w:rPr>
          <w:b/>
          <w:color w:val="262626"/>
          <w:sz w:val="22"/>
        </w:rPr>
        <w:t>Null and alternative models</w:t>
      </w:r>
    </w:p>
    <w:p>
      <w:pPr>
        <w:spacing w:after="100"/>
      </w:pPr>
      <w:r>
        <w:rPr>
          <w:b w:val="0"/>
          <w:i w:val="0"/>
          <w:color w:val="262626"/>
          <w:sz w:val="22"/>
        </w:rPr>
        <w:t>The F-test compares two nested models fitted to all N single-cell observations:</w:t>
      </w:r>
    </w:p>
    <w:p>
      <w:pPr>
        <w:pStyle w:val="ListBullet"/>
        <w:spacing w:after="60"/>
        <w:ind w:left="360"/>
      </w:pPr>
      <w:r>
        <w:rPr>
          <w:b/>
          <w:color w:val="262626"/>
          <w:sz w:val="22"/>
        </w:rPr>
        <w:t xml:space="preserve">Null model (H₀):  </w:t>
      </w:r>
      <w:r>
        <w:rPr>
          <w:color w:val="262626"/>
          <w:sz w:val="22"/>
        </w:rPr>
        <w:t>Null model H₀: expression is constant (intercept-only). Predicted value = grand mean  x̄  for all cells.</w:t>
      </w:r>
    </w:p>
    <w:p>
      <w:pPr>
        <w:pStyle w:val="ListBullet"/>
        <w:spacing w:after="60"/>
        <w:ind w:left="360"/>
      </w:pPr>
      <w:r>
        <w:rPr>
          <w:b/>
          <w:color w:val="262626"/>
          <w:sz w:val="22"/>
        </w:rPr>
        <w:t xml:space="preserve">Cosine model (H₁):  </w:t>
      </w:r>
      <w:r>
        <w:rPr>
          <w:color w:val="262626"/>
          <w:sz w:val="22"/>
        </w:rPr>
        <w:t>Cosine model H₁: expression follows the fitted cosine f(t) = A·cos(2π(t−φ)/T) + M.</w:t>
      </w:r>
    </w:p>
    <w:p>
      <w:pPr>
        <w:spacing w:before="160" w:after="40"/>
      </w:pPr>
      <w:r>
        <w:rPr>
          <w:b/>
          <w:color w:val="262626"/>
          <w:sz w:val="22"/>
        </w:rPr>
        <w:t>Sum of squared residuals</w:t>
      </w:r>
    </w:p>
    <w:p>
      <w:pPr>
        <w:spacing w:before="120" w:after="120"/>
        <w:ind w:left="864"/>
        <w:jc w:val="left"/>
      </w:pPr>
      <w:r>
        <w:rPr>
          <w:rFonts w:ascii="Cambria Math" w:hAnsi="Cambria Math"/>
          <w:i/>
          <w:color w:val="1A1A6E"/>
          <w:sz w:val="22"/>
        </w:rPr>
        <w:t>SSR_null  =  Σ_c ( x_c − x̄ )²</w:t>
      </w:r>
    </w:p>
    <w:p>
      <w:pPr>
        <w:spacing w:before="120" w:after="120"/>
        <w:ind w:left="864"/>
        <w:jc w:val="left"/>
      </w:pPr>
      <w:r>
        <w:rPr>
          <w:rFonts w:ascii="Cambria Math" w:hAnsi="Cambria Math"/>
          <w:i/>
          <w:color w:val="1A1A6E"/>
          <w:sz w:val="22"/>
        </w:rPr>
        <w:t>SSR_cos   =  Σ_c ( x_c − f(t_c) )²</w:t>
      </w:r>
    </w:p>
    <w:p>
      <w:pPr>
        <w:spacing w:before="160" w:after="40"/>
      </w:pPr>
      <w:r>
        <w:rPr>
          <w:b/>
          <w:color w:val="262626"/>
          <w:sz w:val="22"/>
        </w:rPr>
        <w:t>F-statistic</w:t>
      </w:r>
    </w:p>
    <w:p>
      <w:pPr>
        <w:spacing w:after="100"/>
      </w:pPr>
      <w:r>
        <w:rPr>
          <w:b w:val="0"/>
          <w:i w:val="0"/>
          <w:color w:val="262626"/>
          <w:sz w:val="22"/>
        </w:rPr>
        <w:t>The F-statistic measures how much of the residual variance of the null model is explained by adding the two cosine parameters (amplitude and acrophase):</w:t>
      </w:r>
    </w:p>
    <w:p>
      <w:pPr>
        <w:spacing w:before="120" w:after="120"/>
        <w:ind w:left="864"/>
        <w:jc w:val="left"/>
      </w:pPr>
      <w:r>
        <w:rPr>
          <w:rFonts w:ascii="Cambria Math" w:hAnsi="Cambria Math"/>
          <w:i/>
          <w:color w:val="1A1A6E"/>
          <w:sz w:val="22"/>
        </w:rPr>
        <w:t>F  =  [ (SSR_null − SSR_cos) / d₁ ]  /  [ SSR_cos / d₂ ]</w:t>
      </w:r>
    </w:p>
    <w:p>
      <w:pPr>
        <w:spacing w:after="100"/>
      </w:pPr>
      <w:r>
        <w:rPr>
          <w:b w:val="0"/>
          <w:i w:val="0"/>
          <w:color w:val="262626"/>
          <w:sz w:val="22"/>
        </w:rPr>
        <w:t>where:</w:t>
      </w:r>
    </w:p>
    <w:p>
      <w:pPr>
        <w:pStyle w:val="ListBullet"/>
        <w:spacing w:after="60"/>
        <w:ind w:left="360"/>
      </w:pPr>
      <w:r>
        <w:rPr>
          <w:color w:val="262626"/>
          <w:sz w:val="22"/>
        </w:rPr>
        <w:t>d₁ = 2   (the cosine model has 2 additional free parameters: A and φ)</w:t>
      </w:r>
    </w:p>
    <w:p>
      <w:pPr>
        <w:pStyle w:val="ListBullet"/>
        <w:spacing w:after="60"/>
        <w:ind w:left="360"/>
      </w:pPr>
      <w:r>
        <w:rPr>
          <w:color w:val="262626"/>
          <w:sz w:val="22"/>
        </w:rPr>
        <w:t>d₂ = N − 3   (N observations minus 3 fitted parameters: A, φ, M)</w:t>
      </w:r>
    </w:p>
    <w:p>
      <w:pPr>
        <w:spacing w:before="120" w:after="120"/>
        <w:ind w:left="864"/>
        <w:jc w:val="left"/>
      </w:pPr>
      <w:r>
        <w:rPr>
          <w:rFonts w:ascii="Cambria Math" w:hAnsi="Cambria Math"/>
          <w:i/>
          <w:color w:val="1A1A6E"/>
          <w:sz w:val="22"/>
        </w:rPr>
        <w:t>p-value  =  1 − F-CDF( F,  d₁,  d₂ )</w:t>
      </w:r>
    </w:p>
    <w:p>
      <w:pPr>
        <w:spacing w:before="120" w:after="120"/>
        <w:ind w:left="432" w:right="432"/>
        <w:pBdr>
          <w:left w:val="single" w:sz="24" w:space="6" w:color="2E75B6"/>
        </w:pBdr>
      </w:pPr>
      <w:r>
        <w:rPr>
          <w:i/>
          <w:color w:val="262626"/>
          <w:sz w:val="21"/>
        </w:rPr>
        <w:t>Interpretation: A small p-value means the cosine model explains significantly more variance than the flat (mean) model at the single-cell level. In other words, the gene's expression is more rhythmic than would be expected by chance given the observed cell-to-cell variability.</w:t>
      </w:r>
    </w:p>
    <w:p>
      <w:pPr>
        <w:spacing w:before="160" w:after="40"/>
      </w:pPr>
      <w:r>
        <w:rPr>
          <w:b/>
          <w:color w:val="262626"/>
          <w:sz w:val="22"/>
        </w:rPr>
        <w:t>Why not use the LRT?</w:t>
      </w:r>
    </w:p>
    <w:p>
      <w:pPr>
        <w:spacing w:after="100"/>
      </w:pPr>
      <w:r>
        <w:rPr>
          <w:b w:val="0"/>
          <w:i w:val="0"/>
          <w:color w:val="262626"/>
          <w:sz w:val="22"/>
        </w:rPr>
        <w:t>An alternative Likelihood Ratio Test (LRT) is also implemented and available via the test_type parameter. The F-test is preferred for this application because it explicitly accounts for the degrees of freedom relative to the sample size, which matters when cell counts differ substantially between time points or cell types. The LRT is provided for comparison.</w:t>
      </w:r>
    </w:p>
    <w:p>
      <w:pPr>
        <w:spacing w:before="240" w:after="60"/>
      </w:pPr>
      <w:r>
        <w:rPr>
          <w:b/>
          <w:color w:val="2E75B6"/>
          <w:sz w:val="26"/>
        </w:rPr>
        <w:t>5.2  Test 2 — Pearson correlation t-test  (secondary)</w:t>
      </w:r>
    </w:p>
    <w:p>
      <w:pPr>
        <w:spacing w:after="100"/>
      </w:pPr>
      <w:r>
        <w:rPr>
          <w:b w:val="0"/>
          <w:i w:val="0"/>
          <w:color w:val="262626"/>
          <w:sz w:val="22"/>
        </w:rPr>
        <w:t>The F-test is powerful but operates on raw single-cell data, which can be dominated by within-time-point variability in cancer datasets. A gene that passes the F-test might do so because its single-cell distribution is heterogeneous — not because it is truly circadian.</w:t>
      </w:r>
    </w:p>
    <w:p>
      <w:pPr>
        <w:spacing w:after="100"/>
      </w:pPr>
      <w:r>
        <w:rPr>
          <w:b w:val="0"/>
          <w:i w:val="0"/>
          <w:color w:val="262626"/>
          <w:sz w:val="22"/>
        </w:rPr>
        <w:t>The secondary test asks a complementary question: do the per-time-point mean expression values (μ_t, one per ZT hour) rise and fall in the same shape as the fitted cosine curve?</w:t>
      </w:r>
    </w:p>
    <w:p>
      <w:pPr>
        <w:spacing w:before="120" w:after="120"/>
        <w:ind w:left="864"/>
        <w:jc w:val="left"/>
      </w:pPr>
      <w:r>
        <w:rPr>
          <w:rFonts w:ascii="Cambria Math" w:hAnsi="Cambria Math"/>
          <w:i/>
          <w:color w:val="1A1A6E"/>
          <w:sz w:val="22"/>
        </w:rPr>
        <w:t>f_t   =  A · cos( 2π(t − φ) / T )  +  M</w:t>
      </w:r>
    </w:p>
    <w:p>
      <w:pPr>
        <w:spacing w:before="120" w:after="120"/>
        <w:ind w:left="864"/>
        <w:jc w:val="left"/>
      </w:pPr>
      <w:r>
        <w:rPr>
          <w:rFonts w:ascii="Cambria Math" w:hAnsi="Cambria Math"/>
          <w:i/>
          <w:color w:val="1A1A6E"/>
          <w:sz w:val="22"/>
        </w:rPr>
        <w:t>μ_t   =  mean expression across all cells at time t</w:t>
      </w:r>
    </w:p>
    <w:p>
      <w:pPr>
        <w:spacing w:before="120" w:after="120"/>
        <w:ind w:left="864"/>
        <w:jc w:val="left"/>
      </w:pPr>
      <w:r>
        <w:rPr>
          <w:rFonts w:ascii="Cambria Math" w:hAnsi="Cambria Math"/>
          <w:i/>
          <w:color w:val="1A1A6E"/>
          <w:sz w:val="22"/>
        </w:rPr>
        <w:t>ρ     =  Pearson correlation( μ_t ,  f_t )   over all available time points</w:t>
      </w:r>
    </w:p>
    <w:p>
      <w:pPr>
        <w:spacing w:after="100"/>
      </w:pPr>
      <w:r>
        <w:rPr>
          <w:b w:val="0"/>
          <w:i w:val="0"/>
          <w:color w:val="262626"/>
          <w:sz w:val="22"/>
        </w:rPr>
        <w:t>A t-statistic is computed from ρ under the null hypothesis H₀: ρ = 0:</w:t>
      </w:r>
    </w:p>
    <w:p>
      <w:pPr>
        <w:spacing w:before="120" w:after="120"/>
        <w:ind w:left="864"/>
        <w:jc w:val="left"/>
      </w:pPr>
      <w:r>
        <w:rPr>
          <w:rFonts w:ascii="Cambria Math" w:hAnsi="Cambria Math"/>
          <w:i/>
          <w:color w:val="1A1A6E"/>
          <w:sz w:val="22"/>
        </w:rPr>
        <w:t>t  =  ρ · √( n − 2 )  /  √( 1 − ρ² )     ~  t( n − 2 )  under H₀</w:t>
      </w:r>
    </w:p>
    <w:p>
      <w:pPr>
        <w:spacing w:after="100"/>
      </w:pPr>
      <w:r>
        <w:rPr>
          <w:b w:val="0"/>
          <w:i w:val="0"/>
          <w:color w:val="262626"/>
          <w:sz w:val="22"/>
        </w:rPr>
        <w:t>where n = number of time points with cells.</w:t>
      </w:r>
    </w:p>
    <w:p>
      <w:pPr>
        <w:spacing w:before="120" w:after="120"/>
        <w:ind w:left="432" w:right="432"/>
        <w:pBdr>
          <w:left w:val="single" w:sz="24" w:space="6" w:color="2E75B6"/>
        </w:pBdr>
      </w:pPr>
      <w:r>
        <w:rPr>
          <w:i/>
          <w:color w:val="262626"/>
          <w:sz w:val="21"/>
        </w:rPr>
        <w:t>Intuition: The F-test detects rhythmicity at the single-cell level. The correlation t-test verifies that the time-point means actually track the shape of the fitted cosine. Requiring both ensures that a gene's rhythmic signal is consistent at both the cellular and population levels — a much stronger criterion than either test alone.</w:t>
      </w:r>
    </w:p>
    <w:p>
      <w:pPr>
        <w:spacing w:after="100"/>
      </w:pPr>
      <w:r>
        <w:rPr>
          <w:b w:val="0"/>
          <w:i w:val="0"/>
          <w:color w:val="262626"/>
          <w:sz w:val="22"/>
        </w:rPr>
        <w:t>Note: The correlation is computed using the actual ZT hours of the present time points, so missing time points do not introduce bias (no interpolation or assumed-zero means are inserted).</w:t>
      </w:r>
    </w:p>
    <w:p>
      <w:pPr>
        <w:spacing w:before="240" w:after="60"/>
      </w:pPr>
      <w:r>
        <w:rPr>
          <w:b/>
          <w:color w:val="2E75B6"/>
          <w:sz w:val="26"/>
        </w:rPr>
        <w:t>5.3  Negative amplitude correction</w:t>
      </w:r>
    </w:p>
    <w:p>
      <w:pPr>
        <w:spacing w:after="100"/>
      </w:pPr>
      <w:r>
        <w:rPr>
          <w:b w:val="0"/>
          <w:i w:val="0"/>
          <w:color w:val="262626"/>
          <w:sz w:val="22"/>
        </w:rPr>
        <w:t>The nonlinear solver may return a negative amplitude. Mathematically, a cosine with negative amplitude A is identical to a cosine with amplitude |A| and acrophase shifted by half the period:</w:t>
      </w:r>
    </w:p>
    <w:p>
      <w:pPr>
        <w:spacing w:before="120" w:after="120"/>
        <w:ind w:left="864"/>
        <w:jc w:val="left"/>
      </w:pPr>
      <w:r>
        <w:rPr>
          <w:rFonts w:ascii="Cambria Math" w:hAnsi="Cambria Math"/>
          <w:i/>
          <w:color w:val="1A1A6E"/>
          <w:sz w:val="22"/>
        </w:rPr>
        <w:t>A · cos( 2π(t − φ)/T )  ≡  |A| · cos( 2π(t − (φ + T/2))/T )</w:t>
      </w:r>
    </w:p>
    <w:p>
      <w:pPr>
        <w:spacing w:after="100"/>
      </w:pPr>
      <w:r>
        <w:rPr>
          <w:b w:val="0"/>
          <w:i w:val="0"/>
          <w:color w:val="262626"/>
          <w:sz w:val="22"/>
        </w:rPr>
        <w:t>After fitting, any gene with A &lt; 0 is corrected: the amplitude is set to |A| and the acrophase is updated to (φ + T/2) mod T. This ensures that all reported acrophases represent the true time of peak expression.</w:t>
      </w:r>
    </w:p>
    <w:p/>
    <w:p>
      <w:pPr>
        <w:spacing w:before="360" w:after="80"/>
        <w:pBdr>
          <w:bottom w:val="single" w:sz="16" w:space="4" w:color="153262"/>
        </w:pBdr>
      </w:pPr>
      <w:r>
        <w:rPr>
          <w:b/>
          <w:color w:val="153262"/>
          <w:sz w:val="32"/>
        </w:rPr>
        <w:t>6.  Multiple Testing Correction</w:t>
      </w:r>
    </w:p>
    <w:p>
      <w:pPr>
        <w:spacing w:after="100"/>
      </w:pPr>
      <w:r>
        <w:rPr>
          <w:b w:val="0"/>
          <w:i w:val="0"/>
          <w:color w:val="262626"/>
          <w:sz w:val="22"/>
        </w:rPr>
        <w:t>Testing thousands of genes simultaneously produces many false positives by chance alone. TimeSCape applies the Benjamini–Hochberg (BH) procedure independently to the F-test p-values and to the correlation t-test p-values to control the False Discovery Rate (FDR).</w:t>
      </w:r>
    </w:p>
    <w:p>
      <w:pPr>
        <w:spacing w:before="240" w:after="60"/>
      </w:pPr>
      <w:r>
        <w:rPr>
          <w:b/>
          <w:color w:val="2E75B6"/>
          <w:sz w:val="26"/>
        </w:rPr>
        <w:t>6.1  Benjamini–Hochberg procedure</w:t>
      </w:r>
    </w:p>
    <w:p>
      <w:pPr>
        <w:spacing w:after="100"/>
      </w:pPr>
      <w:r>
        <w:rPr>
          <w:b w:val="0"/>
          <w:i w:val="0"/>
          <w:color w:val="262626"/>
          <w:sz w:val="22"/>
        </w:rPr>
        <w:t>Given m p-values sorted in ascending order p_(1) ≤ p_(2) ≤ … ≤ p_(m):</w:t>
      </w:r>
    </w:p>
    <w:p>
      <w:pPr>
        <w:spacing w:before="120" w:after="120"/>
        <w:ind w:left="864"/>
        <w:jc w:val="left"/>
      </w:pPr>
      <w:r>
        <w:rPr>
          <w:rFonts w:ascii="Cambria Math" w:hAnsi="Cambria Math"/>
          <w:i/>
          <w:color w:val="1A1A6E"/>
          <w:sz w:val="22"/>
        </w:rPr>
        <w:t>p_adj_(i)  =  min( p_(j) · m / j )   for all j ≥ i</w:t>
      </w:r>
    </w:p>
    <w:p>
      <w:pPr>
        <w:spacing w:after="100"/>
      </w:pPr>
      <w:r>
        <w:rPr>
          <w:b w:val="0"/>
          <w:i w:val="0"/>
          <w:color w:val="262626"/>
          <w:sz w:val="22"/>
        </w:rPr>
        <w:t>Adjusted values are then capped at 1. The result is that the expected proportion of false positives among all rejected hypotheses is controlled at the chosen FDR level (5% if the threshold is 0.05).</w:t>
      </w:r>
    </w:p>
    <w:p>
      <w:pPr>
        <w:spacing w:after="100"/>
      </w:pPr>
      <w:r>
        <w:rPr>
          <w:b w:val="0"/>
          <w:i w:val="0"/>
          <w:color w:val="262626"/>
          <w:sz w:val="22"/>
        </w:rPr>
        <w:t>Four adjusted p-values are reported in the output:</w:t>
      </w:r>
    </w:p>
    <w:p>
      <w:pPr>
        <w:pStyle w:val="ListBullet"/>
        <w:spacing w:after="60"/>
        <w:ind w:left="360"/>
      </w:pPr>
      <w:r>
        <w:rPr>
          <w:color w:val="262626"/>
          <w:sz w:val="22"/>
        </w:rPr>
        <w:t>pvalue_adj         — BH-adjusted F-test p-value</w:t>
      </w:r>
    </w:p>
    <w:p>
      <w:pPr>
        <w:pStyle w:val="ListBullet"/>
        <w:spacing w:after="60"/>
        <w:ind w:left="360"/>
      </w:pPr>
      <w:r>
        <w:rPr>
          <w:color w:val="262626"/>
          <w:sz w:val="22"/>
        </w:rPr>
        <w:t>pvalue_adj_corr    — BH-adjusted correlation t-test p-value</w:t>
      </w:r>
    </w:p>
    <w:p>
      <w:pPr>
        <w:spacing w:after="100"/>
      </w:pPr>
      <w:r>
        <w:rPr>
          <w:b w:val="0"/>
          <w:i w:val="0"/>
          <w:color w:val="262626"/>
          <w:sz w:val="22"/>
        </w:rPr>
        <w:t>Confident gene classification uses the raw (unadjusted) p-values at the 0.05 threshold. The adjusted values are provided in the output table for users who wish to apply a stricter FDR-based criterion.</w:t>
      </w:r>
    </w:p>
    <w:p/>
    <w:p>
      <w:pPr>
        <w:spacing w:before="360" w:after="80"/>
        <w:pBdr>
          <w:bottom w:val="single" w:sz="16" w:space="4" w:color="153262"/>
        </w:pBdr>
      </w:pPr>
      <w:r>
        <w:rPr>
          <w:b/>
          <w:color w:val="153262"/>
          <w:sz w:val="32"/>
        </w:rPr>
        <w:t>7.  Circadian Gene Classification</w:t>
      </w:r>
    </w:p>
    <w:p>
      <w:pPr>
        <w:spacing w:after="100"/>
      </w:pPr>
      <w:r>
        <w:rPr>
          <w:b w:val="0"/>
          <w:i w:val="0"/>
          <w:color w:val="262626"/>
          <w:sz w:val="22"/>
        </w:rPr>
        <w:t>TimeSCape classifies genes into two tiers based on the combined outcome of the two statistical tests: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5B6"/>
          </w:tcPr>
          <w:p>
            <w:r>
              <w:rPr>
                <w:b/>
                <w:color w:val="FFFFFF"/>
                <w:sz w:val="20"/>
              </w:rPr>
              <w:t>Classification</w:t>
            </w:r>
          </w:p>
        </w:tc>
        <w:tc>
          <w:tcPr>
            <w:tcW w:type="dxa" w:w="3024"/>
            <w:shd w:val="clear" w:color="auto" w:fill="2E75B6"/>
          </w:tcPr>
          <w:p>
            <w:r>
              <w:rPr>
                <w:b/>
                <w:color w:val="FFFFFF"/>
                <w:sz w:val="20"/>
              </w:rPr>
              <w:t>Criteria</w:t>
            </w:r>
          </w:p>
        </w:tc>
        <w:tc>
          <w:tcPr>
            <w:tcW w:type="dxa" w:w="3024"/>
            <w:shd w:val="clear" w:color="auto" w:fill="2E75B6"/>
          </w:tcPr>
          <w:p>
            <w:r>
              <w:rPr>
                <w:b/>
                <w:color w:val="FFFFFF"/>
                <w:sz w:val="20"/>
              </w:rPr>
              <w:t>Interpretation</w:t>
            </w:r>
          </w:p>
        </w:tc>
      </w:tr>
      <w:tr>
        <w:tc>
          <w:tcPr>
            <w:tcW w:type="dxa" w:w="3024"/>
          </w:tcPr>
          <w:p>
            <w:r>
              <w:rPr>
                <w:b/>
                <w:i w:val="0"/>
                <w:color w:val="262626"/>
                <w:sz w:val="20"/>
              </w:rPr>
              <w:t>Confident circadian</w:t>
            </w:r>
          </w:p>
        </w:tc>
        <w:tc>
          <w:tcPr>
            <w:tcW w:type="dxa" w:w="3024"/>
          </w:tcPr>
          <w:p>
            <w:r>
              <w:rPr>
                <w:b/>
                <w:i w:val="0"/>
                <w:color w:val="262626"/>
                <w:sz w:val="20"/>
              </w:rPr>
              <w:t>pvalue &lt; 0.05</w:t>
            </w:r>
            <w:r>
              <w:rPr>
                <w:b w:val="0"/>
                <w:i w:val="0"/>
                <w:color w:val="262626"/>
                <w:sz w:val="20"/>
              </w:rPr>
              <w:t xml:space="preserve">  AND  </w:t>
            </w:r>
            <w:r>
              <w:rPr>
                <w:b/>
                <w:i w:val="0"/>
                <w:color w:val="262626"/>
                <w:sz w:val="20"/>
              </w:rPr>
              <w:t>pvalue_corr &lt; 0.05</w:t>
            </w:r>
          </w:p>
        </w:tc>
        <w:tc>
          <w:tcPr>
            <w:tcW w:type="dxa" w:w="3024"/>
          </w:tcPr>
          <w:p>
            <w:r>
              <w:rPr>
                <w:b w:val="0"/>
                <w:i w:val="0"/>
                <w:color w:val="262626"/>
                <w:sz w:val="20"/>
              </w:rPr>
              <w:t>Gene passes both the single-cell F-test AND the population-mean correlation test. Strong evidence of rhythmicity.</w:t>
            </w:r>
          </w:p>
        </w:tc>
      </w:tr>
      <w:tr>
        <w:tc>
          <w:tcPr>
            <w:tcW w:type="dxa" w:w="3024"/>
            <w:shd w:val="clear" w:color="auto" w:fill="EBF3FB"/>
          </w:tcPr>
          <w:p>
            <w:r>
              <w:rPr>
                <w:b w:val="0"/>
                <w:i/>
                <w:color w:val="262626"/>
                <w:sz w:val="20"/>
              </w:rPr>
              <w:t>Non-confident</w:t>
            </w:r>
          </w:p>
        </w:tc>
        <w:tc>
          <w:tcPr>
            <w:tcW w:type="dxa" w:w="3024"/>
            <w:shd w:val="clear" w:color="auto" w:fill="EBF3FB"/>
          </w:tcPr>
          <w:p>
            <w:r>
              <w:rPr>
                <w:b w:val="0"/>
                <w:i w:val="0"/>
                <w:color w:val="262626"/>
                <w:sz w:val="20"/>
              </w:rPr>
              <w:t>Fails at least one test</w:t>
            </w:r>
          </w:p>
        </w:tc>
        <w:tc>
          <w:tcPr>
            <w:tcW w:type="dxa" w:w="3024"/>
            <w:shd w:val="clear" w:color="auto" w:fill="EBF3FB"/>
          </w:tcPr>
          <w:p>
            <w:r>
              <w:rPr>
                <w:b w:val="0"/>
                <w:i w:val="0"/>
                <w:color w:val="262626"/>
                <w:sz w:val="20"/>
              </w:rPr>
              <w:t>Rhythmicity not sufficiently supported. May still be biologically interesting but requires caution.</w:t>
            </w:r>
          </w:p>
        </w:tc>
      </w:tr>
    </w:tbl>
    <w:p/>
    <w:p>
      <w:pPr>
        <w:spacing w:after="100"/>
      </w:pPr>
      <w:r>
        <w:rPr>
          <w:b w:val="0"/>
          <w:i w:val="0"/>
          <w:color w:val="262626"/>
          <w:sz w:val="22"/>
        </w:rPr>
        <w:t>Importantly, TimeSCape writes ALL genes to the primary output file, regardless of statistical significance. A separate confident-only file is produced for downstream heatmap visualisation and pathway enrichment. This design allows researchers to inspect borderline genes without discarding them from the dataset entirely.</w:t>
      </w:r>
    </w:p>
    <w:p>
      <w:pPr>
        <w:spacing w:before="240" w:after="60"/>
      </w:pPr>
      <w:r>
        <w:rPr>
          <w:b/>
          <w:color w:val="2E75B6"/>
          <w:sz w:val="26"/>
        </w:rPr>
        <w:t>7.1  Output sorting</w:t>
      </w:r>
    </w:p>
    <w:p>
      <w:pPr>
        <w:spacing w:after="100"/>
      </w:pPr>
      <w:r>
        <w:rPr>
          <w:b w:val="0"/>
          <w:i w:val="0"/>
          <w:color w:val="262626"/>
          <w:sz w:val="22"/>
        </w:rPr>
        <w:t>All output tables are sorted by the following columns in order, to bring the most reliable circadian genes to the top:</w:t>
      </w:r>
    </w:p>
    <w:p>
      <w:pPr>
        <w:pStyle w:val="ListBullet"/>
        <w:spacing w:after="60"/>
        <w:ind w:left="360"/>
      </w:pPr>
      <w:r>
        <w:rPr>
          <w:color w:val="262626"/>
          <w:sz w:val="22"/>
        </w:rPr>
        <w:t>pvalue_adj_corr  (ascending)</w:t>
      </w:r>
    </w:p>
    <w:p>
      <w:pPr>
        <w:pStyle w:val="ListBullet"/>
        <w:spacing w:after="60"/>
        <w:ind w:left="360"/>
      </w:pPr>
      <w:r>
        <w:rPr>
          <w:color w:val="262626"/>
          <w:sz w:val="22"/>
        </w:rPr>
        <w:t>pvalue_adj  (ascending)</w:t>
      </w:r>
    </w:p>
    <w:p>
      <w:pPr>
        <w:pStyle w:val="ListBullet"/>
        <w:spacing w:after="60"/>
        <w:ind w:left="360"/>
      </w:pPr>
      <w:r>
        <w:rPr>
          <w:color w:val="262626"/>
          <w:sz w:val="22"/>
        </w:rPr>
        <w:t>Acrophase_24  (ascending — sorted by time of peak)</w:t>
      </w:r>
    </w:p>
    <w:p>
      <w:pPr>
        <w:pStyle w:val="ListBullet"/>
        <w:spacing w:after="60"/>
        <w:ind w:left="360"/>
      </w:pPr>
      <w:r>
        <w:rPr>
          <w:color w:val="262626"/>
          <w:sz w:val="22"/>
        </w:rPr>
        <w:t>Abs_Amp  (descending — largest amplitude first)</w:t>
      </w:r>
    </w:p>
    <w:p/>
    <w:p>
      <w:pPr>
        <w:spacing w:before="360" w:after="80"/>
        <w:pBdr>
          <w:bottom w:val="single" w:sz="16" w:space="4" w:color="153262"/>
        </w:pBdr>
      </w:pPr>
      <w:r>
        <w:rPr>
          <w:b/>
          <w:color w:val="153262"/>
          <w:sz w:val="32"/>
        </w:rPr>
        <w:t>8.  Output Files</w:t>
      </w:r>
    </w:p>
    <w:p>
      <w:pPr>
        <w:spacing w:after="100"/>
      </w:pPr>
      <w:r>
        <w:rPr>
          <w:b w:val="0"/>
          <w:i w:val="0"/>
          <w:color w:val="262626"/>
          <w:sz w:val="22"/>
        </w:rPr>
        <w:t>Six CSV files are written per cell type per run, plus a summary file. The file prefix follows the pattern:  &lt;CellType&gt;_&lt;period&gt;_</w:t>
      </w:r>
    </w:p>
    <w:tbl>
      <w:tblPr>
        <w:tblStyle w:val="TableGrid"/>
        <w:tblW w:type="auto" w:w="0"/>
        <w:tblLook w:firstColumn="1" w:firstRow="1" w:lastColumn="0" w:lastRow="0" w:noHBand="0" w:noVBand="1" w:val="04A0"/>
      </w:tblPr>
      <w:tblGrid>
        <w:gridCol w:w="4536"/>
        <w:gridCol w:w="4536"/>
      </w:tblGrid>
      <w:tr>
        <w:tc>
          <w:tcPr>
            <w:tcW w:type="dxa" w:w="4536"/>
            <w:shd w:val="clear" w:color="auto" w:fill="2E75B6"/>
          </w:tcPr>
          <w:p>
            <w:r>
              <w:rPr>
                <w:b/>
                <w:color w:val="FFFFFF"/>
                <w:sz w:val="20"/>
              </w:rPr>
              <w:t>File name suffix</w:t>
            </w:r>
          </w:p>
        </w:tc>
        <w:tc>
          <w:tcPr>
            <w:tcW w:type="dxa" w:w="4536"/>
            <w:shd w:val="clear" w:color="auto" w:fill="2E75B6"/>
          </w:tcPr>
          <w:p>
            <w:r>
              <w:rPr>
                <w:b/>
                <w:color w:val="FFFFFF"/>
                <w:sz w:val="20"/>
              </w:rPr>
              <w:t>Contents</w:t>
            </w:r>
          </w:p>
        </w:tc>
      </w:tr>
      <w:tr>
        <w:tc>
          <w:tcPr>
            <w:tcW w:type="dxa" w:w="4536"/>
          </w:tcPr>
          <w:p>
            <w:r>
              <w:rPr>
                <w:b/>
                <w:i w:val="0"/>
                <w:color w:val="262626"/>
                <w:sz w:val="20"/>
              </w:rPr>
              <w:t>…circadian_analysis_all.csv</w:t>
            </w:r>
          </w:p>
        </w:tc>
        <w:tc>
          <w:tcPr>
            <w:tcW w:type="dxa" w:w="4536"/>
          </w:tcPr>
          <w:p>
            <w:r>
              <w:rPr>
                <w:b w:val="0"/>
                <w:i w:val="0"/>
                <w:color w:val="262626"/>
                <w:sz w:val="20"/>
              </w:rPr>
              <w:t>All genes tested. Columns: Genes, Amp, Abs_Amp, Mesor, Acrophase, Acrophase_24, Period, pvalue, pvalue_adj, Sine_corr, pvalue_corr, pvalue_adj_corr.</w:t>
            </w:r>
          </w:p>
        </w:tc>
      </w:tr>
      <w:tr>
        <w:tc>
          <w:tcPr>
            <w:tcW w:type="dxa" w:w="4536"/>
            <w:shd w:val="clear" w:color="auto" w:fill="EBF3FB"/>
          </w:tcPr>
          <w:p>
            <w:r>
              <w:rPr>
                <w:b/>
                <w:i w:val="0"/>
                <w:color w:val="262626"/>
                <w:sz w:val="20"/>
              </w:rPr>
              <w:t>…circadian_analysis_confident.csv</w:t>
            </w:r>
          </w:p>
        </w:tc>
        <w:tc>
          <w:tcPr>
            <w:tcW w:type="dxa" w:w="4536"/>
            <w:shd w:val="clear" w:color="auto" w:fill="EBF3FB"/>
          </w:tcPr>
          <w:p>
            <w:r>
              <w:rPr>
                <w:b w:val="0"/>
                <w:i w:val="0"/>
                <w:color w:val="262626"/>
                <w:sz w:val="20"/>
              </w:rPr>
              <w:t>Subset of the above: only genes passing both statistical tests (p &lt; 0.05). Used as input for heatmap generation.</w:t>
            </w:r>
          </w:p>
        </w:tc>
      </w:tr>
      <w:tr>
        <w:tc>
          <w:tcPr>
            <w:tcW w:type="dxa" w:w="4536"/>
          </w:tcPr>
          <w:p>
            <w:r>
              <w:rPr>
                <w:b/>
                <w:i w:val="0"/>
                <w:color w:val="262626"/>
                <w:sz w:val="20"/>
              </w:rPr>
              <w:t>…circadian_ZTs_mean.csv</w:t>
            </w:r>
          </w:p>
        </w:tc>
        <w:tc>
          <w:tcPr>
            <w:tcW w:type="dxa" w:w="4536"/>
          </w:tcPr>
          <w:p>
            <w:r>
              <w:rPr>
                <w:b w:val="0"/>
                <w:i w:val="0"/>
                <w:color w:val="262626"/>
                <w:sz w:val="20"/>
              </w:rPr>
              <w:t>Per-gene mean expression at each ZT time point (one column per ZT hour). Rows match circadian_analysis_all.csv.</w:t>
            </w:r>
          </w:p>
        </w:tc>
      </w:tr>
      <w:tr>
        <w:tc>
          <w:tcPr>
            <w:tcW w:type="dxa" w:w="4536"/>
            <w:shd w:val="clear" w:color="auto" w:fill="EBF3FB"/>
          </w:tcPr>
          <w:p>
            <w:r>
              <w:rPr>
                <w:b/>
                <w:i w:val="0"/>
                <w:color w:val="262626"/>
                <w:sz w:val="20"/>
              </w:rPr>
              <w:t>…circadian_ZTs_mean_normalized.csv</w:t>
            </w:r>
          </w:p>
        </w:tc>
        <w:tc>
          <w:tcPr>
            <w:tcW w:type="dxa" w:w="4536"/>
            <w:shd w:val="clear" w:color="auto" w:fill="EBF3FB"/>
          </w:tcPr>
          <w:p>
            <w:r>
              <w:rPr>
                <w:b w:val="0"/>
                <w:i w:val="0"/>
                <w:color w:val="262626"/>
                <w:sz w:val="20"/>
              </w:rPr>
              <w:t>Same as above but each gene row is divided by the expression at ZT00 (the first available time point), with fallback to ZT03 if ZT00 expression is zero. Allows comparison of relative rhythm shape.</w:t>
            </w:r>
          </w:p>
        </w:tc>
      </w:tr>
      <w:tr>
        <w:tc>
          <w:tcPr>
            <w:tcW w:type="dxa" w:w="4536"/>
          </w:tcPr>
          <w:p>
            <w:r>
              <w:rPr>
                <w:b/>
                <w:i w:val="0"/>
                <w:color w:val="262626"/>
                <w:sz w:val="20"/>
              </w:rPr>
              <w:t>…circadian_ZTs_mean_confident.csv</w:t>
            </w:r>
          </w:p>
        </w:tc>
        <w:tc>
          <w:tcPr>
            <w:tcW w:type="dxa" w:w="4536"/>
          </w:tcPr>
          <w:p>
            <w:r>
              <w:rPr>
                <w:b w:val="0"/>
                <w:i w:val="0"/>
                <w:color w:val="262626"/>
                <w:sz w:val="20"/>
              </w:rPr>
              <w:t>Per-ZT means, confident genes only.</w:t>
            </w:r>
          </w:p>
        </w:tc>
      </w:tr>
      <w:tr>
        <w:tc>
          <w:tcPr>
            <w:tcW w:type="dxa" w:w="4536"/>
            <w:shd w:val="clear" w:color="auto" w:fill="EBF3FB"/>
          </w:tcPr>
          <w:p>
            <w:r>
              <w:rPr>
                <w:b/>
                <w:i w:val="0"/>
                <w:color w:val="262626"/>
                <w:sz w:val="20"/>
              </w:rPr>
              <w:t>…circadian_ZTs_mean_normalized_confident.csv</w:t>
            </w:r>
          </w:p>
        </w:tc>
        <w:tc>
          <w:tcPr>
            <w:tcW w:type="dxa" w:w="4536"/>
            <w:shd w:val="clear" w:color="auto" w:fill="EBF3FB"/>
          </w:tcPr>
          <w:p>
            <w:r>
              <w:rPr>
                <w:b w:val="0"/>
                <w:i w:val="0"/>
                <w:color w:val="262626"/>
                <w:sz w:val="20"/>
              </w:rPr>
              <w:t>ZT00-normalised means, confident genes only.</w:t>
            </w:r>
          </w:p>
        </w:tc>
      </w:tr>
      <w:tr>
        <w:tc>
          <w:tcPr>
            <w:tcW w:type="dxa" w:w="4536"/>
          </w:tcPr>
          <w:p>
            <w:r>
              <w:rPr>
                <w:b/>
                <w:i w:val="0"/>
                <w:color w:val="262626"/>
                <w:sz w:val="20"/>
              </w:rPr>
              <w:t>…_summary_results.csv</w:t>
            </w:r>
          </w:p>
        </w:tc>
        <w:tc>
          <w:tcPr>
            <w:tcW w:type="dxa" w:w="4536"/>
          </w:tcPr>
          <w:p>
            <w:r>
              <w:rPr>
                <w:b w:val="0"/>
                <w:i w:val="0"/>
                <w:color w:val="262626"/>
                <w:sz w:val="20"/>
              </w:rPr>
              <w:t>One row per cell type. Columns: NumCells, NumGenes, NumTested, NumConfident_Both, NumNonConfident, NumPvalConf_Ftest, NumPvalConf_Corr, NumAdjConf_Ftest, NumAdjConf_Corr.</w:t>
            </w:r>
          </w:p>
        </w:tc>
      </w:tr>
    </w:tbl>
    <w:p/>
    <w:p>
      <w:pPr>
        <w:spacing w:before="240" w:after="60"/>
      </w:pPr>
      <w:r>
        <w:rPr>
          <w:b/>
          <w:color w:val="2E75B6"/>
          <w:sz w:val="26"/>
        </w:rPr>
        <w:t>8.1  Column descriptions — circadian_analysis_all.csv</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5B6"/>
          </w:tcPr>
          <w:p>
            <w:r>
              <w:rPr>
                <w:b/>
                <w:color w:val="FFFFFF"/>
                <w:sz w:val="20"/>
              </w:rPr>
              <w:t>Column</w:t>
            </w:r>
          </w:p>
        </w:tc>
        <w:tc>
          <w:tcPr>
            <w:tcW w:type="dxa" w:w="3024"/>
            <w:shd w:val="clear" w:color="auto" w:fill="2E75B6"/>
          </w:tcPr>
          <w:p>
            <w:r>
              <w:rPr>
                <w:b/>
                <w:color w:val="FFFFFF"/>
                <w:sz w:val="20"/>
              </w:rPr>
              <w:t>Units / Range</w:t>
            </w:r>
          </w:p>
        </w:tc>
        <w:tc>
          <w:tcPr>
            <w:tcW w:type="dxa" w:w="3024"/>
            <w:shd w:val="clear" w:color="auto" w:fill="2E75B6"/>
          </w:tcPr>
          <w:p>
            <w:r>
              <w:rPr>
                <w:b/>
                <w:color w:val="FFFFFF"/>
                <w:sz w:val="20"/>
              </w:rPr>
              <w:t>Description</w:t>
            </w:r>
          </w:p>
        </w:tc>
      </w:tr>
      <w:tr>
        <w:tc>
          <w:tcPr>
            <w:tcW w:type="dxa" w:w="3024"/>
          </w:tcPr>
          <w:p>
            <w:r>
              <w:rPr>
                <w:b w:val="0"/>
                <w:i w:val="0"/>
                <w:color w:val="262626"/>
                <w:sz w:val="20"/>
              </w:rPr>
              <w:t>('Genes', True, False)</w:t>
            </w:r>
          </w:p>
        </w:tc>
        <w:tc>
          <w:tcPr>
            <w:tcW w:type="dxa" w:w="3024"/>
          </w:tcPr>
          <w:p>
            <w:r>
              <w:rPr>
                <w:b w:val="0"/>
                <w:i w:val="0"/>
                <w:color w:val="262626"/>
                <w:sz w:val="20"/>
              </w:rPr>
              <w:t>gene symbol</w:t>
            </w:r>
          </w:p>
        </w:tc>
        <w:tc>
          <w:tcPr>
            <w:tcW w:type="dxa" w:w="3024"/>
          </w:tcPr>
          <w:p>
            <w:r>
              <w:rPr>
                <w:b w:val="0"/>
                <w:i w:val="0"/>
                <w:color w:val="262626"/>
                <w:sz w:val="20"/>
              </w:rPr>
              <w:t>Gene name.</w:t>
            </w:r>
          </w:p>
        </w:tc>
      </w:tr>
      <w:tr>
        <w:tc>
          <w:tcPr>
            <w:tcW w:type="dxa" w:w="3024"/>
            <w:shd w:val="clear" w:color="auto" w:fill="EBF3FB"/>
          </w:tcPr>
          <w:p>
            <w:r>
              <w:rPr>
                <w:b w:val="0"/>
                <w:i w:val="0"/>
                <w:color w:val="262626"/>
                <w:sz w:val="20"/>
              </w:rPr>
              <w:t>('Amp', True, False)</w:t>
            </w:r>
          </w:p>
        </w:tc>
        <w:tc>
          <w:tcPr>
            <w:tcW w:type="dxa" w:w="3024"/>
            <w:shd w:val="clear" w:color="auto" w:fill="EBF3FB"/>
          </w:tcPr>
          <w:p>
            <w:r>
              <w:rPr>
                <w:b w:val="0"/>
                <w:i w:val="0"/>
                <w:color w:val="262626"/>
                <w:sz w:val="20"/>
              </w:rPr>
              <w:t>log-norm expr</w:t>
            </w:r>
          </w:p>
        </w:tc>
        <w:tc>
          <w:tcPr>
            <w:tcW w:type="dxa" w:w="3024"/>
            <w:shd w:val="clear" w:color="auto" w:fill="EBF3FB"/>
          </w:tcPr>
          <w:p>
            <w:r>
              <w:rPr>
                <w:b w:val="0"/>
                <w:i w:val="0"/>
                <w:color w:val="262626"/>
                <w:sz w:val="20"/>
              </w:rPr>
              <w:t>Fitted cosine amplitude (signed). Negative values are corrected post-hoc.</w:t>
            </w:r>
          </w:p>
        </w:tc>
      </w:tr>
      <w:tr>
        <w:tc>
          <w:tcPr>
            <w:tcW w:type="dxa" w:w="3024"/>
          </w:tcPr>
          <w:p>
            <w:r>
              <w:rPr>
                <w:b w:val="0"/>
                <w:i w:val="0"/>
                <w:color w:val="262626"/>
                <w:sz w:val="20"/>
              </w:rPr>
              <w:t>('Abs_Amp', True, False)</w:t>
            </w:r>
          </w:p>
        </w:tc>
        <w:tc>
          <w:tcPr>
            <w:tcW w:type="dxa" w:w="3024"/>
          </w:tcPr>
          <w:p>
            <w:r>
              <w:rPr>
                <w:b w:val="0"/>
                <w:i w:val="0"/>
                <w:color w:val="262626"/>
                <w:sz w:val="20"/>
              </w:rPr>
              <w:t>≥ 0</w:t>
            </w:r>
          </w:p>
        </w:tc>
        <w:tc>
          <w:tcPr>
            <w:tcW w:type="dxa" w:w="3024"/>
          </w:tcPr>
          <w:p>
            <w:r>
              <w:rPr>
                <w:b w:val="0"/>
                <w:i w:val="0"/>
                <w:color w:val="262626"/>
                <w:sz w:val="20"/>
              </w:rPr>
              <w:t>Absolute value of amplitude. Used for sorting.</w:t>
            </w:r>
          </w:p>
        </w:tc>
      </w:tr>
      <w:tr>
        <w:tc>
          <w:tcPr>
            <w:tcW w:type="dxa" w:w="3024"/>
            <w:shd w:val="clear" w:color="auto" w:fill="EBF3FB"/>
          </w:tcPr>
          <w:p>
            <w:r>
              <w:rPr>
                <w:b w:val="0"/>
                <w:i w:val="0"/>
                <w:color w:val="262626"/>
                <w:sz w:val="20"/>
              </w:rPr>
              <w:t>('Mesor', True, False)</w:t>
            </w:r>
          </w:p>
        </w:tc>
        <w:tc>
          <w:tcPr>
            <w:tcW w:type="dxa" w:w="3024"/>
            <w:shd w:val="clear" w:color="auto" w:fill="EBF3FB"/>
          </w:tcPr>
          <w:p>
            <w:r>
              <w:rPr>
                <w:b w:val="0"/>
                <w:i w:val="0"/>
                <w:color w:val="262626"/>
                <w:sz w:val="20"/>
              </w:rPr>
              <w:t>≥ 0</w:t>
            </w:r>
          </w:p>
        </w:tc>
        <w:tc>
          <w:tcPr>
            <w:tcW w:type="dxa" w:w="3024"/>
            <w:shd w:val="clear" w:color="auto" w:fill="EBF3FB"/>
          </w:tcPr>
          <w:p>
            <w:r>
              <w:rPr>
                <w:b w:val="0"/>
                <w:i w:val="0"/>
                <w:color w:val="262626"/>
                <w:sz w:val="20"/>
              </w:rPr>
              <w:t>Fitted midline (mean-level) of the oscillation.</w:t>
            </w:r>
          </w:p>
        </w:tc>
      </w:tr>
      <w:tr>
        <w:tc>
          <w:tcPr>
            <w:tcW w:type="dxa" w:w="3024"/>
          </w:tcPr>
          <w:p>
            <w:r>
              <w:rPr>
                <w:b w:val="0"/>
                <w:i w:val="0"/>
                <w:color w:val="262626"/>
                <w:sz w:val="20"/>
              </w:rPr>
              <w:t>('Acrophase', True, False)</w:t>
            </w:r>
          </w:p>
        </w:tc>
        <w:tc>
          <w:tcPr>
            <w:tcW w:type="dxa" w:w="3024"/>
          </w:tcPr>
          <w:p>
            <w:r>
              <w:rPr>
                <w:b w:val="0"/>
                <w:i w:val="0"/>
                <w:color w:val="262626"/>
                <w:sz w:val="20"/>
              </w:rPr>
              <w:t>hrs</w:t>
            </w:r>
          </w:p>
        </w:tc>
        <w:tc>
          <w:tcPr>
            <w:tcW w:type="dxa" w:w="3024"/>
          </w:tcPr>
          <w:p>
            <w:r>
              <w:rPr>
                <w:b w:val="0"/>
                <w:i w:val="0"/>
                <w:color w:val="262626"/>
                <w:sz w:val="20"/>
              </w:rPr>
              <w:t>Raw acrophase from the solver (may be outside [0,24]).</w:t>
            </w:r>
          </w:p>
        </w:tc>
      </w:tr>
      <w:tr>
        <w:tc>
          <w:tcPr>
            <w:tcW w:type="dxa" w:w="3024"/>
            <w:shd w:val="clear" w:color="auto" w:fill="EBF3FB"/>
          </w:tcPr>
          <w:p>
            <w:r>
              <w:rPr>
                <w:b w:val="0"/>
                <w:i w:val="0"/>
                <w:color w:val="262626"/>
                <w:sz w:val="20"/>
              </w:rPr>
              <w:t>('Acrophase_24', True, False)</w:t>
            </w:r>
          </w:p>
        </w:tc>
        <w:tc>
          <w:tcPr>
            <w:tcW w:type="dxa" w:w="3024"/>
            <w:shd w:val="clear" w:color="auto" w:fill="EBF3FB"/>
          </w:tcPr>
          <w:p>
            <w:r>
              <w:rPr>
                <w:b w:val="0"/>
                <w:i w:val="0"/>
                <w:color w:val="262626"/>
                <w:sz w:val="20"/>
              </w:rPr>
              <w:t>[0, 24) hrs</w:t>
            </w:r>
          </w:p>
        </w:tc>
        <w:tc>
          <w:tcPr>
            <w:tcW w:type="dxa" w:w="3024"/>
            <w:shd w:val="clear" w:color="auto" w:fill="EBF3FB"/>
          </w:tcPr>
          <w:p>
            <w:r>
              <w:rPr>
                <w:b w:val="0"/>
                <w:i w:val="0"/>
                <w:color w:val="262626"/>
                <w:sz w:val="20"/>
              </w:rPr>
              <w:t>Acrophase wrapped into the 24-hour cycle. Represents the ZT hour of peak expression.</w:t>
            </w:r>
          </w:p>
        </w:tc>
      </w:tr>
      <w:tr>
        <w:tc>
          <w:tcPr>
            <w:tcW w:type="dxa" w:w="3024"/>
          </w:tcPr>
          <w:p>
            <w:r>
              <w:rPr>
                <w:b w:val="0"/>
                <w:i w:val="0"/>
                <w:color w:val="262626"/>
                <w:sz w:val="20"/>
              </w:rPr>
              <w:t>('Period', True, False)</w:t>
            </w:r>
          </w:p>
        </w:tc>
        <w:tc>
          <w:tcPr>
            <w:tcW w:type="dxa" w:w="3024"/>
          </w:tcPr>
          <w:p>
            <w:r>
              <w:rPr>
                <w:b w:val="0"/>
                <w:i w:val="0"/>
                <w:color w:val="262626"/>
                <w:sz w:val="20"/>
              </w:rPr>
              <w:t>12 or 24 hrs</w:t>
            </w:r>
          </w:p>
        </w:tc>
        <w:tc>
          <w:tcPr>
            <w:tcW w:type="dxa" w:w="3024"/>
          </w:tcPr>
          <w:p>
            <w:r>
              <w:rPr>
                <w:b w:val="0"/>
                <w:i w:val="0"/>
                <w:color w:val="262626"/>
                <w:sz w:val="20"/>
              </w:rPr>
              <w:t>The period used for fitting (set by the user).</w:t>
            </w:r>
          </w:p>
        </w:tc>
      </w:tr>
      <w:tr>
        <w:tc>
          <w:tcPr>
            <w:tcW w:type="dxa" w:w="3024"/>
            <w:shd w:val="clear" w:color="auto" w:fill="EBF3FB"/>
          </w:tcPr>
          <w:p>
            <w:r>
              <w:rPr>
                <w:b w:val="0"/>
                <w:i w:val="0"/>
                <w:color w:val="262626"/>
                <w:sz w:val="20"/>
              </w:rPr>
              <w:t>('pvalue', True, False)</w:t>
            </w:r>
          </w:p>
        </w:tc>
        <w:tc>
          <w:tcPr>
            <w:tcW w:type="dxa" w:w="3024"/>
            <w:shd w:val="clear" w:color="auto" w:fill="EBF3FB"/>
          </w:tcPr>
          <w:p>
            <w:r>
              <w:rPr>
                <w:b w:val="0"/>
                <w:i w:val="0"/>
                <w:color w:val="262626"/>
                <w:sz w:val="20"/>
              </w:rPr>
              <w:t>[0, 1]</w:t>
            </w:r>
          </w:p>
        </w:tc>
        <w:tc>
          <w:tcPr>
            <w:tcW w:type="dxa" w:w="3024"/>
            <w:shd w:val="clear" w:color="auto" w:fill="EBF3FB"/>
          </w:tcPr>
          <w:p>
            <w:r>
              <w:rPr>
                <w:b w:val="0"/>
                <w:i w:val="0"/>
                <w:color w:val="262626"/>
                <w:sz w:val="20"/>
              </w:rPr>
              <w:t>Raw F-test p-value.</w:t>
            </w:r>
          </w:p>
        </w:tc>
      </w:tr>
      <w:tr>
        <w:tc>
          <w:tcPr>
            <w:tcW w:type="dxa" w:w="3024"/>
          </w:tcPr>
          <w:p>
            <w:r>
              <w:rPr>
                <w:b w:val="0"/>
                <w:i w:val="0"/>
                <w:color w:val="262626"/>
                <w:sz w:val="20"/>
              </w:rPr>
              <w:t>('pvalue_adj', True, False)</w:t>
            </w:r>
          </w:p>
        </w:tc>
        <w:tc>
          <w:tcPr>
            <w:tcW w:type="dxa" w:w="3024"/>
          </w:tcPr>
          <w:p>
            <w:r>
              <w:rPr>
                <w:b w:val="0"/>
                <w:i w:val="0"/>
                <w:color w:val="262626"/>
                <w:sz w:val="20"/>
              </w:rPr>
              <w:t>[0, 1]</w:t>
            </w:r>
          </w:p>
        </w:tc>
        <w:tc>
          <w:tcPr>
            <w:tcW w:type="dxa" w:w="3024"/>
          </w:tcPr>
          <w:p>
            <w:r>
              <w:rPr>
                <w:b w:val="0"/>
                <w:i w:val="0"/>
                <w:color w:val="262626"/>
                <w:sz w:val="20"/>
              </w:rPr>
              <w:t>BH-adjusted F-test p-value.</w:t>
            </w:r>
          </w:p>
        </w:tc>
      </w:tr>
      <w:tr>
        <w:tc>
          <w:tcPr>
            <w:tcW w:type="dxa" w:w="3024"/>
            <w:shd w:val="clear" w:color="auto" w:fill="EBF3FB"/>
          </w:tcPr>
          <w:p>
            <w:r>
              <w:rPr>
                <w:b w:val="0"/>
                <w:i w:val="0"/>
                <w:color w:val="262626"/>
                <w:sz w:val="20"/>
              </w:rPr>
              <w:t>('Sine_corr', True, False)</w:t>
            </w:r>
          </w:p>
        </w:tc>
        <w:tc>
          <w:tcPr>
            <w:tcW w:type="dxa" w:w="3024"/>
            <w:shd w:val="clear" w:color="auto" w:fill="EBF3FB"/>
          </w:tcPr>
          <w:p>
            <w:r>
              <w:rPr>
                <w:b w:val="0"/>
                <w:i w:val="0"/>
                <w:color w:val="262626"/>
                <w:sz w:val="20"/>
              </w:rPr>
              <w:t>[−1, 1]</w:t>
            </w:r>
          </w:p>
        </w:tc>
        <w:tc>
          <w:tcPr>
            <w:tcW w:type="dxa" w:w="3024"/>
            <w:shd w:val="clear" w:color="auto" w:fill="EBF3FB"/>
          </w:tcPr>
          <w:p>
            <w:r>
              <w:rPr>
                <w:b w:val="0"/>
                <w:i w:val="0"/>
                <w:color w:val="262626"/>
                <w:sz w:val="20"/>
              </w:rPr>
              <w:t>Pearson correlation coefficient ρ between fitted cosine and per-ZT means.</w:t>
            </w:r>
          </w:p>
        </w:tc>
      </w:tr>
      <w:tr>
        <w:tc>
          <w:tcPr>
            <w:tcW w:type="dxa" w:w="3024"/>
          </w:tcPr>
          <w:p>
            <w:r>
              <w:rPr>
                <w:b w:val="0"/>
                <w:i w:val="0"/>
                <w:color w:val="262626"/>
                <w:sz w:val="20"/>
              </w:rPr>
              <w:t>('pvalue_corr', True, False)</w:t>
            </w:r>
          </w:p>
        </w:tc>
        <w:tc>
          <w:tcPr>
            <w:tcW w:type="dxa" w:w="3024"/>
          </w:tcPr>
          <w:p>
            <w:r>
              <w:rPr>
                <w:b w:val="0"/>
                <w:i w:val="0"/>
                <w:color w:val="262626"/>
                <w:sz w:val="20"/>
              </w:rPr>
              <w:t>[0, 1]</w:t>
            </w:r>
          </w:p>
        </w:tc>
        <w:tc>
          <w:tcPr>
            <w:tcW w:type="dxa" w:w="3024"/>
          </w:tcPr>
          <w:p>
            <w:r>
              <w:rPr>
                <w:b w:val="0"/>
                <w:i w:val="0"/>
                <w:color w:val="262626"/>
                <w:sz w:val="20"/>
              </w:rPr>
              <w:t>Raw p-value for the Pearson correlation t-test.</w:t>
            </w:r>
          </w:p>
        </w:tc>
      </w:tr>
      <w:tr>
        <w:tc>
          <w:tcPr>
            <w:tcW w:type="dxa" w:w="3024"/>
            <w:shd w:val="clear" w:color="auto" w:fill="EBF3FB"/>
          </w:tcPr>
          <w:p>
            <w:r>
              <w:rPr>
                <w:b w:val="0"/>
                <w:i w:val="0"/>
                <w:color w:val="262626"/>
                <w:sz w:val="20"/>
              </w:rPr>
              <w:t>('pvalue_adj_corr', True, False)</w:t>
            </w:r>
          </w:p>
        </w:tc>
        <w:tc>
          <w:tcPr>
            <w:tcW w:type="dxa" w:w="3024"/>
            <w:shd w:val="clear" w:color="auto" w:fill="EBF3FB"/>
          </w:tcPr>
          <w:p>
            <w:r>
              <w:rPr>
                <w:b w:val="0"/>
                <w:i w:val="0"/>
                <w:color w:val="262626"/>
                <w:sz w:val="20"/>
              </w:rPr>
              <w:t>[0, 1]</w:t>
            </w:r>
          </w:p>
        </w:tc>
        <w:tc>
          <w:tcPr>
            <w:tcW w:type="dxa" w:w="3024"/>
            <w:shd w:val="clear" w:color="auto" w:fill="EBF3FB"/>
          </w:tcPr>
          <w:p>
            <w:r>
              <w:rPr>
                <w:b w:val="0"/>
                <w:i w:val="0"/>
                <w:color w:val="262626"/>
                <w:sz w:val="20"/>
              </w:rPr>
              <w:t>BH-adjusted correlation p-value.</w:t>
            </w:r>
          </w:p>
        </w:tc>
      </w:tr>
    </w:tbl>
    <w:p/>
    <w:p/>
    <w:p>
      <w:pPr>
        <w:spacing w:before="360" w:after="80"/>
        <w:pBdr>
          <w:bottom w:val="single" w:sz="16" w:space="4" w:color="153262"/>
        </w:pBdr>
      </w:pPr>
      <w:r>
        <w:rPr>
          <w:b/>
          <w:color w:val="153262"/>
          <w:sz w:val="32"/>
        </w:rPr>
        <w:t>9.  Visualisation</w:t>
      </w:r>
    </w:p>
    <w:p>
      <w:pPr>
        <w:spacing w:before="240" w:after="60"/>
      </w:pPr>
      <w:r>
        <w:rPr>
          <w:b/>
          <w:color w:val="2E75B6"/>
          <w:sz w:val="26"/>
        </w:rPr>
        <w:t>9.1  Gene expression heatmap</w:t>
      </w:r>
    </w:p>
    <w:p>
      <w:pPr>
        <w:spacing w:after="100"/>
      </w:pPr>
      <w:r>
        <w:rPr>
          <w:b w:val="0"/>
          <w:i w:val="0"/>
          <w:color w:val="262626"/>
          <w:sz w:val="22"/>
        </w:rPr>
        <w:t>The heatmap displays mean log-normalised expression across ZT time points (columns) for the selected gene set (rows). Rows are sorted by Acrophase_24 so that genes peaking at similar times of day cluster together — this reveals the wave-like circadian organisation of the transcriptome.</w:t>
      </w:r>
    </w:p>
    <w:p>
      <w:pPr>
        <w:spacing w:after="100"/>
      </w:pPr>
      <w:r>
        <w:rPr>
          <w:b w:val="0"/>
          <w:i w:val="0"/>
          <w:color w:val="262626"/>
          <w:sz w:val="22"/>
        </w:rPr>
        <w:t>Expression values are z-score normalised per gene (across time points) before display, so the colourmap reflects relative temporal variation rather than absolute expression magnitude. The blue–white–red colourmap encodes low, baseline, and high expression respectively.</w:t>
      </w:r>
    </w:p>
    <w:p>
      <w:pPr>
        <w:spacing w:after="100"/>
      </w:pPr>
      <w:r>
        <w:rPr>
          <w:b w:val="0"/>
          <w:i w:val="0"/>
          <w:color w:val="262626"/>
          <w:sz w:val="22"/>
        </w:rPr>
        <w:t>Heatmap options available in the GUI:</w:t>
      </w:r>
    </w:p>
    <w:p>
      <w:pPr>
        <w:pStyle w:val="ListBullet"/>
        <w:spacing w:after="60"/>
        <w:ind w:left="360"/>
      </w:pPr>
      <w:r>
        <w:rPr>
          <w:color w:val="262626"/>
          <w:sz w:val="22"/>
        </w:rPr>
        <w:t>Confident genes only (recommended): shows only genes passing both statistical tests.</w:t>
      </w:r>
    </w:p>
    <w:p>
      <w:pPr>
        <w:pStyle w:val="ListBullet"/>
        <w:spacing w:after="60"/>
        <w:ind w:left="360"/>
      </w:pPr>
      <w:r>
        <w:rPr>
          <w:color w:val="262626"/>
          <w:sz w:val="22"/>
        </w:rPr>
        <w:t>All genes: shows all tested genes, useful for exploratory inspection.</w:t>
      </w:r>
    </w:p>
    <w:p>
      <w:pPr>
        <w:pStyle w:val="ListBullet"/>
        <w:spacing w:after="60"/>
        <w:ind w:left="360"/>
      </w:pPr>
      <w:r>
        <w:rPr>
          <w:color w:val="262626"/>
          <w:sz w:val="22"/>
        </w:rPr>
        <w:t>Core circadian genes: further restricts display to genes whose names match known circadian gene prefixes (Arntl, Clock, Per1/2/3, Cry1/2, Nr1d1/2, Ror, etc.).</w:t>
      </w:r>
    </w:p>
    <w:p>
      <w:pPr>
        <w:spacing w:before="240" w:after="60"/>
      </w:pPr>
      <w:r>
        <w:rPr>
          <w:b/>
          <w:color w:val="2E75B6"/>
          <w:sz w:val="26"/>
        </w:rPr>
        <w:t>9.2  Single-gene expression plot</w:t>
      </w:r>
    </w:p>
    <w:p>
      <w:pPr>
        <w:spacing w:after="100"/>
      </w:pPr>
      <w:r>
        <w:rPr>
          <w:b w:val="0"/>
          <w:i w:val="0"/>
          <w:color w:val="262626"/>
          <w:sz w:val="22"/>
        </w:rPr>
        <w:t>The Gene Explorer panel (Step 5 in the GUI) displays a detailed plot for one gene at a time. The plot shows:</w:t>
      </w:r>
    </w:p>
    <w:p>
      <w:pPr>
        <w:pStyle w:val="ListBullet"/>
        <w:spacing w:after="60"/>
        <w:ind w:left="360"/>
      </w:pPr>
      <w:r>
        <w:rPr>
          <w:color w:val="262626"/>
          <w:sz w:val="22"/>
        </w:rPr>
        <w:t>The fitted cosine curve (solid line).</w:t>
      </w:r>
    </w:p>
    <w:p>
      <w:pPr>
        <w:pStyle w:val="ListBullet"/>
        <w:spacing w:after="60"/>
        <w:ind w:left="360"/>
      </w:pPr>
      <w:r>
        <w:rPr>
          <w:color w:val="262626"/>
          <w:sz w:val="22"/>
        </w:rPr>
        <w:t>The per-ZT-point mean expression (circles connected by a line).</w:t>
      </w:r>
    </w:p>
    <w:p>
      <w:pPr>
        <w:pStyle w:val="ListBullet"/>
        <w:spacing w:after="60"/>
        <w:ind w:left="360"/>
      </w:pPr>
      <w:r>
        <w:rPr>
          <w:color w:val="262626"/>
          <w:sz w:val="22"/>
        </w:rPr>
        <w:t>A vertical dashed red line at the acrophase (time of peak).</w:t>
      </w:r>
    </w:p>
    <w:p>
      <w:pPr>
        <w:pStyle w:val="ListBullet"/>
        <w:spacing w:after="60"/>
        <w:ind w:left="360"/>
      </w:pPr>
      <w:r>
        <w:rPr>
          <w:color w:val="262626"/>
          <w:sz w:val="22"/>
        </w:rPr>
        <w:t>Optionally, individual cell expression values as a scatter or violin plot.</w:t>
      </w:r>
    </w:p>
    <w:p>
      <w:pPr>
        <w:spacing w:after="100"/>
      </w:pPr>
      <w:r>
        <w:rPr>
          <w:b w:val="0"/>
          <w:i w:val="0"/>
          <w:color w:val="262626"/>
          <w:sz w:val="22"/>
        </w:rPr>
        <w:t>The plot title reports the F-test p-value, correlation p-value, acrophase, and number of cells — all the information needed to evaluate the gene's circadian credibility at a glance.</w:t>
      </w:r>
    </w:p>
    <w:p/>
    <w:p>
      <w:pPr>
        <w:spacing w:before="360" w:after="80"/>
        <w:pBdr>
          <w:bottom w:val="single" w:sz="16" w:space="4" w:color="153262"/>
        </w:pBdr>
      </w:pPr>
      <w:r>
        <w:rPr>
          <w:b/>
          <w:color w:val="153262"/>
          <w:sz w:val="32"/>
        </w:rPr>
        <w:t>10.  Interactive GUI Guide  (TimeSCape_GUI)</w:t>
      </w:r>
    </w:p>
    <w:p>
      <w:pPr>
        <w:spacing w:after="100"/>
      </w:pPr>
      <w:r>
        <w:rPr>
          <w:b w:val="0"/>
          <w:i w:val="0"/>
          <w:color w:val="262626"/>
          <w:sz w:val="22"/>
        </w:rPr>
        <w:t>The MATLAB GUI provides a numbered 5-step workflow. All steps must be followed in order for the first run. After the initial analysis has been saved to disk, the heatmap and gene-explorer steps can be re-run independently without re-running the full analysis.</w:t>
      </w:r>
    </w:p>
    <w:tbl>
      <w:tblPr>
        <w:tblStyle w:val="TableGrid"/>
        <w:tblW w:type="auto" w:w="0"/>
        <w:tblLook w:firstColumn="1" w:firstRow="1" w:lastColumn="0" w:lastRow="0" w:noHBand="0" w:noVBand="1" w:val="04A0"/>
      </w:tblPr>
      <w:tblGrid>
        <w:gridCol w:w="4536"/>
        <w:gridCol w:w="4536"/>
      </w:tblGrid>
      <w:tr>
        <w:tc>
          <w:tcPr>
            <w:tcW w:type="dxa" w:w="4536"/>
            <w:shd w:val="clear" w:color="auto" w:fill="2E75B6"/>
          </w:tcPr>
          <w:p>
            <w:r>
              <w:rPr>
                <w:b/>
                <w:color w:val="FFFFFF"/>
                <w:sz w:val="20"/>
              </w:rPr>
              <w:t>Step</w:t>
            </w:r>
          </w:p>
        </w:tc>
        <w:tc>
          <w:tcPr>
            <w:tcW w:type="dxa" w:w="4536"/>
            <w:shd w:val="clear" w:color="auto" w:fill="2E75B6"/>
          </w:tcPr>
          <w:p>
            <w:r>
              <w:rPr>
                <w:b/>
                <w:color w:val="FFFFFF"/>
                <w:sz w:val="20"/>
              </w:rPr>
              <w:t>What to do</w:t>
            </w:r>
          </w:p>
        </w:tc>
      </w:tr>
      <w:tr>
        <w:tc>
          <w:tcPr>
            <w:tcW w:type="dxa" w:w="4536"/>
          </w:tcPr>
          <w:p>
            <w:r>
              <w:rPr>
                <w:b w:val="0"/>
                <w:i w:val="0"/>
                <w:color w:val="262626"/>
                <w:sz w:val="20"/>
              </w:rPr>
              <w:t>('① Define / Edit ZT Times', True, False)</w:t>
            </w:r>
          </w:p>
        </w:tc>
        <w:tc>
          <w:tcPr>
            <w:tcW w:type="dxa" w:w="4536"/>
          </w:tcPr>
          <w:p>
            <w:r>
              <w:rPr>
                <w:b w:val="0"/>
                <w:i w:val="0"/>
                <w:color w:val="262626"/>
                <w:sz w:val="20"/>
              </w:rPr>
              <w:t>Click to open the Tmeta editor. For each batch ID shown, enter the corresponding ZT hour (0, 3, 6 … 21). Enter -1 to exclude a batch. The editor auto-fills ZT hours if your batch IDs already look like 'ZTnn'. Click Save &amp; Apply when done — a green status label will confirm.</w:t>
            </w:r>
          </w:p>
        </w:tc>
      </w:tr>
      <w:tr>
        <w:tc>
          <w:tcPr>
            <w:tcW w:type="dxa" w:w="4536"/>
            <w:shd w:val="clear" w:color="auto" w:fill="EBF3FB"/>
          </w:tcPr>
          <w:p>
            <w:r>
              <w:rPr>
                <w:b w:val="0"/>
                <w:i w:val="0"/>
                <w:color w:val="262626"/>
                <w:sz w:val="20"/>
              </w:rPr>
              <w:t>('② Analysis Settings', True, False)</w:t>
            </w:r>
          </w:p>
        </w:tc>
        <w:tc>
          <w:tcPr>
            <w:tcW w:type="dxa" w:w="4536"/>
            <w:shd w:val="clear" w:color="auto" w:fill="EBF3FB"/>
          </w:tcPr>
          <w:p>
            <w:r>
              <w:rPr>
                <w:b w:val="0"/>
                <w:i w:val="0"/>
                <w:color w:val="262626"/>
                <w:sz w:val="20"/>
              </w:rPr>
              <w:t>Select the Cell Type and Normalization method (lib_size is recommended for most datasets; magic_impute for cancer data with high dropout). Check '12-hr period' only if you are looking for ultradian rhythms.</w:t>
            </w:r>
          </w:p>
        </w:tc>
      </w:tr>
      <w:tr>
        <w:tc>
          <w:tcPr>
            <w:tcW w:type="dxa" w:w="4536"/>
          </w:tcPr>
          <w:p>
            <w:r>
              <w:rPr>
                <w:b w:val="0"/>
                <w:i w:val="0"/>
                <w:color w:val="262626"/>
                <w:sz w:val="20"/>
              </w:rPr>
              <w:t>('③ Run Analysis', True, False)</w:t>
            </w:r>
          </w:p>
        </w:tc>
        <w:tc>
          <w:tcPr>
            <w:tcW w:type="dxa" w:w="4536"/>
          </w:tcPr>
          <w:p>
            <w:r>
              <w:rPr>
                <w:b w:val="0"/>
                <w:i w:val="0"/>
                <w:color w:val="262626"/>
                <w:sz w:val="20"/>
              </w:rPr>
              <w:t>Click ▶ Run Analysis. The analysis runs in parallel (using up to ¼ of available CPU cores). Progress is displayed in the MATLAB Command Window. On completion, a status label shows the number of genes tested and the number passing both statistical tests. All 6 output CSV files are written to the current MATLAB working folder.</w:t>
            </w:r>
          </w:p>
        </w:tc>
      </w:tr>
      <w:tr>
        <w:tc>
          <w:tcPr>
            <w:tcW w:type="dxa" w:w="4536"/>
            <w:shd w:val="clear" w:color="auto" w:fill="EBF3FB"/>
          </w:tcPr>
          <w:p>
            <w:r>
              <w:rPr>
                <w:b w:val="0"/>
                <w:i w:val="0"/>
                <w:color w:val="262626"/>
                <w:sz w:val="20"/>
              </w:rPr>
              <w:t>('④ Generate Heatmap', True, False)</w:t>
            </w:r>
          </w:p>
        </w:tc>
        <w:tc>
          <w:tcPr>
            <w:tcW w:type="dxa" w:w="4536"/>
            <w:shd w:val="clear" w:color="auto" w:fill="EBF3FB"/>
          </w:tcPr>
          <w:p>
            <w:r>
              <w:rPr>
                <w:b w:val="0"/>
                <w:i w:val="0"/>
                <w:color w:val="262626"/>
                <w:sz w:val="20"/>
              </w:rPr>
              <w:t>Choose whether to show confident genes only (recommended) or all genes. Optionally restrict to core circadian genes. Click Generate Heatmap. An SVG figure and a companion CSV of the displayed genes are saved.</w:t>
            </w:r>
          </w:p>
        </w:tc>
      </w:tr>
      <w:tr>
        <w:tc>
          <w:tcPr>
            <w:tcW w:type="dxa" w:w="4536"/>
          </w:tcPr>
          <w:p>
            <w:r>
              <w:rPr>
                <w:b w:val="0"/>
                <w:i w:val="0"/>
                <w:color w:val="262626"/>
                <w:sz w:val="20"/>
              </w:rPr>
              <w:t>('⑤ Gene Explorer', True, False)</w:t>
            </w:r>
          </w:p>
        </w:tc>
        <w:tc>
          <w:tcPr>
            <w:tcW w:type="dxa" w:w="4536"/>
          </w:tcPr>
          <w:p>
            <w:r>
              <w:rPr>
                <w:b w:val="0"/>
                <w:i w:val="0"/>
                <w:color w:val="262626"/>
                <w:sz w:val="20"/>
              </w:rPr>
              <w:t>Select a plot type from the dropdown (Confident / Non-confident / Classic circadian) and click Save Gene Plots (Batch) to generate PNG files for all genes in that category. Alternatively, select or type a specific gene name and click Plot Single Gene to display an interactive plot in the right panel.</w:t>
            </w:r>
          </w:p>
        </w:tc>
      </w:tr>
    </w:tbl>
    <w:p/>
    <w:p/>
    <w:p>
      <w:pPr>
        <w:spacing w:before="360" w:after="80"/>
        <w:pBdr>
          <w:bottom w:val="single" w:sz="16" w:space="4" w:color="153262"/>
        </w:pBdr>
      </w:pPr>
      <w:r>
        <w:rPr>
          <w:b/>
          <w:color w:val="153262"/>
          <w:sz w:val="32"/>
        </w:rPr>
        <w:t>11.  Python Implementation</w:t>
      </w:r>
    </w:p>
    <w:p>
      <w:pPr>
        <w:spacing w:after="100"/>
      </w:pPr>
      <w:r>
        <w:rPr>
          <w:b w:val="0"/>
          <w:i w:val="0"/>
          <w:color w:val="262626"/>
          <w:sz w:val="22"/>
        </w:rPr>
        <w:t>A Python implementation is provided in circadian_analysis.ipynb. It is mathematically equivalent to the MATLAB pipeline. Key correspondences:</w:t>
      </w:r>
    </w:p>
    <w:tbl>
      <w:tblPr>
        <w:tblStyle w:val="TableGrid"/>
        <w:tblW w:type="auto" w:w="0"/>
        <w:tblLook w:firstColumn="1" w:firstRow="1" w:lastColumn="0" w:lastRow="0" w:noHBand="0" w:noVBand="1" w:val="04A0"/>
      </w:tblPr>
      <w:tblGrid>
        <w:gridCol w:w="4536"/>
        <w:gridCol w:w="4536"/>
      </w:tblGrid>
      <w:tr>
        <w:tc>
          <w:tcPr>
            <w:tcW w:type="dxa" w:w="4536"/>
            <w:shd w:val="clear" w:color="auto" w:fill="2E75B6"/>
          </w:tcPr>
          <w:p>
            <w:r>
              <w:rPr>
                <w:b/>
                <w:color w:val="FFFFFF"/>
                <w:sz w:val="20"/>
              </w:rPr>
              <w:t>MATLAB</w:t>
            </w:r>
          </w:p>
        </w:tc>
        <w:tc>
          <w:tcPr>
            <w:tcW w:type="dxa" w:w="4536"/>
            <w:shd w:val="clear" w:color="auto" w:fill="2E75B6"/>
          </w:tcPr>
          <w:p>
            <w:r>
              <w:rPr>
                <w:b/>
                <w:color w:val="FFFFFF"/>
                <w:sz w:val="20"/>
              </w:rPr>
              <w:t>Python (Scanpy / SciPy)</w:t>
            </w:r>
          </w:p>
        </w:tc>
      </w:tr>
      <w:tr>
        <w:tc>
          <w:tcPr>
            <w:tcW w:type="dxa" w:w="4536"/>
          </w:tcPr>
          <w:p>
            <w:r>
              <w:rPr>
                <w:b w:val="0"/>
                <w:i w:val="0"/>
                <w:color w:val="262626"/>
                <w:sz w:val="20"/>
              </w:rPr>
              <w:t>pkg.norm_libsize(X, 1e4)  +  log1p(X)</w:t>
            </w:r>
          </w:p>
        </w:tc>
        <w:tc>
          <w:tcPr>
            <w:tcW w:type="dxa" w:w="4536"/>
          </w:tcPr>
          <w:p>
            <w:r>
              <w:rPr>
                <w:b w:val="0"/>
                <w:i w:val="0"/>
                <w:color w:val="262626"/>
                <w:sz w:val="20"/>
              </w:rPr>
              <w:t>sc.pp.normalize_total(adata, 1e4)  +  sc.pp.log1p(adata)</w:t>
            </w:r>
          </w:p>
        </w:tc>
      </w:tr>
      <w:tr>
        <w:tc>
          <w:tcPr>
            <w:tcW w:type="dxa" w:w="4536"/>
            <w:shd w:val="clear" w:color="auto" w:fill="EBF3FB"/>
          </w:tcPr>
          <w:p>
            <w:r>
              <w:rPr>
                <w:b w:val="0"/>
                <w:i w:val="0"/>
                <w:color w:val="262626"/>
                <w:sz w:val="20"/>
              </w:rPr>
              <w:t>fit( time_grid, R, cosine_ft, options )</w:t>
              <w:br/>
              <w:t>(Trust-Region, MATLAB Curve Fitting Toolbox)</w:t>
            </w:r>
          </w:p>
        </w:tc>
        <w:tc>
          <w:tcPr>
            <w:tcW w:type="dxa" w:w="4536"/>
            <w:shd w:val="clear" w:color="auto" w:fill="EBF3FB"/>
          </w:tcPr>
          <w:p>
            <w:r>
              <w:rPr>
                <w:b w:val="0"/>
                <w:i w:val="0"/>
                <w:color w:val="262626"/>
                <w:sz w:val="20"/>
              </w:rPr>
              <w:t>scipy.optimize.curve_fit( cos_model, time_grid, R, ... )</w:t>
              <w:br/>
              <w:t>(Levenberg–Marquardt / TRSBOX)</w:t>
            </w:r>
          </w:p>
        </w:tc>
      </w:tr>
      <w:tr>
        <w:tc>
          <w:tcPr>
            <w:tcW w:type="dxa" w:w="4536"/>
          </w:tcPr>
          <w:p>
            <w:r>
              <w:rPr>
                <w:b w:val="0"/>
                <w:i w:val="0"/>
                <w:color w:val="262626"/>
                <w:sz w:val="20"/>
              </w:rPr>
              <w:t>F-test  (F-CDF)</w:t>
            </w:r>
          </w:p>
        </w:tc>
        <w:tc>
          <w:tcPr>
            <w:tcW w:type="dxa" w:w="4536"/>
          </w:tcPr>
          <w:p>
            <w:r>
              <w:rPr>
                <w:b w:val="0"/>
                <w:i w:val="0"/>
                <w:color w:val="262626"/>
                <w:sz w:val="20"/>
              </w:rPr>
              <w:t>scipy.stats.f.cdf</w:t>
            </w:r>
          </w:p>
        </w:tc>
      </w:tr>
      <w:tr>
        <w:tc>
          <w:tcPr>
            <w:tcW w:type="dxa" w:w="4536"/>
            <w:shd w:val="clear" w:color="auto" w:fill="EBF3FB"/>
          </w:tcPr>
          <w:p>
            <w:r>
              <w:rPr>
                <w:b w:val="0"/>
                <w:i w:val="0"/>
                <w:color w:val="262626"/>
                <w:sz w:val="20"/>
              </w:rPr>
              <w:t>LRT  (chi2-CDF)</w:t>
            </w:r>
          </w:p>
        </w:tc>
        <w:tc>
          <w:tcPr>
            <w:tcW w:type="dxa" w:w="4536"/>
            <w:shd w:val="clear" w:color="auto" w:fill="EBF3FB"/>
          </w:tcPr>
          <w:p>
            <w:r>
              <w:rPr>
                <w:b w:val="0"/>
                <w:i w:val="0"/>
                <w:color w:val="262626"/>
                <w:sz w:val="20"/>
              </w:rPr>
              <w:t>scipy.stats.chi2.cdf</w:t>
            </w:r>
          </w:p>
        </w:tc>
      </w:tr>
      <w:tr>
        <w:tc>
          <w:tcPr>
            <w:tcW w:type="dxa" w:w="4536"/>
          </w:tcPr>
          <w:p>
            <w:r>
              <w:rPr>
                <w:b w:val="0"/>
                <w:i w:val="0"/>
                <w:color w:val="262626"/>
                <w:sz w:val="20"/>
              </w:rPr>
              <w:t>corr(R0, fval, 'Pearson')</w:t>
            </w:r>
          </w:p>
        </w:tc>
        <w:tc>
          <w:tcPr>
            <w:tcW w:type="dxa" w:w="4536"/>
          </w:tcPr>
          <w:p>
            <w:r>
              <w:rPr>
                <w:b w:val="0"/>
                <w:i w:val="0"/>
                <w:color w:val="262626"/>
                <w:sz w:val="20"/>
              </w:rPr>
              <w:t>scipy.stats.pearsonr(R0, fval)</w:t>
            </w:r>
          </w:p>
        </w:tc>
      </w:tr>
      <w:tr>
        <w:tc>
          <w:tcPr>
            <w:tcW w:type="dxa" w:w="4536"/>
            <w:shd w:val="clear" w:color="auto" w:fill="EBF3FB"/>
          </w:tcPr>
          <w:p>
            <w:r>
              <w:rPr>
                <w:b w:val="0"/>
                <w:i w:val="0"/>
                <w:color w:val="262626"/>
                <w:sz w:val="20"/>
              </w:rPr>
              <w:t>bh_adjust_pvalues</w:t>
            </w:r>
          </w:p>
        </w:tc>
        <w:tc>
          <w:tcPr>
            <w:tcW w:type="dxa" w:w="4536"/>
            <w:shd w:val="clear" w:color="auto" w:fill="EBF3FB"/>
          </w:tcPr>
          <w:p>
            <w:r>
              <w:rPr>
                <w:b w:val="0"/>
                <w:i w:val="0"/>
                <w:color w:val="262626"/>
                <w:sz w:val="20"/>
              </w:rPr>
              <w:t>statsmodels.stats.multitest.fdrcorrection  (BH method)</w:t>
            </w:r>
          </w:p>
        </w:tc>
      </w:tr>
    </w:tbl>
    <w:p/>
    <w:p>
      <w:pPr>
        <w:spacing w:after="100"/>
      </w:pPr>
      <w:r>
        <w:rPr>
          <w:b w:val="0"/>
          <w:i w:val="0"/>
          <w:color w:val="262626"/>
          <w:sz w:val="22"/>
        </w:rPr>
        <w:t>The Python version uses joblib.Parallel for parallelisation (equivalent to MATLAB parfor). Both implementations now use actual ZT hours (not assumed-uniform spacing) when building the time grid, ensuring identical behaviour when time points are missing.</w:t>
      </w:r>
    </w:p>
    <w:p>
      <w:pPr>
        <w:spacing w:after="100"/>
      </w:pPr>
      <w:r>
        <w:rPr>
          <w:b w:val="0"/>
          <w:i w:val="0"/>
          <w:color w:val="262626"/>
          <w:sz w:val="22"/>
        </w:rPr>
        <w:t>T3 (ZT00-normalised means) uses the same reference in both implementations: division by the first available ZT time point's expression, with fallback to the second time point when the first is zero.</w:t>
      </w:r>
    </w:p>
    <w:p/>
    <w:p>
      <w:pPr>
        <w:spacing w:before="360" w:after="80"/>
        <w:pBdr>
          <w:bottom w:val="single" w:sz="16" w:space="4" w:color="153262"/>
        </w:pBdr>
      </w:pPr>
      <w:r>
        <w:rPr>
          <w:b/>
          <w:color w:val="153262"/>
          <w:sz w:val="32"/>
        </w:rPr>
        <w:t>12.  Design Decisions and Limitations</w:t>
      </w:r>
    </w:p>
    <w:p>
      <w:pPr>
        <w:spacing w:before="240" w:after="60"/>
      </w:pPr>
      <w:r>
        <w:rPr>
          <w:b/>
          <w:color w:val="2E75B6"/>
          <w:sz w:val="26"/>
        </w:rPr>
        <w:t>12.1  Why a cosine (cosinor) model?</w:t>
      </w:r>
    </w:p>
    <w:p>
      <w:pPr>
        <w:spacing w:after="100"/>
      </w:pPr>
      <w:r>
        <w:rPr>
          <w:b w:val="0"/>
          <w:i w:val="0"/>
          <w:color w:val="262626"/>
          <w:sz w:val="22"/>
        </w:rPr>
        <w:t>The cosinor model is the established standard in chronobiology for detecting rhythmicity in time-series data. Its three parameters (amplitude, acrophase, mesor) have direct biological interpretations. More flexible non-parametric approaches exist but require many more time points than the 6–8 typically available in scRNA-seq circadian experiments.</w:t>
      </w:r>
    </w:p>
    <w:p>
      <w:pPr>
        <w:spacing w:before="240" w:after="60"/>
      </w:pPr>
      <w:r>
        <w:rPr>
          <w:b/>
          <w:color w:val="2E75B6"/>
          <w:sz w:val="26"/>
        </w:rPr>
        <w:t>12.2  Single-cell vs. mean-level fitting</w:t>
      </w:r>
    </w:p>
    <w:p>
      <w:pPr>
        <w:spacing w:after="100"/>
      </w:pPr>
      <w:r>
        <w:rPr>
          <w:b w:val="0"/>
          <w:i w:val="0"/>
          <w:color w:val="262626"/>
          <w:sz w:val="22"/>
        </w:rPr>
        <w:t>Fitting the cosine to individual cell expression values (rather than per-ZT means) provides more statistical power, especially for lowly-expressed genes. However, in cancer datasets the single-cell distribution can be dominated by biological heterogeneity unrelated to circadian rhythmicity. This motivates the secondary correlation test on the per-ZT means.</w:t>
      </w:r>
    </w:p>
    <w:p>
      <w:pPr>
        <w:spacing w:before="240" w:after="60"/>
      </w:pPr>
      <w:r>
        <w:rPr>
          <w:b/>
          <w:color w:val="2E75B6"/>
          <w:sz w:val="26"/>
        </w:rPr>
        <w:t>12.3  Cancer-specific considerations</w:t>
      </w:r>
    </w:p>
    <w:p>
      <w:pPr>
        <w:spacing w:after="100"/>
      </w:pPr>
      <w:r>
        <w:rPr>
          <w:b w:val="0"/>
          <w:i w:val="0"/>
          <w:color w:val="262626"/>
          <w:sz w:val="22"/>
        </w:rPr>
        <w:t>In malignant cells, canonical clock genes are often dysregulated and may show elevated variance without true rhythmicity. A cosine function that fits better than the mean model (F-test) can still be driven by random cell-state variation rather than a genuine 24-hour cycle. The dual-test approach specifically addresses this: the correlation t-test on mean time points acts as a sanity check that the estimated rhythm is also visible at the population level.</w:t>
      </w:r>
    </w:p>
    <w:p>
      <w:pPr>
        <w:spacing w:before="240" w:after="60"/>
      </w:pPr>
      <w:r>
        <w:rPr>
          <w:b/>
          <w:color w:val="2E75B6"/>
          <w:sz w:val="26"/>
        </w:rPr>
        <w:t>12.4  Limitations</w:t>
      </w:r>
    </w:p>
    <w:p>
      <w:pPr>
        <w:pStyle w:val="ListBullet"/>
        <w:spacing w:after="60"/>
        <w:ind w:left="360"/>
      </w:pPr>
      <w:r>
        <w:rPr>
          <w:b/>
          <w:color w:val="262626"/>
          <w:sz w:val="22"/>
        </w:rPr>
        <w:t xml:space="preserve">Fixed period:  </w:t>
      </w:r>
      <w:r>
        <w:rPr>
          <w:color w:val="262626"/>
          <w:sz w:val="22"/>
        </w:rPr>
        <w:t>The pipeline assumes that the 24-hour (or 12-hour) period is fixed and known in advance. Genes with periods deviating from this assumption will not be detected.</w:t>
      </w:r>
    </w:p>
    <w:p>
      <w:pPr>
        <w:pStyle w:val="ListBullet"/>
        <w:spacing w:after="60"/>
        <w:ind w:left="360"/>
      </w:pPr>
      <w:r>
        <w:rPr>
          <w:b/>
          <w:color w:val="262626"/>
          <w:sz w:val="22"/>
        </w:rPr>
        <w:t xml:space="preserve">Few time points:  </w:t>
      </w:r>
      <w:r>
        <w:rPr>
          <w:color w:val="262626"/>
          <w:sz w:val="22"/>
        </w:rPr>
        <w:t>With only 6–8 time points, the statistical power to detect small-amplitude rhythms is limited, particularly after BH correction.</w:t>
      </w:r>
    </w:p>
    <w:p>
      <w:pPr>
        <w:pStyle w:val="ListBullet"/>
        <w:spacing w:after="60"/>
        <w:ind w:left="360"/>
      </w:pPr>
      <w:r>
        <w:rPr>
          <w:b/>
          <w:color w:val="262626"/>
          <w:sz w:val="22"/>
        </w:rPr>
        <w:t xml:space="preserve">Waveform shape:  </w:t>
      </w:r>
      <w:r>
        <w:rPr>
          <w:color w:val="262626"/>
          <w:sz w:val="22"/>
        </w:rPr>
        <w:t>Expression of a gene that follows a non-sinusoidal waveform (e.g., a sharp peak) may be poorly captured by a single-component cosine.</w:t>
      </w:r>
    </w:p>
    <w:p>
      <w:pPr>
        <w:pStyle w:val="ListBullet"/>
        <w:spacing w:after="60"/>
        <w:ind w:left="360"/>
      </w:pPr>
      <w:r>
        <w:rPr>
          <w:b/>
          <w:color w:val="262626"/>
          <w:sz w:val="22"/>
        </w:rPr>
        <w:t xml:space="preserve">Cell-type independence:  </w:t>
      </w:r>
      <w:r>
        <w:rPr>
          <w:color w:val="262626"/>
          <w:sz w:val="22"/>
        </w:rPr>
        <w:t>The analysis is performed independently per cell type. Cross-cell-type co-regulation is not assessed.</w:t>
      </w:r>
    </w:p>
    <w:p>
      <w:pPr>
        <w:pStyle w:val="ListBullet"/>
        <w:spacing w:after="60"/>
        <w:ind w:left="360"/>
      </w:pPr>
      <w:r>
        <w:rPr>
          <w:b/>
          <w:color w:val="262626"/>
          <w:sz w:val="22"/>
        </w:rPr>
        <w:t xml:space="preserve">Sub-population heterogeneity:  </w:t>
      </w:r>
      <w:r>
        <w:rPr>
          <w:color w:val="262626"/>
          <w:sz w:val="22"/>
        </w:rPr>
        <w:t>The current implementation does not distinguish between cell subtypes within a cell type. Sub-clustering before analysis is recommended for heterogeneous populations.</w:t>
      </w:r>
    </w:p>
    <w:p/>
    <w:p>
      <w:pPr>
        <w:spacing w:before="360" w:after="80"/>
        <w:pBdr>
          <w:bottom w:val="single" w:sz="16" w:space="4" w:color="153262"/>
        </w:pBdr>
      </w:pPr>
      <w:r>
        <w:rPr>
          <w:b/>
          <w:color w:val="153262"/>
          <w:sz w:val="32"/>
        </w:rPr>
        <w:t>13.  Quick-Reference Parameter Table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5B6"/>
          </w:tcPr>
          <w:p>
            <w:r>
              <w:rPr>
                <w:b/>
                <w:color w:val="FFFFFF"/>
                <w:sz w:val="20"/>
              </w:rPr>
              <w:t>Parameter</w:t>
            </w:r>
          </w:p>
        </w:tc>
        <w:tc>
          <w:tcPr>
            <w:tcW w:type="dxa" w:w="3024"/>
            <w:shd w:val="clear" w:color="auto" w:fill="2E75B6"/>
          </w:tcPr>
          <w:p>
            <w:r>
              <w:rPr>
                <w:b/>
                <w:color w:val="FFFFFF"/>
                <w:sz w:val="20"/>
              </w:rPr>
              <w:t>Default</w:t>
            </w:r>
          </w:p>
        </w:tc>
        <w:tc>
          <w:tcPr>
            <w:tcW w:type="dxa" w:w="3024"/>
            <w:shd w:val="clear" w:color="auto" w:fill="2E75B6"/>
          </w:tcPr>
          <w:p>
            <w:r>
              <w:rPr>
                <w:b/>
                <w:color w:val="FFFFFF"/>
                <w:sz w:val="20"/>
              </w:rPr>
              <w:t>Description</w:t>
            </w:r>
          </w:p>
        </w:tc>
      </w:tr>
      <w:tr>
        <w:tc>
          <w:tcPr>
            <w:tcW w:type="dxa" w:w="3024"/>
          </w:tcPr>
          <w:p>
            <w:r>
              <w:rPr>
                <w:b w:val="0"/>
                <w:i w:val="0"/>
                <w:color w:val="262626"/>
                <w:sz w:val="20"/>
              </w:rPr>
              <w:t>('rm_low_conf', True, False)</w:t>
            </w:r>
          </w:p>
        </w:tc>
        <w:tc>
          <w:tcPr>
            <w:tcW w:type="dxa" w:w="3024"/>
          </w:tcPr>
          <w:p>
            <w:r>
              <w:rPr>
                <w:b w:val="0"/>
                <w:i w:val="0"/>
                <w:color w:val="262626"/>
                <w:sz w:val="20"/>
              </w:rPr>
              <w:t>('true', False, True)</w:t>
            </w:r>
          </w:p>
        </w:tc>
        <w:tc>
          <w:tcPr>
            <w:tcW w:type="dxa" w:w="3024"/>
          </w:tcPr>
          <w:p>
            <w:r>
              <w:rPr>
                <w:b w:val="0"/>
                <w:i w:val="0"/>
                <w:color w:val="262626"/>
                <w:sz w:val="20"/>
              </w:rPr>
              <w:t>Write the confident-only secondary output files. Set false to suppress.</w:t>
            </w:r>
          </w:p>
        </w:tc>
      </w:tr>
      <w:tr>
        <w:tc>
          <w:tcPr>
            <w:tcW w:type="dxa" w:w="3024"/>
            <w:shd w:val="clear" w:color="auto" w:fill="EBF3FB"/>
          </w:tcPr>
          <w:p>
            <w:r>
              <w:rPr>
                <w:b w:val="0"/>
                <w:i w:val="0"/>
                <w:color w:val="262626"/>
                <w:sz w:val="20"/>
              </w:rPr>
              <w:t>('period12', True, False)</w:t>
            </w:r>
          </w:p>
        </w:tc>
        <w:tc>
          <w:tcPr>
            <w:tcW w:type="dxa" w:w="3024"/>
            <w:shd w:val="clear" w:color="auto" w:fill="EBF3FB"/>
          </w:tcPr>
          <w:p>
            <w:r>
              <w:rPr>
                <w:b w:val="0"/>
                <w:i w:val="0"/>
                <w:color w:val="262626"/>
                <w:sz w:val="20"/>
              </w:rPr>
              <w:t>('false', False, True)</w:t>
            </w:r>
          </w:p>
        </w:tc>
        <w:tc>
          <w:tcPr>
            <w:tcW w:type="dxa" w:w="3024"/>
            <w:shd w:val="clear" w:color="auto" w:fill="EBF3FB"/>
          </w:tcPr>
          <w:p>
            <w:r>
              <w:rPr>
                <w:b w:val="0"/>
                <w:i w:val="0"/>
                <w:color w:val="262626"/>
                <w:sz w:val="20"/>
              </w:rPr>
              <w:t>Use 12-hour period. Default is 24-hour.</w:t>
            </w:r>
          </w:p>
        </w:tc>
      </w:tr>
      <w:tr>
        <w:tc>
          <w:tcPr>
            <w:tcW w:type="dxa" w:w="3024"/>
          </w:tcPr>
          <w:p>
            <w:r>
              <w:rPr>
                <w:b w:val="0"/>
                <w:i w:val="0"/>
                <w:color w:val="262626"/>
                <w:sz w:val="20"/>
              </w:rPr>
              <w:t>('custom_genelist', True, False)</w:t>
            </w:r>
          </w:p>
        </w:tc>
        <w:tc>
          <w:tcPr>
            <w:tcW w:type="dxa" w:w="3024"/>
          </w:tcPr>
          <w:p>
            <w:r>
              <w:rPr>
                <w:b w:val="0"/>
                <w:i w:val="0"/>
                <w:color w:val="262626"/>
                <w:sz w:val="20"/>
              </w:rPr>
              <w:t>('[]  (all)', False, True)</w:t>
            </w:r>
          </w:p>
        </w:tc>
        <w:tc>
          <w:tcPr>
            <w:tcW w:type="dxa" w:w="3024"/>
          </w:tcPr>
          <w:p>
            <w:r>
              <w:rPr>
                <w:b w:val="0"/>
                <w:i w:val="0"/>
                <w:color w:val="262626"/>
                <w:sz w:val="20"/>
              </w:rPr>
              <w:t>Restrict analysis to a specific list of gene names.</w:t>
            </w:r>
          </w:p>
        </w:tc>
      </w:tr>
      <w:tr>
        <w:tc>
          <w:tcPr>
            <w:tcW w:type="dxa" w:w="3024"/>
            <w:shd w:val="clear" w:color="auto" w:fill="EBF3FB"/>
          </w:tcPr>
          <w:p>
            <w:r>
              <w:rPr>
                <w:b w:val="0"/>
                <w:i w:val="0"/>
                <w:color w:val="262626"/>
                <w:sz w:val="20"/>
              </w:rPr>
              <w:t>('custom_celltype', True, False)</w:t>
            </w:r>
          </w:p>
        </w:tc>
        <w:tc>
          <w:tcPr>
            <w:tcW w:type="dxa" w:w="3024"/>
            <w:shd w:val="clear" w:color="auto" w:fill="EBF3FB"/>
          </w:tcPr>
          <w:p>
            <w:r>
              <w:rPr>
                <w:b w:val="0"/>
                <w:i w:val="0"/>
                <w:color w:val="262626"/>
                <w:sz w:val="20"/>
              </w:rPr>
              <w:t>('[]  (all)', False, True)</w:t>
            </w:r>
          </w:p>
        </w:tc>
        <w:tc>
          <w:tcPr>
            <w:tcW w:type="dxa" w:w="3024"/>
            <w:shd w:val="clear" w:color="auto" w:fill="EBF3FB"/>
          </w:tcPr>
          <w:p>
            <w:r>
              <w:rPr>
                <w:b w:val="0"/>
                <w:i w:val="0"/>
                <w:color w:val="262626"/>
                <w:sz w:val="20"/>
              </w:rPr>
              <w:t>Restrict analysis to one cell type.</w:t>
            </w:r>
          </w:p>
        </w:tc>
      </w:tr>
      <w:tr>
        <w:tc>
          <w:tcPr>
            <w:tcW w:type="dxa" w:w="3024"/>
          </w:tcPr>
          <w:p>
            <w:r>
              <w:rPr>
                <w:b w:val="0"/>
                <w:i w:val="0"/>
                <w:color w:val="262626"/>
                <w:sz w:val="20"/>
              </w:rPr>
              <w:t>('plot_heat', True, False)</w:t>
            </w:r>
          </w:p>
        </w:tc>
        <w:tc>
          <w:tcPr>
            <w:tcW w:type="dxa" w:w="3024"/>
          </w:tcPr>
          <w:p>
            <w:r>
              <w:rPr>
                <w:b w:val="0"/>
                <w:i w:val="0"/>
                <w:color w:val="262626"/>
                <w:sz w:val="20"/>
              </w:rPr>
              <w:t>('true', False, True)</w:t>
            </w:r>
          </w:p>
        </w:tc>
        <w:tc>
          <w:tcPr>
            <w:tcW w:type="dxa" w:w="3024"/>
          </w:tcPr>
          <w:p>
            <w:r>
              <w:rPr>
                <w:b w:val="0"/>
                <w:i w:val="0"/>
                <w:color w:val="262626"/>
                <w:sz w:val="20"/>
              </w:rPr>
              <w:t>Automatically generate the heatmap after analysis.</w:t>
            </w:r>
          </w:p>
        </w:tc>
      </w:tr>
      <w:tr>
        <w:tc>
          <w:tcPr>
            <w:tcW w:type="dxa" w:w="3024"/>
            <w:shd w:val="clear" w:color="auto" w:fill="EBF3FB"/>
          </w:tcPr>
          <w:p>
            <w:r>
              <w:rPr>
                <w:b w:val="0"/>
                <w:i w:val="0"/>
                <w:color w:val="262626"/>
                <w:sz w:val="20"/>
              </w:rPr>
              <w:t>('norm_str', True, False)</w:t>
            </w:r>
          </w:p>
        </w:tc>
        <w:tc>
          <w:tcPr>
            <w:tcW w:type="dxa" w:w="3024"/>
            <w:shd w:val="clear" w:color="auto" w:fill="EBF3FB"/>
          </w:tcPr>
          <w:p>
            <w:r>
              <w:rPr>
                <w:b w:val="0"/>
                <w:i w:val="0"/>
                <w:color w:val="262626"/>
                <w:sz w:val="20"/>
              </w:rPr>
              <w:t>("'lib_size'", False, True)</w:t>
            </w:r>
          </w:p>
        </w:tc>
        <w:tc>
          <w:tcPr>
            <w:tcW w:type="dxa" w:w="3024"/>
            <w:shd w:val="clear" w:color="auto" w:fill="EBF3FB"/>
          </w:tcPr>
          <w:p>
            <w:r>
              <w:rPr>
                <w:b w:val="0"/>
                <w:i w:val="0"/>
                <w:color w:val="262626"/>
                <w:sz w:val="20"/>
              </w:rPr>
              <w:t>'lib_size' = library-size norm + log1p. 'magic_impute' = MAGIC imputation (for cancer data).</w:t>
            </w:r>
          </w:p>
        </w:tc>
      </w:tr>
      <w:tr>
        <w:tc>
          <w:tcPr>
            <w:tcW w:type="dxa" w:w="3024"/>
          </w:tcPr>
          <w:p>
            <w:r>
              <w:rPr>
                <w:b w:val="0"/>
                <w:i w:val="0"/>
                <w:color w:val="262626"/>
                <w:sz w:val="20"/>
              </w:rPr>
              <w:t>('test_type', True, False)</w:t>
            </w:r>
          </w:p>
        </w:tc>
        <w:tc>
          <w:tcPr>
            <w:tcW w:type="dxa" w:w="3024"/>
          </w:tcPr>
          <w:p>
            <w:r>
              <w:rPr>
                <w:b w:val="0"/>
                <w:i w:val="0"/>
                <w:color w:val="262626"/>
                <w:sz w:val="20"/>
              </w:rPr>
              <w:t>("'Ftest'", False, True)</w:t>
            </w:r>
          </w:p>
        </w:tc>
        <w:tc>
          <w:tcPr>
            <w:tcW w:type="dxa" w:w="3024"/>
          </w:tcPr>
          <w:p>
            <w:r>
              <w:rPr>
                <w:b w:val="0"/>
                <w:i w:val="0"/>
                <w:color w:val="262626"/>
                <w:sz w:val="20"/>
              </w:rPr>
              <w:t>Primary statistical test. 'Ftest' (recommended) or 'LRT'.</w:t>
            </w:r>
          </w:p>
        </w:tc>
      </w:tr>
      <w:tr>
        <w:tc>
          <w:tcPr>
            <w:tcW w:type="dxa" w:w="3024"/>
            <w:shd w:val="clear" w:color="auto" w:fill="EBF3FB"/>
          </w:tcPr>
          <w:p>
            <w:r>
              <w:rPr>
                <w:b w:val="0"/>
                <w:i w:val="0"/>
                <w:color w:val="262626"/>
                <w:sz w:val="20"/>
              </w:rPr>
              <w:t>('p threshold', True, False)</w:t>
            </w:r>
          </w:p>
        </w:tc>
        <w:tc>
          <w:tcPr>
            <w:tcW w:type="dxa" w:w="3024"/>
            <w:shd w:val="clear" w:color="auto" w:fill="EBF3FB"/>
          </w:tcPr>
          <w:p>
            <w:r>
              <w:rPr>
                <w:b w:val="0"/>
                <w:i w:val="0"/>
                <w:color w:val="262626"/>
                <w:sz w:val="20"/>
              </w:rPr>
              <w:t>('0.05', False, True)</w:t>
            </w:r>
          </w:p>
        </w:tc>
        <w:tc>
          <w:tcPr>
            <w:tcW w:type="dxa" w:w="3024"/>
            <w:shd w:val="clear" w:color="auto" w:fill="EBF3FB"/>
          </w:tcPr>
          <w:p>
            <w:r>
              <w:rPr>
                <w:b w:val="0"/>
                <w:i w:val="0"/>
                <w:color w:val="262626"/>
                <w:sz w:val="20"/>
              </w:rPr>
              <w:t>Both pvalue and pvalue_corr must be below this value for a gene to be classified as confident.</w:t>
            </w:r>
          </w:p>
        </w:tc>
      </w:tr>
    </w:tbl>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8"/>
      </w:rPr>
      <w:t xml:space="preserve">TimeSCape Methodology  ·  v0.2  ·  Romero, Texas A&amp;M  ·  Page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