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As a</w:t>
      </w:r>
      <w:r w:rsidDel="00000000" w:rsidR="00000000" w:rsidRPr="00000000">
        <w:rPr>
          <w:rtl w:val="0"/>
        </w:rPr>
        <w:t xml:space="preserve"> director of product, </w:t>
      </w:r>
      <w:r w:rsidDel="00000000" w:rsidR="00000000" w:rsidRPr="00000000">
        <w:rPr>
          <w:b w:val="1"/>
          <w:bCs w:val="1"/>
          <w:rtl w:val="0"/>
        </w:rPr>
        <w:t xml:space="preserve">I want</w:t>
      </w:r>
      <w:r w:rsidDel="00000000" w:rsidR="00000000" w:rsidRPr="00000000">
        <w:rPr>
          <w:rtl w:val="0"/>
        </w:rPr>
        <w:t xml:space="preserve"> to classify the user's natural language request (or selection) into one of the </w:t>
      </w:r>
      <w:r w:rsidDel="00000000" w:rsidR="00000000" w:rsidRPr="00000000">
        <w:rPr>
          <w:b w:val="1"/>
          <w:bCs w:val="1"/>
          <w:rtl w:val="0"/>
        </w:rPr>
        <w:t xml:space="preserve">17 defined Change Types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So that</w:t>
      </w:r>
      <w:r w:rsidDel="00000000" w:rsidR="00000000" w:rsidRPr="00000000">
        <w:rPr>
          <w:rtl w:val="0"/>
        </w:rPr>
        <w:t xml:space="preserve"> I can trigger the correct sub-options, capture the mandatory data fields, and enforce the financial disclaimers required by legal before a ticket is created.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3vw8xawdwg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Acceptance Criteria (The Rules)</w:t>
      </w:r>
    </w:p>
    <w:p w:rsidR="00000000" w:rsidDel="00000000" w:rsidP="00000000" w:rsidRDefault="00000000" w:rsidRPr="00000000" w14:paraId="0000000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AC1 (Intent Classification):</w:t>
      </w:r>
      <w:r w:rsidDel="00000000" w:rsidR="00000000" w:rsidRPr="00000000">
        <w:rPr>
          <w:rtl w:val="0"/>
        </w:rPr>
        <w:t xml:space="preserve"> The system must accurately map user inputs (e.g., "Change fees," "Close property") to the </w:t>
      </w:r>
      <w:r w:rsidDel="00000000" w:rsidR="00000000" w:rsidRPr="00000000">
        <w:rPr>
          <w:b w:val="1"/>
          <w:bCs w:val="1"/>
          <w:rtl w:val="0"/>
        </w:rPr>
        <w:t xml:space="preserve">17 Categories</w:t>
      </w:r>
      <w:r w:rsidDel="00000000" w:rsidR="00000000" w:rsidRPr="00000000">
        <w:rPr>
          <w:rtl w:val="0"/>
        </w:rPr>
        <w:t xml:space="preserve"> listed in the Logic Table below.</w:t>
      </w:r>
    </w:p>
    <w:p w:rsidR="00000000" w:rsidDel="00000000" w:rsidP="00000000" w:rsidRDefault="00000000" w:rsidRPr="00000000" w14:paraId="0000000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AC2 (Sub-Selection Display):</w:t>
      </w:r>
      <w:r w:rsidDel="00000000" w:rsidR="00000000" w:rsidRPr="00000000">
        <w:rPr>
          <w:rtl w:val="0"/>
        </w:rPr>
        <w:t xml:space="preserve"> For categories with variants (Bundle, Accounting, Quick Approve, Deactivation), the UI must present the specific "Chips" listed in the table.</w:t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AC3 (Conditional Logic - Deactivation):</w:t>
      </w:r>
    </w:p>
    <w:p w:rsidR="00000000" w:rsidDel="00000000" w:rsidP="00000000" w:rsidRDefault="00000000" w:rsidRPr="00000000" w14:paraId="0000000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Category is Deactivation AND Reason is Transfer to another management, the system </w:t>
      </w:r>
      <w:r w:rsidDel="00000000" w:rsidR="00000000" w:rsidRPr="00000000">
        <w:rPr>
          <w:b w:val="1"/>
          <w:bCs w:val="1"/>
          <w:rtl w:val="0"/>
        </w:rPr>
        <w:t xml:space="preserve">must</w:t>
      </w:r>
      <w:r w:rsidDel="00000000" w:rsidR="00000000" w:rsidRPr="00000000">
        <w:rPr>
          <w:rtl w:val="0"/>
        </w:rPr>
        <w:t xml:space="preserve"> trigger an additional text input for: </w:t>
      </w:r>
      <w:r w:rsidDel="00000000" w:rsidR="00000000" w:rsidRPr="00000000">
        <w:rPr>
          <w:i w:val="1"/>
          <w:iCs w:val="1"/>
          <w:rtl w:val="0"/>
        </w:rPr>
        <w:t xml:space="preserve">"New Management Company Name and Phone Number"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AC4 (Financial Gatekeeping):</w:t>
      </w:r>
    </w:p>
    <w:p w:rsidR="00000000" w:rsidDel="00000000" w:rsidP="00000000" w:rsidRDefault="00000000" w:rsidRPr="00000000" w14:paraId="0000000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 categories marked with </w:t>
      </w:r>
      <w:r w:rsidDel="00000000" w:rsidR="00000000" w:rsidRPr="00000000">
        <w:rPr>
          <w:b w:val="1"/>
          <w:bCs w:val="1"/>
          <w:rtl w:val="0"/>
        </w:rPr>
        <w:t xml:space="preserve">"Agreement"</w:t>
      </w:r>
      <w:r w:rsidDel="00000000" w:rsidR="00000000" w:rsidRPr="00000000">
        <w:rPr>
          <w:rtl w:val="0"/>
        </w:rPr>
        <w:t xml:space="preserve"> in the table (e.g., </w:t>
      </w:r>
      <w:r w:rsidDel="00000000" w:rsidR="00000000" w:rsidRPr="00000000">
        <w:rPr>
          <w:i w:val="1"/>
          <w:iCs w:val="1"/>
          <w:rtl w:val="0"/>
        </w:rPr>
        <w:t xml:space="preserve">Bundle, Digitize, Property Code, Update Form</w:t>
      </w:r>
      <w:r w:rsidDel="00000000" w:rsidR="00000000" w:rsidRPr="00000000">
        <w:rPr>
          <w:rtl w:val="0"/>
        </w:rPr>
        <w:t xml:space="preserve">), the user </w:t>
      </w:r>
      <w:r w:rsidDel="00000000" w:rsidR="00000000" w:rsidRPr="00000000">
        <w:rPr>
          <w:b w:val="1"/>
          <w:bCs w:val="1"/>
          <w:rtl w:val="0"/>
        </w:rPr>
        <w:t xml:space="preserve">must</w:t>
      </w:r>
      <w:r w:rsidDel="00000000" w:rsidR="00000000" w:rsidRPr="00000000">
        <w:rPr>
          <w:rtl w:val="0"/>
        </w:rPr>
        <w:t xml:space="preserve"> click a specific "I Agree" button to proceed.</w:t>
      </w:r>
    </w:p>
    <w:p w:rsidR="00000000" w:rsidDel="00000000" w:rsidP="00000000" w:rsidRDefault="00000000" w:rsidRPr="00000000" w14:paraId="0000000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the user cancels/declines, the flow ends, and no ticket is created.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AC5 (Information Notes):</w:t>
      </w:r>
      <w:r w:rsidDel="00000000" w:rsidR="00000000" w:rsidRPr="00000000">
        <w:rPr>
          <w:rtl w:val="0"/>
        </w:rPr>
        <w:t xml:space="preserve"> For categories marked with </w:t>
      </w:r>
      <w:r w:rsidDel="00000000" w:rsidR="00000000" w:rsidRPr="00000000">
        <w:rPr>
          <w:b w:val="1"/>
          <w:bCs w:val="1"/>
          <w:rtl w:val="0"/>
        </w:rPr>
        <w:t xml:space="preserve">"Info Note"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i w:val="1"/>
          <w:iCs w:val="1"/>
          <w:rtl w:val="0"/>
        </w:rPr>
        <w:t xml:space="preserve">Application Fees</w:t>
      </w:r>
      <w:r w:rsidDel="00000000" w:rsidR="00000000" w:rsidRPr="00000000">
        <w:rPr>
          <w:rtl w:val="0"/>
        </w:rPr>
        <w:t xml:space="preserve">), the text must be displayed clearly in the chat, but a specific "Agree" click is not required (User just continues).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AC6 (Specific Inputs):</w:t>
      </w:r>
      <w:r w:rsidDel="00000000" w:rsidR="00000000" w:rsidRPr="00000000">
        <w:rPr>
          <w:rtl w:val="0"/>
        </w:rPr>
        <w:t xml:space="preserve"> The system must capture distinct data points where specified (e.g., "Minimum Credit Score" for Property Notice, "Fee Amount" for Application Fees) rather than generic text.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38iqt9fo6z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Business Logic Table (Source of Truth)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Developers: Use this table to configure the decision tree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5.0500223915967"/>
        <w:gridCol w:w="1455.24541624456"/>
        <w:gridCol w:w="1769.2195985165026"/>
        <w:gridCol w:w="2352.31450845011"/>
        <w:gridCol w:w="1933.6822654208536"/>
        <w:tblGridChange w:id="0">
          <w:tblGrid>
            <w:gridCol w:w="1515.0500223915967"/>
            <w:gridCol w:w="1455.24541624456"/>
            <w:gridCol w:w="1769.2195985165026"/>
            <w:gridCol w:w="2352.31450845011"/>
            <w:gridCol w:w="1933.6822654208536"/>
          </w:tblGrid>
        </w:tblGridChange>
      </w:tblGrid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Change Type (Intent)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Sub-Selection Options (UI Chips)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Required Data Inputs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Mandatory Logic / Disclaimer Text</w:t>
            </w:r>
          </w:p>
        </w:tc>
      </w:tr>
      <w:tr>
        <w:trPr>
          <w:cantSplit w:val="0"/>
          <w:trHeight w:val="38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Update Property 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numPr>
                <w:ilvl w:val="0"/>
                <w:numId w:val="4"/>
              </w:numPr>
              <w:spacing w:after="24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br w:type="textWrapping"/>
              <w:t xml:space="preserve">Description• Attachment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Agreement: "Please be advised that a one-time $15 fee may apply if the change involves updating the entire application's property forms. Client agrees to associated charges."</w:t>
            </w:r>
          </w:p>
        </w:tc>
      </w:tr>
      <w:tr>
        <w:trPr>
          <w:cantSplit w:val="0"/>
          <w:trHeight w:val="21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Property Code for Renewals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numPr>
                <w:ilvl w:val="0"/>
                <w:numId w:val="15"/>
              </w:numPr>
              <w:spacing w:after="24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br w:type="textWrapping"/>
              <w:t xml:space="preserve">Attachment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Agreement: "By submitting this, you approve a $50 fee for manual creation, deducted from future rebates."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Digitize Application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numPr>
                <w:ilvl w:val="0"/>
                <w:numId w:val="12"/>
              </w:numPr>
              <w:spacing w:after="24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br w:type="textWrapping"/>
              <w:t xml:space="preserve">Description• Attachment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Agreement: "A one-time Deluxe Coding fee applies... based on the client’s agreement."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Custom Approval Letter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numPr>
                <w:ilvl w:val="0"/>
                <w:numId w:val="9"/>
              </w:numPr>
              <w:spacing w:after="24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br w:type="textWrapping"/>
              <w:t xml:space="preserve">Description• Attachment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None specific.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Property Notice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numPr>
                <w:ilvl w:val="0"/>
                <w:numId w:val="20"/>
              </w:numPr>
              <w:spacing w:after="24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br w:type="textWrapping"/>
              <w:t xml:space="preserve">Description• Min Credit Score (Optional)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None specific.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SafeCheck+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numPr>
                <w:ilvl w:val="0"/>
                <w:numId w:val="18"/>
              </w:numPr>
              <w:spacing w:after="24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br w:type="textWrapping"/>
              <w:t xml:space="preserve">Description• Attachment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None specific.</w:t>
            </w:r>
          </w:p>
        </w:tc>
      </w:tr>
      <w:tr>
        <w:trPr>
          <w:cantSplit w:val="0"/>
          <w:trHeight w:val="2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FINANCIAL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Application Fees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numPr>
                <w:ilvl w:val="0"/>
                <w:numId w:val="14"/>
              </w:numPr>
              <w:spacing w:after="24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br w:type="textWrapping"/>
              <w:t xml:space="preserve">Fee Amount ($)• Description• Attachment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Info Note: "Note: A 3.9% credit card surcharge will be assessed on all application fees collected from the applicant(s)."</w:t>
            </w:r>
          </w:p>
        </w:tc>
      </w:tr>
      <w:tr>
        <w:trPr>
          <w:cantSplit w:val="0"/>
          <w:trHeight w:val="2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FINANCIAL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Bundle Update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numPr>
                <w:ilvl w:val="0"/>
                <w:numId w:val="8"/>
              </w:numPr>
              <w:spacing w:after="24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br w:type="textWrapping"/>
              <w:t xml:space="preserve">Lease• Purchase• Guest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numPr>
                <w:ilvl w:val="0"/>
                <w:numId w:val="11"/>
              </w:numPr>
              <w:spacing w:after="24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br w:type="textWrapping"/>
              <w:t xml:space="preserve">Description• Attachment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Agreement: "Updating a service bundle may result in increased costs... Client agrees to associated charges."</w:t>
            </w:r>
          </w:p>
        </w:tc>
      </w:tr>
      <w:tr>
        <w:trPr>
          <w:cantSplit w:val="0"/>
          <w:trHeight w:val="21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FINANCIAL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Expedite Fee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numPr>
                <w:ilvl w:val="0"/>
                <w:numId w:val="5"/>
              </w:numPr>
              <w:spacing w:after="24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br w:type="textWrapping"/>
              <w:t xml:space="preserve">Expedite Amount ($)• Description• Attachment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Info Note: "TE will deduct $45.00 and provide the remaining balance to the Association."</w:t>
            </w:r>
          </w:p>
        </w:tc>
      </w:tr>
      <w:tr>
        <w:trPr>
          <w:cantSplit w:val="0"/>
          <w:trHeight w:val="2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FINANCIAL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Quick Approve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numPr>
                <w:ilvl w:val="0"/>
                <w:numId w:val="21"/>
              </w:numPr>
              <w:spacing w:after="24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br w:type="textWrapping"/>
              <w:t xml:space="preserve">QA Lite• QA Plus• Doc Review Lite• Doc Review Plus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numPr>
                <w:ilvl w:val="0"/>
                <w:numId w:val="7"/>
              </w:numPr>
              <w:spacing w:after="24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br w:type="textWrapping"/>
              <w:t xml:space="preserve">Description• Attachment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Agreement: "QuickApprove... may carry additional service fees. Client agrees to applicable fees."</w:t>
            </w:r>
          </w:p>
        </w:tc>
      </w:tr>
      <w:tr>
        <w:trPr>
          <w:cantSplit w:val="0"/>
          <w:trHeight w:val="2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FINANCIAL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Premium Doc Collection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numPr>
                <w:ilvl w:val="0"/>
                <w:numId w:val="6"/>
              </w:numPr>
              <w:spacing w:after="24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br w:type="textWrapping"/>
              <w:t xml:space="preserve">Attachment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Agreement: "Value-added service that incurs additional fees. Client agrees to potential increase in pricing."</w:t>
            </w:r>
          </w:p>
        </w:tc>
      </w:tr>
      <w:tr>
        <w:trPr>
          <w:cantSplit w:val="0"/>
          <w:trHeight w:val="2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FINANCIAL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Accounting 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numPr>
                <w:ilvl w:val="0"/>
                <w:numId w:val="3"/>
              </w:numPr>
              <w:spacing w:after="24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br w:type="textWrapping"/>
              <w:t xml:space="preserve">From ACH to Check• From Check to ACH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numPr>
                <w:ilvl w:val="0"/>
                <w:numId w:val="17"/>
              </w:numPr>
              <w:spacing w:after="24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br w:type="textWrapping"/>
              <w:t xml:space="preserve">Description• Attachment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None specific.</w:t>
            </w:r>
          </w:p>
        </w:tc>
      </w:tr>
      <w:tr>
        <w:trPr>
          <w:cantSplit w:val="0"/>
          <w:trHeight w:val="32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Deactivation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numPr>
                <w:ilvl w:val="0"/>
                <w:numId w:val="2"/>
              </w:numPr>
              <w:spacing w:after="24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br w:type="textWrapping"/>
              <w:t xml:space="preserve">Transfer to other mgmt• Pricing• In-house• New provider• No more apps• Other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numPr>
                <w:ilvl w:val="0"/>
                <w:numId w:val="19"/>
              </w:numPr>
              <w:spacing w:after="24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br w:type="textWrapping"/>
              <w:t xml:space="preserve">Deactivation Date• Description• IF 'Transfer': New Mgmt Name &amp; Phone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None specific.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Reactivation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numPr>
                <w:ilvl w:val="0"/>
                <w:numId w:val="10"/>
              </w:numPr>
              <w:spacing w:after="24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br w:type="textWrapping"/>
              <w:t xml:space="preserve">Description• Attachment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None specific.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OTHER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User Updates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numPr>
                <w:ilvl w:val="0"/>
                <w:numId w:val="16"/>
              </w:numPr>
              <w:spacing w:after="24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br w:type="textWrapping"/>
              <w:t xml:space="preserve">Description (Add/Remove)• Attachment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None specific.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OTHER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Other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numPr>
                <w:ilvl w:val="0"/>
                <w:numId w:val="1"/>
              </w:numPr>
              <w:spacing w:after="24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br w:type="textWrapping"/>
              <w:t xml:space="preserve">Description• Attachment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None specific.</w:t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