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88" w:rsidRPr="00143E42" w:rsidRDefault="00311488">
      <w:pPr>
        <w:pStyle w:val="a"/>
        <w:jc w:val="right"/>
        <w:rPr>
          <w:rFonts w:ascii="TITUS Cyberbit Basic" w:eastAsia="TITUS Cyberbit Basic" w:hAnsi="TITUS Cyberbit Basic" w:cs="TITUS Cyberbit Basic" w:hint="eastAsia"/>
          <w:sz w:val="12"/>
          <w:szCs w:val="12"/>
        </w:rPr>
      </w:pPr>
    </w:p>
    <w:p w:rsidR="004D4937" w:rsidRPr="00143E42" w:rsidRDefault="004D4937" w:rsidP="002A55A1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Aba</w:t>
      </w:r>
    </w:p>
    <w:p w:rsidR="004D4937" w:rsidRPr="00143E42" w:rsidRDefault="004D4937" w:rsidP="002A55A1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Aba II of Kashkar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Aba (ca. 400)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ʿAbdishoʿ bar Bahrīz</w:t>
      </w:r>
    </w:p>
    <w:p w:rsidR="004D4937" w:rsidRPr="00143E42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ʿAbdishoʿ bar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ʿAbdishoʿ</w:t>
      </w:r>
      <w:r w:rsidR="004D4937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 of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ʿAbdullāh I bar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ʿAbdullāh II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ʿAbdulmasīḥ II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Abgar the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Abgarids of </w:t>
      </w:r>
      <w:r w:rsidR="004D4937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Edessa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bar Dashandad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bar Lipeh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of Beth Rabban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of Kashkar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of Nathpar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lastRenderedPageBreak/>
        <w:t>Abrohom II Ghar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ī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b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Abrohom Naḥshirtono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Addai, Teaching of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Adiabene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Aesop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Aḥiqar</w:t>
      </w:r>
    </w:p>
    <w:p w:rsidR="004D4937" w:rsidRPr="00143E42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Aḥob Qaṭraya</w:t>
      </w:r>
    </w:p>
    <w:p w:rsidR="004D4937" w:rsidRPr="00143E42" w:rsidRDefault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Aḥudemmeh</w:t>
      </w:r>
    </w:p>
    <w:p w:rsidR="004D4937" w:rsidRPr="00143E42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Aḥudemmeh of Balad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Aitalaha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Albonesi, Teseo Ambrogio degli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Aleppo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Alexander Cycle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Alqosh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Alqosh, School of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Amid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ʿAmīra, Jirjis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Amyūn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al-Anbār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Antioch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Anṭun of Tagrit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Apamea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Aphrahaṭ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Apocalypses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Aqaq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Arabic, Syriac translations from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Aramaic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Arameans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Arbela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Aristides of Athens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Aristotle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Armalah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, 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Isḥāq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Armenian Christia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nity, Syriac contacts with 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Art and architecture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sʿ</w:t>
      </w:r>
      <w:r w:rsidR="001D7C78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ad, Gabriel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As</w:t>
      </w:r>
      <w:r w:rsidR="001D7C78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semani, Elia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Assemani, Joseph Aloysius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Ass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emani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 xml:space="preserve">, </w:t>
      </w:r>
      <w:r w:rsidR="001D7C78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Josephus Simonius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Assemani, Stephanus Evodius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Assfalg, Julius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Assyrians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Athanasios I Gamolo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Athanasios II of Balad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Athanasios Aṣlan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Athanasius of Alexandria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Audo, Toma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Awgen, Mar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Aydin, Nuʿ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mān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yyub, Barsoum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Babai the Great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Babai of Nisibis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Baghdad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Bahdeidat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Balad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Balai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Bar ʿAli, Ishoʿ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Bar Bahlul, Ḥasan</w:t>
      </w:r>
    </w:p>
    <w:p w:rsidR="004D4937" w:rsidRPr="00143E42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 ʿ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Ebroyo, Grigorios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 ʿ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Edta, Rabban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Bardaiṣan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Barḥadbshabba ʿArbaya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Barlaam and Josaphat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arṣawma of Nisibis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Barṣawmo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Barṣawmo, Dayro d-Mor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Barṣawmo Ṣafī, Grigorios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Barsoum, Ignatius Afram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Barsoum, Murad Ṣaliba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Barṭelle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Baselios Gewargis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Basil of Caesarea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Baumstark, Anton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Beck, Edmund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Bedjan, Paul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Behnam, Dayro d-Mor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Behnam Ḥadloyo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Beirut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Bello, Estipān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Benjamin of Edessa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ʿAbe, Monastery of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Aramaye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Beth ʿArbaye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Garmai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Lapaṭ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Nuhadra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Qaṭraye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Beulay, Robert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Bible (General)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Bible, Old Testament manuscripts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Bible, New Testament manuscripts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Bibliography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Bidāry, Pawlos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Bidawid, Raphael 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Bnay Qyāmā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, </w:t>
      </w: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Bnāt Qyāmā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Book of Steps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Bostra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Braun, Oskar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British Orthodox Church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Brockelmann, Carl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Brooks, Ernest Walter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Budge, Sir Ernest Alfred Wallis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Burkitt, Francis Crawford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Cardahi, Gabriel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Catherine, Monastery of St.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Cause of Causes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Cave of Trea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sures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Ceriani, Antonio Maria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Chabot, Jean-Baptiste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Chaldean Catholic Church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Chaldean Syrian Church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Chaldeans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Chicago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China, Syriac Christianity in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Christian Palestinian Aramaic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Chronicle of 1234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Chronicle of Edessa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Chronicles, Syriac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Church of the East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Çiçek, Julius Yeshuʿ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Clement of Rome and Pseudo-Clementine literature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Colophons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Computing, Syriac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Coptic Christianity, Syriac contacts with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Costaz, Louis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Crusades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Cureton, William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Cyril of Alexandria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Cyril of Jerusalem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Dabbūs, Antoine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Dadishoʿ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Dadishoʿ Qaṭraya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Damascus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Damyanos of Alqosh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Danhash, George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Daniel bar Maryam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Daniel bar Ṭubanitha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Daniel of Mardin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Daniel of Ṣalaḥ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Daoud, Francis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Darmo, Toma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David, Clemens Joseph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Dawid bar Pawlos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Dawid Puniqoyo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  <w:t>De’ Rossi, Azariah (Buonaiuto)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Denḥa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Diamper, Synod of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Diaspo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ra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Diatessaron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al-Dibs, Yūsuf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Didascalia Apostolorum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Dinno, Niʿmatull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ā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Diodore of Tarsus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Dionysios bar Ṣalibi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Dionysios of Tel Maḥre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onysius the Areopagite, Pseudo-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Dionysius Thrax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Diosqoros of Gozarto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Dolabani, Philoxenos Yuḥanon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Dorekthā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Drague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t, René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Drijvers, Hendrik (Han) Jan Willem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Dura-Europos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Duval, Paul-Rubens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al-Duwayhī, Isṭifān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Ecumenical dialogue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Eddé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Edessa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Edessa, School of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 of Qarṭmin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Elias, Ghaṭṭās (Danḥo) 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Maqdisi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Elishaʿ bar Quzbaye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Eliya I of 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Ṭ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irhan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Eliya III Shakir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Eliya (mid-6th cent.)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Eliya (late 8th/early 9th cent.)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Eliya of al-Anbār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Eliya of Nisibis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Emmanuel bar Shahhare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ʿEnanishoʿ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 Enaton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Ephrem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Ephrem, Life of</w:t>
      </w:r>
      <w:bookmarkStart w:id="0" w:name="_GoBack"/>
      <w:bookmarkEnd w:id="0"/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Epiphanius of Salamis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Ethiopic Christianity, Syriac contacts with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Euphemia and the Goth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Eusebius of Caesarea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Eusebius of Emesa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Eutyches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Evagrius of Pontus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Exegesis, Old Testament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Exegesis, New Testament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Fāʾiq, Naʿʿūm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Fars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Fatḥallāh, Elias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Fiey, Jean-Maurice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Furlani, Giuseppe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Gabriel, Fawlos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Gabriel, Monastery of Mor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 bar Bokhtisho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 of Ba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ṣra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 Qamṣa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 Qaṭraya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Galen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Gannat Bussāme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Garshuni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Geoponika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Georgian Christianity, Syriac contacts with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Gewargis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Gewargis of Arbela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Gewargis of Arbela, Pseudo-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Gewargis Warda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Giwargi, bp. of the Arab tribes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Giwargis II, Ignatius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Giwargis of Bʿeltan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Gospel of the Twelve Apostles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Graffin, François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Graffin, René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Greek, Syriac translations from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Gregory of Nazianzus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Gregory of Nyssa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Gregory Thaumaturgus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Grigor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Grigorios of Cyprus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Grigorios Yawseph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Guidi, Ignazio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Guillaumont, Antoine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Hab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bi, Yusuf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Hagiography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Hakkari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de Halleux, André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Ḥanno, Sulayman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al-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Ḥāqilānī, Ibrāhīm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Ḥarqlean Version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Ḥarran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Harris, James Rendel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Hatch, William Henry Paine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Ḥazqiel I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Ḥenana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Ḥenanishoʿ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Ḥenanishoʿ II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Ḥenanishoʿ bar Seroshway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Hiba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Ḥimṣ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Ḥimyar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Hippolytus of Rome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Ḥirta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Historiography, Syriac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Hormizd, Monastery of Rabban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Ḥubeika, Joseph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Ḥunayn b. Isḥāq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Ibn al-Ṭayyib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Ignatius of Antioch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Ignatius Yaʿqub III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Iḥidāyā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Inscriptions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Isaiah of Scetis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 of Amid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 of Antioch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 of Edessa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 of Nineveh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Isḥaq Shbadnaya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Ishaʿ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 of Beth Sbirina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 bar Nun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 of Merv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Ishoʿbokht of Rev Ardashir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Ishoʿdad of Merv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Ishoʿdnaḥ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Isḥoq ʿAzar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Isḥoq Ṣaliba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Ishoʿyahb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Ishoʿyahb II of Gdala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Ishoʿyahb III of Adiabene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yahb IV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Ishoʿyahb bar M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alkon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Isidore of Pelusium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Islam, Syriac contacts with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Israel of Alqosh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Iwannis of Dara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Iwannis Yuḥanon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Iyob of Edessa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Jacob, Cyril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Jamīl, Shmuʾel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Jansma, Taeke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Jerusalem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bar Aphtonia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Chrysostom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Climacus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of Damascus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Philoponos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Rufus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Josephus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Judaism, Syriac contacts with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Julian of Halicarnassus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Julian Romance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Juridical literature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Kaftun, Dayr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Kalila and Dimna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Karamlish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Karka d-Beth Slokh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Kfar Helda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Khamis bar Qardaḥe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Khouri-Sarkis, Gabriel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Khoury, Asmar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Kokhe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Konat, M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atta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Kthobonoyo Syriac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de Lagarde, Paul Anton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Lamsa, George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Land, Jan Pieter Nicolaas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Leloir, Louis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Leon of Ḥarran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Leroy, Jules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Levi Della Vida, Giorgio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Liturgy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Loʿozar bar Sobtho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Loʿozar of Beth Qandasa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ad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Macarian Homilies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Malabar Catholic Church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Malabar Independent Syrian Church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Malankara Catholic Church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alankara Orthodox Syrian Church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Malankara Syriac Orthodox Church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Man of God of Edessa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Mani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Manna, Yaʿ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qob Awgen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Manuscripts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Maphrian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Maqdisī, Jeremiah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Mar </w:t>
      </w:r>
      <w:r w:rsidR="003E130C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Thoma Syrian Church (Malankara)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Mara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bar Serapion, Letter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Marcian the Monk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Marcion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Mardin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Mari, Acts of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Mark the Monk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Mark, Monastery of St.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Maron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Maronite Church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Martyrs and persecutions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Marutha of Maypherqaṭ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Marutha of Tagri</w:t>
      </w:r>
      <w:r w:rsidR="00776E60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Mary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Masius, Andreas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Masora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Masʿūd of Ṭur 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Abdin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Matay, Dayro d-Mor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Maximus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Medicine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Melitene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Meliton the Philosopher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Melkite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Melkite literature in Syriac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Menander, Syriac sentences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Methodius, Apocalypse of Pseudo-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Michael I Rabo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Michael II the Younger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Michael Badoqa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Midyat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Mingana, Alphonse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Moberg, Axel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Monasticism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Mosul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Mubārak, Buṭros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Murad, Michael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Mūsā al-Ḥabashī, Dayr Mār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Mushe of Aggel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Mushe bar Kipho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Mushe of Mardin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Mushe of Nisibis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Nagran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Naqqāsheh, Afram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Narsai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Nathniel of Sirzor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Nau, François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Nestorianism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Nestorios of Beth Nuhadra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estorius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Nicolaus of Damascus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Nilus the Solitary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Niʿmatull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ā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h, Ignatius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Nineveh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Nisibis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Nisibis, School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Nöldeke, Theodor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Nonos of Nisibis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Nuḥ the Lebanese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Nūrī, Athanasios Ignatios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Nuro, Abrohom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Old Syriac documents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Old Syriac Version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i/>
          <w:iCs/>
          <w:sz w:val="22"/>
          <w:szCs w:val="22"/>
        </w:rPr>
        <w:t>ʿOnithā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Palimpsests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Palladius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Papa bar ʿAggai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Papyri, Syriac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Paradise of the Fathers, Book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Pawla of Edessa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of Beth Ukome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of Kallinikos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of Nisibis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the Persian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the Philosopher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of Tella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Payne Smith (Mrs. Margoliouth), Jessie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Payne Smith, Robert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Perley, David Barsum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Peshitta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Peter the Iberian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Peter of Kallinikos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Philoxenos of Mabbug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Physiologus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van der Ploeg, Johannes P. M.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Poetry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Polykarpos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Porphyry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Printing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Proba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Proba, metr. of Chalcedon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Proclus </w:t>
      </w:r>
      <w:r w:rsidR="0031148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of Constantinople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Psalms, Syri</w:t>
      </w:r>
      <w:r w:rsidR="00297F64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ac Apocryphal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Qara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Qarabashī, ʿAbd al-Masīḥ Nuʿmān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Qaraqosh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Qarqaphto, Monastery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Qdām w-Bāthar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Qenneshre, Monastery of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Qiryo, Yuḥanna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Qiyore of Edessa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Qoro, Elias Malke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Qurillona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Quryaqos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Rabbula of Edessa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Rabbula Gospels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  <w:t>al-Rāhib, Elias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Raḥmani, Ignatius Ephrem II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Renaissance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Reshʿayna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Rhétoré, Jacques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Rhetoric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Romanos the Melodist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Saba, Boutros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Sabrishoʿ 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Sabrishoʿ bar Pawlos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Sachau, Eduard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Sahdona (Martyrius)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al-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Ṣahyūnī, Jibrāʾīl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Saka, Yaʿqub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al-Ṣalīb, Dayr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Salmān,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Ḥanna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Salomon, Désir</w:t>
      </w:r>
      <w:r w:rsidR="00297F64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é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Samuel, Athanasios Yeshu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Sargis bar Waḥle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Sargis Bḥira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Sargis the Stylite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Sauget, Joseph-Marie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Sawma, Abrohom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Ṣawma, Rabban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Sayfo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Scher, Addai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Schulthess, Friedrich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Scribes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Script, Syriac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Secundus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Selb, Walter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Seleucia-Ctesiphon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Seminary of St. John (Mosul)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Sergios of Reshʿ</w:t>
      </w:r>
      <w:r w:rsidR="00297F64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ayna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Severos, Commentary of the monk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Severos bar Mashqo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Severos Sebokht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Severus of Antioch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Sextus, Sentences of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Shahdost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Shaliṭa, Mar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Shalliṭa of Reshʿayna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Shamsi Clan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Ṣharbokht bar Msargis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Sharfeh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Shaʿya, Elias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Shemʿon, Eshai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 bar Ṣabbaʿe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 of Rev Ardashir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 Shanqlawi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 d-Ṭaybutheh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  <w:t>Shemʿun II, Basileios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Shemʿun of Beth Arsham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Shemʿun of Edessa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Shemʿun Quqoyo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Shemʿun the Stylite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Shlemon of Baṣra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Shubḥalmaran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Siirt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Silwanos of Qardu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Sindbad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Sleepers of Ephesus, Legend of the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Smith, Agnes and Margaret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Sobo, Ignatius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Sobo, Malki al-Qas Afram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Sogdian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Solomon, Odes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Sophronius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Sṭephanos bar Ṣudayli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Strothmann, Werner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Sureth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al-Suryān, Dayr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Symmachus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Synodicon Orientale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Catholic Church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Conferences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Language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Lexicography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Orthodox Church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Syro-Hexapla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Tagrit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Tappuni, Gabriel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Tatian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Taw Mim Simkath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Telkepe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Tell ʿAda, Monastery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Testament of Adam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Testament of our Lord Jesus Christ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Thābit b. Qurra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Theano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Theodora (Emp</w:t>
      </w:r>
      <w:r w:rsidR="00297F64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ress)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Theodore of Mopsuestia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Theodoret of Cyrrhus</w:t>
      </w:r>
    </w:p>
    <w:p w:rsidR="00383245" w:rsidRPr="00143E42" w:rsidRDefault="00297F64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Theodoros Abū Qurra</w:t>
      </w:r>
    </w:p>
    <w:p w:rsidR="00383245" w:rsidRPr="00143E42" w:rsidRDefault="00297F64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Theodoros bar Koni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Theodoros bar Wahbun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Theodosios (patr.)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Theodosios of Edessa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Theodosius of Alexandria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Theodotos of Amid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Theodotus of Ancyra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Theophilos of Edessa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Thomas, Acts of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Thomas Christians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Timotheos I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Timotheos II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Timotheos II of Alexandria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Timotheus, Abimalek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Titus of Bostra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Toma of Edessa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Toma of Marga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Tsereteli, Konstantin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Tumo of Ḥarqel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Ṭur ʿAbdin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Turfan, Syriac texts from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Ṭuroyo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Urmia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Van den Eynde, Ceslas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Van Roey, Albert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Vaschalde, Arthur Adolphe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Art</w:t>
      </w:r>
      <w:r w:rsidR="00383245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hur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Wall paintings in Syria and Lebanon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Women in the Syriac tradition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Wright, William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Xi’an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Yahbalaha 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Yahbalaha III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Yaḥyā b. ʿAdī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Yaʿqub bar Shakko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Yaʿqub Burdʿoyo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</w:t>
      </w:r>
      <w:r w:rsidR="00383245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qub of Edessa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Yaʿqub of Nisibis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Yaʿqub of Serugh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I of Seleucia-Ctesiphon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II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d-Beth Qelayta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Busnaya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Ḥazzaya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Huzaya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of Telkepe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Yeshuʿ bar Khayrun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Yeshuʿ</w:t>
      </w:r>
      <w:r w:rsidR="00383245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the Stylite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Azraq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bar Abgare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bar Penkaye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bar Sarapion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bar Zoʿ</w:t>
      </w:r>
      <w:r w:rsidR="00383245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of Beth Rabban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of Dailam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of Dalyatha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Iḥidaya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of Mosul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Yoḥannan Sullaqa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X, Ishoʿ bar Shushan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Yuḥanon XIV bar Shayullāh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  <w:t>Yuḥanon bar Maʿdani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Barbur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Ephesus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Litarba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Mardin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Maron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Yuḥanon Naqar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Qashisho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the Sedre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Tella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Yulyana Saba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Zacharias, Pseudo-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Zacharias Rhetor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al-Zaʿfarān, Dayr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Zingerle, Pius (Jacob)</w:t>
      </w:r>
    </w:p>
    <w:p w:rsidR="00311488" w:rsidRPr="00143E42" w:rsidRDefault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Zuqnin, Chronicle of</w:t>
      </w:r>
    </w:p>
    <w:p w:rsidR="00311488" w:rsidRPr="00143E42" w:rsidRDefault="00311488">
      <w:pPr>
        <w:pStyle w:val="a"/>
        <w:rPr>
          <w:rFonts w:ascii="TITUS Cyberbit Basic" w:eastAsia="TITUS Cyberbit Basic" w:hAnsi="TITUS Cyberbit Basic" w:cs="TITUS Cyberbit Basic" w:hint="eastAsia"/>
          <w:sz w:val="22"/>
          <w:szCs w:val="22"/>
        </w:rPr>
      </w:pPr>
    </w:p>
    <w:p w:rsidR="00311488" w:rsidRPr="00143E42" w:rsidRDefault="00311488">
      <w:pPr>
        <w:pStyle w:val="Footnote"/>
        <w:rPr>
          <w:rFonts w:ascii="TITUS Cyberbit Basic" w:eastAsia="TITUS Cyberbit Basic" w:hAnsi="TITUS Cyberbit Basic" w:cs="TITUS Cyberbit Basic" w:hint="eastAsia"/>
          <w:sz w:val="12"/>
          <w:szCs w:val="12"/>
        </w:rPr>
      </w:pPr>
    </w:p>
    <w:sectPr w:rsidR="00311488" w:rsidRPr="00143E42" w:rsidSect="00B113AA">
      <w:pgSz w:w="15840" w:h="12240" w:orient="landscape"/>
      <w:pgMar w:top="3240" w:right="1440" w:bottom="2517" w:left="43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245" w:rsidRDefault="00383245">
      <w:r>
        <w:separator/>
      </w:r>
    </w:p>
  </w:endnote>
  <w:endnote w:type="continuationSeparator" w:id="0">
    <w:p w:rsidR="00383245" w:rsidRDefault="00383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-Bold">
    <w:altName w:val="Garam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Gorgias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245" w:rsidRDefault="00383245">
      <w:r>
        <w:separator/>
      </w:r>
    </w:p>
  </w:footnote>
  <w:footnote w:type="continuationSeparator" w:id="0">
    <w:p w:rsidR="00383245" w:rsidRDefault="003832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dirty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113AA"/>
    <w:rsid w:val="00030B85"/>
    <w:rsid w:val="00143E42"/>
    <w:rsid w:val="001D7C78"/>
    <w:rsid w:val="00261CCC"/>
    <w:rsid w:val="00297F64"/>
    <w:rsid w:val="002A55A1"/>
    <w:rsid w:val="00311488"/>
    <w:rsid w:val="00383245"/>
    <w:rsid w:val="003E130C"/>
    <w:rsid w:val="004D4937"/>
    <w:rsid w:val="00776E60"/>
    <w:rsid w:val="00B1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030B8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customStyle="1" w:styleId="a">
    <w:name w:val="Обычный"/>
    <w:basedOn w:val="NoParagraphStyle"/>
    <w:uiPriority w:val="99"/>
    <w:rsid w:val="00030B85"/>
    <w:pPr>
      <w:suppressAutoHyphens/>
      <w:spacing w:line="220" w:lineRule="atLeast"/>
    </w:pPr>
  </w:style>
  <w:style w:type="paragraph" w:customStyle="1" w:styleId="BasicParagraph">
    <w:name w:val="[Basic Paragraph]"/>
    <w:basedOn w:val="NoParagraphStyle"/>
    <w:uiPriority w:val="99"/>
    <w:rsid w:val="00030B85"/>
  </w:style>
  <w:style w:type="paragraph" w:customStyle="1" w:styleId="ChapterHead">
    <w:name w:val="Chapter Head"/>
    <w:basedOn w:val="BasicParagraph"/>
    <w:uiPriority w:val="99"/>
    <w:rsid w:val="00030B85"/>
    <w:pPr>
      <w:spacing w:before="1191" w:after="624" w:line="360" w:lineRule="atLeast"/>
      <w:ind w:left="397" w:hanging="397"/>
    </w:pPr>
    <w:rPr>
      <w:rFonts w:ascii="Garamond-Bold" w:hAnsi="Garamond-Bold" w:cs="Garamond-Bold"/>
      <w:b/>
      <w:bCs/>
      <w:smallCaps/>
      <w:sz w:val="34"/>
      <w:szCs w:val="34"/>
    </w:rPr>
  </w:style>
  <w:style w:type="paragraph" w:customStyle="1" w:styleId="GPSectionHeading">
    <w:name w:val="GP SectionHeading"/>
    <w:basedOn w:val="BasicParagraph"/>
    <w:next w:val="GPNormal1st"/>
    <w:uiPriority w:val="99"/>
    <w:rsid w:val="00030B85"/>
    <w:pPr>
      <w:keepNext/>
      <w:spacing w:before="227" w:after="57" w:line="260" w:lineRule="atLeast"/>
      <w:ind w:left="397" w:hanging="397"/>
    </w:pPr>
    <w:rPr>
      <w:rFonts w:ascii="Garamond" w:hAnsi="Garamond" w:cs="Garamond"/>
    </w:rPr>
  </w:style>
  <w:style w:type="paragraph" w:customStyle="1" w:styleId="GPNormal1st">
    <w:name w:val="GP Normal 1st"/>
    <w:basedOn w:val="BasicParagraph"/>
    <w:uiPriority w:val="99"/>
    <w:rsid w:val="00030B85"/>
    <w:pPr>
      <w:spacing w:line="240" w:lineRule="atLeast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GPNormal">
    <w:name w:val="GP Normal"/>
    <w:basedOn w:val="BasicParagraph"/>
    <w:uiPriority w:val="99"/>
    <w:rsid w:val="00030B85"/>
    <w:pPr>
      <w:spacing w:line="240" w:lineRule="atLeast"/>
      <w:ind w:firstLine="397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Lemmainfo1">
    <w:name w:val="Lemma info 1"/>
    <w:basedOn w:val="NoParagraphStyle"/>
    <w:uiPriority w:val="99"/>
    <w:rsid w:val="00030B85"/>
    <w:pPr>
      <w:keepNext/>
      <w:suppressAutoHyphens/>
      <w:spacing w:line="220" w:lineRule="atLeast"/>
      <w:ind w:left="505" w:hanging="505"/>
    </w:pPr>
    <w:rPr>
      <w:rFonts w:ascii="Gentium" w:hAnsi="Gentium" w:cs="Gentium"/>
      <w:sz w:val="20"/>
      <w:szCs w:val="20"/>
    </w:rPr>
  </w:style>
  <w:style w:type="paragraph" w:customStyle="1" w:styleId="Footnote">
    <w:name w:val="Footnote"/>
    <w:basedOn w:val="GPNormal"/>
    <w:uiPriority w:val="99"/>
    <w:rsid w:val="00030B85"/>
    <w:pPr>
      <w:spacing w:line="220" w:lineRule="atLeast"/>
      <w:ind w:firstLine="283"/>
    </w:pPr>
    <w:rPr>
      <w:sz w:val="20"/>
      <w:szCs w:val="20"/>
    </w:rPr>
  </w:style>
  <w:style w:type="character" w:customStyle="1" w:styleId="signature1">
    <w:name w:val="signature1"/>
    <w:uiPriority w:val="99"/>
    <w:rsid w:val="00030B85"/>
    <w:rPr>
      <w:w w:val="100"/>
    </w:rPr>
  </w:style>
  <w:style w:type="character" w:customStyle="1" w:styleId="GPNormalCharwrd1">
    <w:name w:val="GP Normal Char_wrd_1"/>
    <w:uiPriority w:val="99"/>
    <w:rsid w:val="00030B85"/>
    <w:rPr>
      <w:rFonts w:ascii="Gentium" w:hAnsi="Gentium"/>
      <w:w w:val="100"/>
      <w:sz w:val="24"/>
      <w:lang w:val="en-US"/>
    </w:rPr>
  </w:style>
  <w:style w:type="character" w:customStyle="1" w:styleId="a0">
    <w:name w:val="Выделение"/>
    <w:uiPriority w:val="99"/>
    <w:rsid w:val="00030B85"/>
    <w:rPr>
      <w:i/>
      <w:w w:val="100"/>
    </w:rPr>
  </w:style>
  <w:style w:type="character" w:customStyle="1" w:styleId="Lemma1wrd1">
    <w:name w:val="Lemma1_wrd_1"/>
    <w:uiPriority w:val="99"/>
    <w:rsid w:val="00030B85"/>
    <w:rPr>
      <w:rFonts w:ascii="Gentium" w:hAnsi="Gentium"/>
      <w:b/>
      <w:w w:val="1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customStyle="1" w:styleId="a">
    <w:name w:val="Обычный"/>
    <w:basedOn w:val="NoParagraphStyle"/>
    <w:uiPriority w:val="99"/>
    <w:pPr>
      <w:suppressAutoHyphens/>
      <w:spacing w:line="220" w:lineRule="atLeast"/>
    </w:pPr>
  </w:style>
  <w:style w:type="paragraph" w:customStyle="1" w:styleId="BasicParagraph">
    <w:name w:val="[Basic Paragraph]"/>
    <w:basedOn w:val="NoParagraphStyle"/>
    <w:uiPriority w:val="99"/>
  </w:style>
  <w:style w:type="paragraph" w:customStyle="1" w:styleId="ChapterHead">
    <w:name w:val="Chapter Head"/>
    <w:basedOn w:val="BasicParagraph"/>
    <w:uiPriority w:val="99"/>
    <w:pPr>
      <w:spacing w:before="1191" w:after="624" w:line="360" w:lineRule="atLeast"/>
      <w:ind w:left="397" w:hanging="397"/>
    </w:pPr>
    <w:rPr>
      <w:rFonts w:ascii="Garamond-Bold" w:hAnsi="Garamond-Bold" w:cs="Garamond-Bold"/>
      <w:b/>
      <w:bCs/>
      <w:smallCaps/>
      <w:sz w:val="34"/>
      <w:szCs w:val="34"/>
    </w:rPr>
  </w:style>
  <w:style w:type="paragraph" w:customStyle="1" w:styleId="GPSectionHeading">
    <w:name w:val="GP SectionHeading"/>
    <w:basedOn w:val="BasicParagraph"/>
    <w:next w:val="GPNormal1st"/>
    <w:uiPriority w:val="99"/>
    <w:pPr>
      <w:keepNext/>
      <w:spacing w:before="227" w:after="57" w:line="260" w:lineRule="atLeast"/>
      <w:ind w:left="397" w:hanging="397"/>
    </w:pPr>
    <w:rPr>
      <w:rFonts w:ascii="Garamond" w:hAnsi="Garamond" w:cs="Garamond"/>
    </w:rPr>
  </w:style>
  <w:style w:type="paragraph" w:customStyle="1" w:styleId="GPNormal1st">
    <w:name w:val="GP Normal 1st"/>
    <w:basedOn w:val="BasicParagraph"/>
    <w:uiPriority w:val="99"/>
    <w:pPr>
      <w:spacing w:line="240" w:lineRule="atLeast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GPNormal">
    <w:name w:val="GP Normal"/>
    <w:basedOn w:val="BasicParagraph"/>
    <w:uiPriority w:val="99"/>
    <w:pPr>
      <w:spacing w:line="240" w:lineRule="atLeast"/>
      <w:ind w:firstLine="397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Lemmainfo1">
    <w:name w:val="Lemma info 1"/>
    <w:basedOn w:val="NoParagraphStyle"/>
    <w:uiPriority w:val="99"/>
    <w:pPr>
      <w:keepNext/>
      <w:suppressAutoHyphens/>
      <w:spacing w:line="220" w:lineRule="atLeast"/>
      <w:ind w:left="505" w:hanging="505"/>
    </w:pPr>
    <w:rPr>
      <w:rFonts w:ascii="Gentium" w:hAnsi="Gentium" w:cs="Gentium"/>
      <w:sz w:val="20"/>
      <w:szCs w:val="20"/>
    </w:rPr>
  </w:style>
  <w:style w:type="paragraph" w:customStyle="1" w:styleId="Footnote">
    <w:name w:val="Footnote"/>
    <w:basedOn w:val="GPNormal"/>
    <w:uiPriority w:val="99"/>
    <w:pPr>
      <w:spacing w:line="220" w:lineRule="atLeast"/>
      <w:ind w:firstLine="283"/>
    </w:pPr>
    <w:rPr>
      <w:sz w:val="20"/>
      <w:szCs w:val="20"/>
    </w:rPr>
  </w:style>
  <w:style w:type="character" w:customStyle="1" w:styleId="signature1">
    <w:name w:val="signature1"/>
    <w:uiPriority w:val="99"/>
    <w:rPr>
      <w:w w:val="100"/>
    </w:rPr>
  </w:style>
  <w:style w:type="character" w:customStyle="1" w:styleId="GPNormalCharwrd1">
    <w:name w:val="GP Normal Char_wrd_1"/>
    <w:uiPriority w:val="99"/>
    <w:rPr>
      <w:rFonts w:ascii="Gentium" w:hAnsi="Gentium"/>
      <w:w w:val="100"/>
      <w:sz w:val="24"/>
      <w:lang w:val="en-US" w:eastAsia="x-none"/>
    </w:rPr>
  </w:style>
  <w:style w:type="character" w:customStyle="1" w:styleId="a0">
    <w:name w:val="Выделение"/>
    <w:uiPriority w:val="99"/>
    <w:rPr>
      <w:i/>
      <w:w w:val="100"/>
    </w:rPr>
  </w:style>
  <w:style w:type="character" w:customStyle="1" w:styleId="Lemma1wrd1">
    <w:name w:val="Lemma1_wrd_1"/>
    <w:uiPriority w:val="99"/>
    <w:rPr>
      <w:rFonts w:ascii="Gentium" w:hAnsi="Gentium"/>
      <w:b/>
      <w:w w:val="1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1681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damichelson</cp:lastModifiedBy>
  <cp:revision>3</cp:revision>
  <dcterms:created xsi:type="dcterms:W3CDTF">2011-11-15T22:37:00Z</dcterms:created>
  <dcterms:modified xsi:type="dcterms:W3CDTF">2011-11-15T21:44:00Z</dcterms:modified>
</cp:coreProperties>
</file>