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 xml:space="preserve">Master </w:t>
      </w:r>
      <w:proofErr w:type="spellStart"/>
      <w:r w:rsidRPr="004F300B">
        <w:rPr>
          <w:rFonts w:cs="Calibri"/>
          <w:color w:val="5C666C"/>
          <w:sz w:val="28"/>
          <w:szCs w:val="28"/>
          <w:lang w:val="pt-PT"/>
        </w:rPr>
        <w:t>Thesis</w:t>
      </w:r>
      <w:proofErr w:type="spellEnd"/>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w:t>
      </w:r>
      <w:proofErr w:type="gramStart"/>
      <w:r w:rsidRPr="007C4C41">
        <w:rPr>
          <w:rFonts w:cs="Calibri"/>
          <w:color w:val="5C666C"/>
          <w:sz w:val="18"/>
          <w:szCs w:val="18"/>
        </w:rPr>
        <w:t>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w:t>
      </w:r>
      <w:proofErr w:type="gramEnd"/>
      <w:r w:rsidR="00CF687D" w:rsidRPr="007C4C41">
        <w:rPr>
          <w:rFonts w:cs="Calibri"/>
          <w:color w:val="5C666C"/>
          <w:sz w:val="18"/>
          <w:szCs w:val="18"/>
        </w:rPr>
        <w:t xml:space="preserve">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 xml:space="preserve">NOVA </w:t>
      </w:r>
      <w:proofErr w:type="spellStart"/>
      <w:r w:rsidRPr="00764520">
        <w:rPr>
          <w:b/>
          <w:bCs/>
          <w:color w:val="5C666C"/>
          <w:szCs w:val="24"/>
          <w:lang w:val="pt-PT" w:eastAsia="pt-PT"/>
        </w:rPr>
        <w:t>Information</w:t>
      </w:r>
      <w:proofErr w:type="spellEnd"/>
      <w:r w:rsidRPr="00764520">
        <w:rPr>
          <w:b/>
          <w:bCs/>
          <w:color w:val="5C666C"/>
          <w:szCs w:val="24"/>
          <w:lang w:val="pt-PT" w:eastAsia="pt-PT"/>
        </w:rPr>
        <w:t xml:space="preserve"> Management </w:t>
      </w:r>
      <w:proofErr w:type="spellStart"/>
      <w:r w:rsidRPr="00764520">
        <w:rPr>
          <w:b/>
          <w:bCs/>
          <w:color w:val="5C666C"/>
          <w:szCs w:val="24"/>
          <w:lang w:val="pt-PT" w:eastAsia="pt-PT"/>
        </w:rPr>
        <w:t>School</w:t>
      </w:r>
      <w:proofErr w:type="spellEnd"/>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 xml:space="preserve">NOVA </w:t>
      </w:r>
      <w:proofErr w:type="spellStart"/>
      <w:r w:rsidRPr="00764520">
        <w:rPr>
          <w:b/>
          <w:szCs w:val="24"/>
          <w:lang w:val="pt-PT"/>
        </w:rPr>
        <w:t>Information</w:t>
      </w:r>
      <w:proofErr w:type="spellEnd"/>
      <w:r w:rsidRPr="00764520">
        <w:rPr>
          <w:b/>
          <w:szCs w:val="24"/>
          <w:lang w:val="pt-PT"/>
        </w:rPr>
        <w:t xml:space="preserve"> Management </w:t>
      </w:r>
      <w:proofErr w:type="spellStart"/>
      <w:r w:rsidRPr="00764520">
        <w:rPr>
          <w:b/>
          <w:szCs w:val="24"/>
          <w:lang w:val="pt-PT"/>
        </w:rPr>
        <w:t>School</w:t>
      </w:r>
      <w:proofErr w:type="spellEnd"/>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proofErr w:type="gramStart"/>
      <w:r w:rsidRPr="004F300B">
        <w:t>by</w:t>
      </w:r>
      <w:proofErr w:type="gramEnd"/>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w:t>
      </w:r>
      <w:proofErr w:type="gramStart"/>
      <w:r w:rsidRPr="007C4C41">
        <w:t xml:space="preserve">Master’s degree in </w:t>
      </w:r>
      <w:r w:rsidR="004F4B92" w:rsidRPr="007C4C41">
        <w:t>Data</w:t>
      </w:r>
      <w:r w:rsidR="00574025" w:rsidRPr="007C4C41">
        <w:t xml:space="preserve"> Science and Advanced</w:t>
      </w:r>
      <w:proofErr w:type="gramEnd"/>
      <w:r w:rsidR="00574025" w:rsidRPr="007C4C41">
        <w:t xml:space="preserve">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proofErr w:type="spellStart"/>
      <w:r w:rsidRPr="006719CE">
        <w:rPr>
          <w:b/>
          <w:bCs/>
          <w:sz w:val="28"/>
          <w:szCs w:val="24"/>
          <w:lang w:val="pt-PT"/>
        </w:rPr>
        <w:t>Supervised</w:t>
      </w:r>
      <w:proofErr w:type="spellEnd"/>
      <w:r w:rsidRPr="006719CE">
        <w:rPr>
          <w:b/>
          <w:bCs/>
          <w:sz w:val="28"/>
          <w:szCs w:val="24"/>
          <w:lang w:val="pt-PT"/>
        </w:rPr>
        <w:t xml:space="preserve"> </w:t>
      </w:r>
      <w:proofErr w:type="spellStart"/>
      <w:r w:rsidRPr="006719CE">
        <w:rPr>
          <w:b/>
          <w:bCs/>
          <w:sz w:val="28"/>
          <w:szCs w:val="24"/>
          <w:lang w:val="pt-PT"/>
        </w:rPr>
        <w:t>by</w:t>
      </w:r>
      <w:proofErr w:type="spellEnd"/>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 xml:space="preserve">s Portas Pinheiro, PhD, NOVA </w:t>
      </w:r>
      <w:proofErr w:type="spellStart"/>
      <w:r w:rsidRPr="006719CE">
        <w:rPr>
          <w:lang w:val="pt-PT"/>
        </w:rPr>
        <w:t>Information</w:t>
      </w:r>
      <w:proofErr w:type="spellEnd"/>
      <w:r w:rsidRPr="006719CE">
        <w:rPr>
          <w:lang w:val="pt-PT"/>
        </w:rPr>
        <w:t xml:space="preserve"> Management </w:t>
      </w:r>
      <w:proofErr w:type="spellStart"/>
      <w:r w:rsidRPr="006719CE">
        <w:rPr>
          <w:lang w:val="pt-PT"/>
        </w:rPr>
        <w:t>School</w:t>
      </w:r>
      <w:proofErr w:type="spellEnd"/>
    </w:p>
    <w:p w14:paraId="4E16222F" w14:textId="0D81F152" w:rsidR="00BB7E75" w:rsidRPr="00BB7E75" w:rsidRDefault="00BB7E75" w:rsidP="00FB78AB">
      <w:pPr>
        <w:jc w:val="center"/>
        <w:rPr>
          <w:lang w:val="pt-PT"/>
        </w:rPr>
      </w:pPr>
      <w:r w:rsidRPr="00BB7E75">
        <w:rPr>
          <w:lang w:val="pt-PT"/>
        </w:rPr>
        <w:t xml:space="preserve">António Bernardo Curado Estevão, </w:t>
      </w:r>
      <w:proofErr w:type="spellStart"/>
      <w:r w:rsidRPr="00BB7E75">
        <w:rPr>
          <w:lang w:val="pt-PT"/>
        </w:rPr>
        <w:t>MSc</w:t>
      </w:r>
      <w:proofErr w:type="spellEnd"/>
      <w:r w:rsidRPr="00BB7E75">
        <w:rPr>
          <w:lang w:val="pt-PT"/>
        </w:rPr>
        <w:t xml:space="preserve">, NOVA </w:t>
      </w:r>
      <w:proofErr w:type="spellStart"/>
      <w:r w:rsidRPr="00BB7E75">
        <w:rPr>
          <w:lang w:val="pt-PT"/>
        </w:rPr>
        <w:t>Information</w:t>
      </w:r>
      <w:proofErr w:type="spellEnd"/>
      <w:r w:rsidRPr="00BB7E75">
        <w:rPr>
          <w:lang w:val="pt-PT"/>
        </w:rPr>
        <w:t xml:space="preserve"> Management </w:t>
      </w:r>
      <w:proofErr w:type="spellStart"/>
      <w:r w:rsidRPr="00BB7E75">
        <w:rPr>
          <w:lang w:val="pt-PT"/>
        </w:rPr>
        <w:t>School</w:t>
      </w:r>
      <w:proofErr w:type="spellEnd"/>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4A282E3B"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840AF6" w:rsidRPr="006719CE">
        <w:t>A</w:t>
      </w:r>
      <w:r w:rsidR="001018BE" w:rsidRPr="006719CE">
        <w:t>pril</w:t>
      </w:r>
      <w:r w:rsidR="00631235" w:rsidRPr="006719CE">
        <w:t>,</w:t>
      </w:r>
      <w:r w:rsidRPr="006719CE">
        <w:t xml:space="preserve"> </w:t>
      </w:r>
      <w:r w:rsidR="001018BE" w:rsidRPr="006719CE">
        <w:t>2025</w:t>
      </w:r>
    </w:p>
    <w:p w14:paraId="5ED087DD" w14:textId="3391A0B5" w:rsidR="00CC3450" w:rsidRPr="007C4C41" w:rsidRDefault="00CC3450" w:rsidP="004524FE">
      <w:pPr>
        <w:pStyle w:val="Ttulo5"/>
        <w:rPr>
          <w:rFonts w:eastAsia="Calibri"/>
          <w:bCs/>
          <w:caps w:val="0"/>
        </w:rPr>
      </w:pPr>
      <w:bookmarkStart w:id="0" w:name="_Toc146547676"/>
      <w:bookmarkStart w:id="1" w:name="_Toc195550235"/>
      <w:r w:rsidRPr="007C4C41">
        <w:lastRenderedPageBreak/>
        <w:t>S</w:t>
      </w:r>
      <w:r w:rsidR="00AD3A9E" w:rsidRPr="007C4C41">
        <w:t>tatement of Integrity</w:t>
      </w:r>
      <w:bookmarkEnd w:id="0"/>
      <w:bookmarkEnd w:id="1"/>
      <w:r w:rsidRPr="007C4C41">
        <w:br/>
      </w:r>
    </w:p>
    <w:p w14:paraId="6FB4095C" w14:textId="3E7AD127"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3E85C43F"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1B69D0">
        <w:rPr>
          <w:i/>
          <w:iCs/>
          <w:color w:val="A6A6A6" w:themeColor="background1" w:themeShade="A6"/>
        </w:rPr>
        <w:t>30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of April</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255F7CC7" w:rsidR="00906560" w:rsidRPr="007C4C41" w:rsidRDefault="00C12560" w:rsidP="004524FE">
      <w:pPr>
        <w:pStyle w:val="Ttulo5"/>
      </w:pPr>
      <w:bookmarkStart w:id="2" w:name="_Toc146547677"/>
      <w:bookmarkStart w:id="3" w:name="_Toc195550236"/>
      <w:r w:rsidRPr="007C4C41">
        <w:lastRenderedPageBreak/>
        <w:t>D</w:t>
      </w:r>
      <w:r w:rsidR="00AD3A9E" w:rsidRPr="007C4C41">
        <w:t>edication</w:t>
      </w:r>
      <w:bookmarkEnd w:id="2"/>
      <w:bookmarkEnd w:id="3"/>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59D2ADE9" w14:textId="19B54608" w:rsidR="00906560" w:rsidRPr="007C4C41" w:rsidRDefault="00985186" w:rsidP="0067661D">
      <w:pPr>
        <w:pStyle w:val="Ttulo5"/>
        <w:spacing w:after="240"/>
      </w:pPr>
      <w:bookmarkStart w:id="4" w:name="_Toc146547678"/>
      <w:bookmarkStart w:id="5" w:name="_Toc195550237"/>
      <w:r w:rsidRPr="007C4C41">
        <w:lastRenderedPageBreak/>
        <w:t>Acknowledgements</w:t>
      </w:r>
      <w:bookmarkEnd w:id="4"/>
      <w:bookmarkEnd w:id="5"/>
    </w:p>
    <w:p w14:paraId="1EA14E8F" w14:textId="77777777" w:rsidR="0042217F" w:rsidRPr="007C4C41" w:rsidRDefault="0042217F" w:rsidP="0067661D">
      <w:pPr>
        <w:spacing w:after="0"/>
        <w:jc w:val="left"/>
      </w:pPr>
    </w:p>
    <w:p w14:paraId="6FD27C3E" w14:textId="1C211652"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 xml:space="preserve">I am profoundly thankful to my parents for their unwavering support, motivation, and care. Their belief in my abilities, along with the conditions they created to help me succeed, </w:t>
      </w:r>
      <w:proofErr w:type="gramStart"/>
      <w:r w:rsidRPr="00A76173">
        <w:t>have</w:t>
      </w:r>
      <w:proofErr w:type="gramEnd"/>
      <w:r w:rsidRPr="00A76173">
        <w:t xml:space="preser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4FC96117" w:rsidR="00906560" w:rsidRPr="007C4C41" w:rsidRDefault="00906560" w:rsidP="00C12560">
      <w:pPr>
        <w:pStyle w:val="Ttulo5"/>
      </w:pPr>
      <w:bookmarkStart w:id="6" w:name="_Toc146547679"/>
      <w:bookmarkStart w:id="7" w:name="_Toc195550238"/>
      <w:r w:rsidRPr="007C4C41">
        <w:lastRenderedPageBreak/>
        <w:t>Abstract</w:t>
      </w:r>
      <w:bookmarkEnd w:id="6"/>
      <w:bookmarkEnd w:id="7"/>
    </w:p>
    <w:p w14:paraId="4801BD5B" w14:textId="3408AEF4" w:rsidR="00906560" w:rsidRPr="007C4C41" w:rsidRDefault="001C6DE0" w:rsidP="007321C8">
      <w:r>
        <w:t>The 9</w:t>
      </w:r>
      <w:r w:rsidRPr="001C6DE0">
        <w:rPr>
          <w:vertAlign w:val="superscript"/>
        </w:rPr>
        <w:t>th</w:t>
      </w:r>
      <w:r>
        <w:t xml:space="preserve"> term of the European Parliament (2019–2024) coincided with a period of extraordinary turbulence in Europe</w:t>
      </w:r>
      <w:r w:rsidR="00E86823">
        <w:t>,</w:t>
      </w:r>
      <w:r>
        <w:t xml:space="preserve"> marked by Brexit, the COVID-19 pandemic, the Russian invasion of Ukraine, and record inflation</w:t>
      </w:r>
      <w:r w:rsidR="00E86823">
        <w:t>, all of which</w:t>
      </w:r>
      <w:r>
        <w:t xml:space="preserve"> </w:t>
      </w:r>
      <w:r w:rsidR="00E86823">
        <w:t xml:space="preserve">significantly </w:t>
      </w:r>
      <w:r>
        <w:t xml:space="preserve">reshaped the EU’s political landscape. </w:t>
      </w:r>
      <w:r w:rsidR="00FD3037">
        <w:t>Using the Stochastic Degree Sequence Model and a comprehensive set of network statistics, t</w:t>
      </w:r>
      <w:r>
        <w:t xml:space="preserve">his thesis explores how (multi)polarization evolved during this term by constructing and analyzing co-voting networks across the full </w:t>
      </w:r>
      <w:r w:rsidR="0038044A">
        <w:t>term</w:t>
      </w:r>
      <w:r>
        <w:t xml:space="preserve"> and within </w:t>
      </w:r>
      <w:r w:rsidR="00FD3037">
        <w:t>specific legislative subjects</w:t>
      </w:r>
      <w:r w:rsidR="00CB0B14">
        <w:t>.</w:t>
      </w:r>
      <w:r>
        <w:t xml:space="preserve"> </w:t>
      </w:r>
      <w:r w:rsidR="008032AD">
        <w:t>The</w:t>
      </w:r>
      <w:r w:rsidR="00E34E18">
        <w:t xml:space="preserve"> findings reveal that the most multi-polarized subjects include External relations of the Union, Internal market, single market, Economic, social and territorial cohesion, Common Foreign and Security Policy, Common Commercial Policy in General, Relations with Third Countries, and Environmental Policy. The subject State and evolution of the Union stands out for featuring a cleavage predominantly dividing Eurosceptics and </w:t>
      </w:r>
      <w:proofErr w:type="spellStart"/>
      <w:r w:rsidR="00E34E18">
        <w:t>Euroenthusiasts</w:t>
      </w:r>
      <w:proofErr w:type="spellEnd"/>
      <w:r w:rsidR="00E34E18">
        <w:t xml:space="preserve"> beyond conventional group lines, while Information and communications in general is the only subject characterized by binary polarization. By contrast, European citizenship, Budget of the Union, Agricultural Policies and Economies, and Social Policy, Social Charter and Protocol display markedly lower multi-polarization and promote broader cross-group collaborations. Examining voting communities for the entire term, four key alliances dominate the EP: EPP with Renew, S&amp;D with Renew, ECR with ID, and The Left with G</w:t>
      </w:r>
      <w:r w:rsidR="005B3522">
        <w:t>reens</w:t>
      </w:r>
      <w:r w:rsidR="00E34E18">
        <w:t xml:space="preserve">/EFA. Nevertheless, these configurations shift considerably from subject to subject, reflecting fluid patterns of cooperation and antagonism in different policy areas. Notably, MEP nationality exerts a minimal influence on community formation, supporting the view that ideological affinities and group allegiances play </w:t>
      </w:r>
      <w:r w:rsidR="00F149FD">
        <w:t>the most</w:t>
      </w:r>
      <w:r w:rsidR="00E34E18">
        <w:t xml:space="preserve"> decisive role. Moreover, The Left and G</w:t>
      </w:r>
      <w:r w:rsidR="007A7905">
        <w:t>reens</w:t>
      </w:r>
      <w:r w:rsidR="00E34E18">
        <w:t>/EFA exhibit consistently high internal cohesion, while EPP, S&amp;D, and Renew emerge as less cohesive, often dividing themselves across different alliances depending on the issue at hand.</w:t>
      </w:r>
    </w:p>
    <w:p w14:paraId="6341C8B4" w14:textId="77777777" w:rsidR="00906560" w:rsidRPr="007C4C41" w:rsidRDefault="00906560" w:rsidP="00906560">
      <w:pPr>
        <w:pStyle w:val="Ttulos"/>
      </w:pPr>
      <w:r w:rsidRPr="007C4C41">
        <w:t>Keywords</w:t>
      </w:r>
    </w:p>
    <w:p w14:paraId="6DBD90E2" w14:textId="0D668B9A"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1E02D9" w:rsidRPr="00D558E5">
        <w:t>Stochastic Degree Sequence Model</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36B598F2" w14:textId="38D89A1B" w:rsidR="00906560" w:rsidRPr="007C4C41" w:rsidRDefault="0569165C" w:rsidP="00906560">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032EE6DA" w14:textId="2C856B53" w:rsidR="5E0FBF37" w:rsidRPr="007C4C41" w:rsidRDefault="5E0FBF37" w:rsidP="0054077B">
      <w:pPr>
        <w:pStyle w:val="ndice1"/>
        <w:rPr>
          <w:noProof w:val="0"/>
        </w:rPr>
      </w:pPr>
    </w:p>
    <w:p w14:paraId="500D5845" w14:textId="46436FA3" w:rsidR="66AE3FAF" w:rsidRPr="007C4C41" w:rsidRDefault="66AE3FAF" w:rsidP="5E0FBF37">
      <w:pPr>
        <w:pStyle w:val="Ttulos"/>
        <w:spacing w:before="120" w:after="240"/>
      </w:pPr>
      <w:r w:rsidRPr="007C4C41">
        <w:t>Table of Contents</w:t>
      </w:r>
    </w:p>
    <w:p w14:paraId="335FC218" w14:textId="5A181271" w:rsidR="00F61E9C" w:rsidRDefault="0054077B">
      <w:pPr>
        <w:pStyle w:val="ndice5"/>
        <w:rPr>
          <w:rFonts w:asciiTheme="minorHAnsi" w:eastAsiaTheme="minorEastAsia" w:hAnsiTheme="minorHAnsi" w:cstheme="minorBidi"/>
          <w:noProof/>
          <w:kern w:val="2"/>
          <w:szCs w:val="24"/>
          <w:lang w:val="pt-PT" w:eastAsia="pt-PT"/>
          <w14:ligatures w14:val="standardContextual"/>
        </w:rPr>
      </w:pPr>
      <w:r w:rsidRPr="007C4C41">
        <w:rPr>
          <w:rFonts w:eastAsia="Times New Roman"/>
          <w:szCs w:val="26"/>
          <w:lang w:eastAsia="pt-PT"/>
        </w:rPr>
        <w:fldChar w:fldCharType="begin"/>
      </w:r>
      <w:r w:rsidRPr="007C4C41">
        <w:rPr>
          <w:rFonts w:eastAsia="Times New Roman"/>
          <w:szCs w:val="26"/>
          <w:lang w:eastAsia="pt-PT"/>
        </w:rPr>
        <w:instrText xml:space="preserve"> TOC \o "1-7" \h \z \u </w:instrText>
      </w:r>
      <w:r w:rsidRPr="007C4C41">
        <w:rPr>
          <w:rFonts w:eastAsia="Times New Roman"/>
          <w:szCs w:val="26"/>
          <w:lang w:eastAsia="pt-PT"/>
        </w:rPr>
        <w:fldChar w:fldCharType="separate"/>
      </w:r>
      <w:hyperlink w:anchor="_Toc195550235" w:history="1">
        <w:r w:rsidR="00F61E9C" w:rsidRPr="001C73FC">
          <w:rPr>
            <w:rStyle w:val="Hiperligao"/>
            <w:noProof/>
          </w:rPr>
          <w:t>Statement of Integrity</w:t>
        </w:r>
        <w:r w:rsidR="00F61E9C">
          <w:rPr>
            <w:noProof/>
            <w:webHidden/>
          </w:rPr>
          <w:tab/>
        </w:r>
        <w:r w:rsidR="00F61E9C">
          <w:rPr>
            <w:noProof/>
            <w:webHidden/>
          </w:rPr>
          <w:fldChar w:fldCharType="begin"/>
        </w:r>
        <w:r w:rsidR="00F61E9C">
          <w:rPr>
            <w:noProof/>
            <w:webHidden/>
          </w:rPr>
          <w:instrText xml:space="preserve"> PAGEREF _Toc195550235 \h </w:instrText>
        </w:r>
        <w:r w:rsidR="00F61E9C">
          <w:rPr>
            <w:noProof/>
            <w:webHidden/>
          </w:rPr>
        </w:r>
        <w:r w:rsidR="00F61E9C">
          <w:rPr>
            <w:noProof/>
            <w:webHidden/>
          </w:rPr>
          <w:fldChar w:fldCharType="separate"/>
        </w:r>
        <w:r w:rsidR="00F61E9C">
          <w:rPr>
            <w:noProof/>
            <w:webHidden/>
          </w:rPr>
          <w:t>ii</w:t>
        </w:r>
        <w:r w:rsidR="00F61E9C">
          <w:rPr>
            <w:noProof/>
            <w:webHidden/>
          </w:rPr>
          <w:fldChar w:fldCharType="end"/>
        </w:r>
      </w:hyperlink>
    </w:p>
    <w:p w14:paraId="7BA5F253" w14:textId="010F92EB" w:rsidR="00F61E9C" w:rsidRDefault="00F61E9C">
      <w:pPr>
        <w:pStyle w:val="ndice5"/>
        <w:rPr>
          <w:rFonts w:asciiTheme="minorHAnsi" w:eastAsiaTheme="minorEastAsia" w:hAnsiTheme="minorHAnsi" w:cstheme="minorBidi"/>
          <w:noProof/>
          <w:kern w:val="2"/>
          <w:szCs w:val="24"/>
          <w:lang w:val="pt-PT" w:eastAsia="pt-PT"/>
          <w14:ligatures w14:val="standardContextual"/>
        </w:rPr>
      </w:pPr>
      <w:hyperlink w:anchor="_Toc195550236" w:history="1">
        <w:r w:rsidRPr="001C73FC">
          <w:rPr>
            <w:rStyle w:val="Hiperligao"/>
            <w:noProof/>
          </w:rPr>
          <w:t>Dedication</w:t>
        </w:r>
        <w:r>
          <w:rPr>
            <w:noProof/>
            <w:webHidden/>
          </w:rPr>
          <w:tab/>
        </w:r>
        <w:r>
          <w:rPr>
            <w:noProof/>
            <w:webHidden/>
          </w:rPr>
          <w:fldChar w:fldCharType="begin"/>
        </w:r>
        <w:r>
          <w:rPr>
            <w:noProof/>
            <w:webHidden/>
          </w:rPr>
          <w:instrText xml:space="preserve"> PAGEREF _Toc195550236 \h </w:instrText>
        </w:r>
        <w:r>
          <w:rPr>
            <w:noProof/>
            <w:webHidden/>
          </w:rPr>
        </w:r>
        <w:r>
          <w:rPr>
            <w:noProof/>
            <w:webHidden/>
          </w:rPr>
          <w:fldChar w:fldCharType="separate"/>
        </w:r>
        <w:r>
          <w:rPr>
            <w:noProof/>
            <w:webHidden/>
          </w:rPr>
          <w:t>iii</w:t>
        </w:r>
        <w:r>
          <w:rPr>
            <w:noProof/>
            <w:webHidden/>
          </w:rPr>
          <w:fldChar w:fldCharType="end"/>
        </w:r>
      </w:hyperlink>
    </w:p>
    <w:p w14:paraId="284E51AA" w14:textId="6D436FC0" w:rsidR="00F61E9C" w:rsidRDefault="00F61E9C">
      <w:pPr>
        <w:pStyle w:val="ndice5"/>
        <w:rPr>
          <w:rFonts w:asciiTheme="minorHAnsi" w:eastAsiaTheme="minorEastAsia" w:hAnsiTheme="minorHAnsi" w:cstheme="minorBidi"/>
          <w:noProof/>
          <w:kern w:val="2"/>
          <w:szCs w:val="24"/>
          <w:lang w:val="pt-PT" w:eastAsia="pt-PT"/>
          <w14:ligatures w14:val="standardContextual"/>
        </w:rPr>
      </w:pPr>
      <w:hyperlink w:anchor="_Toc195550237" w:history="1">
        <w:r w:rsidRPr="001C73FC">
          <w:rPr>
            <w:rStyle w:val="Hiperligao"/>
            <w:noProof/>
          </w:rPr>
          <w:t>Acknowledgements</w:t>
        </w:r>
        <w:r>
          <w:rPr>
            <w:noProof/>
            <w:webHidden/>
          </w:rPr>
          <w:tab/>
        </w:r>
        <w:r>
          <w:rPr>
            <w:noProof/>
            <w:webHidden/>
          </w:rPr>
          <w:fldChar w:fldCharType="begin"/>
        </w:r>
        <w:r>
          <w:rPr>
            <w:noProof/>
            <w:webHidden/>
          </w:rPr>
          <w:instrText xml:space="preserve"> PAGEREF _Toc195550237 \h </w:instrText>
        </w:r>
        <w:r>
          <w:rPr>
            <w:noProof/>
            <w:webHidden/>
          </w:rPr>
        </w:r>
        <w:r>
          <w:rPr>
            <w:noProof/>
            <w:webHidden/>
          </w:rPr>
          <w:fldChar w:fldCharType="separate"/>
        </w:r>
        <w:r>
          <w:rPr>
            <w:noProof/>
            <w:webHidden/>
          </w:rPr>
          <w:t>iv</w:t>
        </w:r>
        <w:r>
          <w:rPr>
            <w:noProof/>
            <w:webHidden/>
          </w:rPr>
          <w:fldChar w:fldCharType="end"/>
        </w:r>
      </w:hyperlink>
    </w:p>
    <w:p w14:paraId="5F9FB5CE" w14:textId="4FC3F522" w:rsidR="00F61E9C" w:rsidRDefault="00F61E9C">
      <w:pPr>
        <w:pStyle w:val="ndice5"/>
        <w:rPr>
          <w:rFonts w:asciiTheme="minorHAnsi" w:eastAsiaTheme="minorEastAsia" w:hAnsiTheme="minorHAnsi" w:cstheme="minorBidi"/>
          <w:noProof/>
          <w:kern w:val="2"/>
          <w:szCs w:val="24"/>
          <w:lang w:val="pt-PT" w:eastAsia="pt-PT"/>
          <w14:ligatures w14:val="standardContextual"/>
        </w:rPr>
      </w:pPr>
      <w:hyperlink w:anchor="_Toc195550238" w:history="1">
        <w:r w:rsidRPr="001C73FC">
          <w:rPr>
            <w:rStyle w:val="Hiperligao"/>
            <w:noProof/>
          </w:rPr>
          <w:t>Abstract</w:t>
        </w:r>
        <w:r>
          <w:rPr>
            <w:noProof/>
            <w:webHidden/>
          </w:rPr>
          <w:tab/>
        </w:r>
        <w:r>
          <w:rPr>
            <w:noProof/>
            <w:webHidden/>
          </w:rPr>
          <w:fldChar w:fldCharType="begin"/>
        </w:r>
        <w:r>
          <w:rPr>
            <w:noProof/>
            <w:webHidden/>
          </w:rPr>
          <w:instrText xml:space="preserve"> PAGEREF _Toc195550238 \h </w:instrText>
        </w:r>
        <w:r>
          <w:rPr>
            <w:noProof/>
            <w:webHidden/>
          </w:rPr>
        </w:r>
        <w:r>
          <w:rPr>
            <w:noProof/>
            <w:webHidden/>
          </w:rPr>
          <w:fldChar w:fldCharType="separate"/>
        </w:r>
        <w:r>
          <w:rPr>
            <w:noProof/>
            <w:webHidden/>
          </w:rPr>
          <w:t>v</w:t>
        </w:r>
        <w:r>
          <w:rPr>
            <w:noProof/>
            <w:webHidden/>
          </w:rPr>
          <w:fldChar w:fldCharType="end"/>
        </w:r>
      </w:hyperlink>
    </w:p>
    <w:p w14:paraId="0D0E91E1" w14:textId="66129661" w:rsidR="00F61E9C" w:rsidRDefault="00F61E9C">
      <w:pPr>
        <w:pStyle w:val="ndice5"/>
        <w:rPr>
          <w:rFonts w:asciiTheme="minorHAnsi" w:eastAsiaTheme="minorEastAsia" w:hAnsiTheme="minorHAnsi" w:cstheme="minorBidi"/>
          <w:noProof/>
          <w:kern w:val="2"/>
          <w:szCs w:val="24"/>
          <w:lang w:val="pt-PT" w:eastAsia="pt-PT"/>
          <w14:ligatures w14:val="standardContextual"/>
        </w:rPr>
      </w:pPr>
      <w:hyperlink w:anchor="_Toc195550239" w:history="1">
        <w:r w:rsidRPr="001C73FC">
          <w:rPr>
            <w:rStyle w:val="Hiperligao"/>
            <w:noProof/>
          </w:rPr>
          <w:t>List of Figures</w:t>
        </w:r>
        <w:r>
          <w:rPr>
            <w:noProof/>
            <w:webHidden/>
          </w:rPr>
          <w:tab/>
        </w:r>
        <w:r>
          <w:rPr>
            <w:noProof/>
            <w:webHidden/>
          </w:rPr>
          <w:fldChar w:fldCharType="begin"/>
        </w:r>
        <w:r>
          <w:rPr>
            <w:noProof/>
            <w:webHidden/>
          </w:rPr>
          <w:instrText xml:space="preserve"> PAGEREF _Toc195550239 \h </w:instrText>
        </w:r>
        <w:r>
          <w:rPr>
            <w:noProof/>
            <w:webHidden/>
          </w:rPr>
        </w:r>
        <w:r>
          <w:rPr>
            <w:noProof/>
            <w:webHidden/>
          </w:rPr>
          <w:fldChar w:fldCharType="separate"/>
        </w:r>
        <w:r>
          <w:rPr>
            <w:noProof/>
            <w:webHidden/>
          </w:rPr>
          <w:t>viii</w:t>
        </w:r>
        <w:r>
          <w:rPr>
            <w:noProof/>
            <w:webHidden/>
          </w:rPr>
          <w:fldChar w:fldCharType="end"/>
        </w:r>
      </w:hyperlink>
    </w:p>
    <w:p w14:paraId="02FF29C0" w14:textId="241783C6" w:rsidR="00F61E9C" w:rsidRDefault="00F61E9C">
      <w:pPr>
        <w:pStyle w:val="ndice5"/>
        <w:rPr>
          <w:rFonts w:asciiTheme="minorHAnsi" w:eastAsiaTheme="minorEastAsia" w:hAnsiTheme="minorHAnsi" w:cstheme="minorBidi"/>
          <w:noProof/>
          <w:kern w:val="2"/>
          <w:szCs w:val="24"/>
          <w:lang w:val="pt-PT" w:eastAsia="pt-PT"/>
          <w14:ligatures w14:val="standardContextual"/>
        </w:rPr>
      </w:pPr>
      <w:hyperlink w:anchor="_Toc195550240" w:history="1">
        <w:r w:rsidRPr="001C73FC">
          <w:rPr>
            <w:rStyle w:val="Hiperligao"/>
            <w:noProof/>
          </w:rPr>
          <w:t>List of Tables</w:t>
        </w:r>
        <w:r>
          <w:rPr>
            <w:noProof/>
            <w:webHidden/>
          </w:rPr>
          <w:tab/>
        </w:r>
        <w:r>
          <w:rPr>
            <w:noProof/>
            <w:webHidden/>
          </w:rPr>
          <w:fldChar w:fldCharType="begin"/>
        </w:r>
        <w:r>
          <w:rPr>
            <w:noProof/>
            <w:webHidden/>
          </w:rPr>
          <w:instrText xml:space="preserve"> PAGEREF _Toc195550240 \h </w:instrText>
        </w:r>
        <w:r>
          <w:rPr>
            <w:noProof/>
            <w:webHidden/>
          </w:rPr>
        </w:r>
        <w:r>
          <w:rPr>
            <w:noProof/>
            <w:webHidden/>
          </w:rPr>
          <w:fldChar w:fldCharType="separate"/>
        </w:r>
        <w:r>
          <w:rPr>
            <w:noProof/>
            <w:webHidden/>
          </w:rPr>
          <w:t>ix</w:t>
        </w:r>
        <w:r>
          <w:rPr>
            <w:noProof/>
            <w:webHidden/>
          </w:rPr>
          <w:fldChar w:fldCharType="end"/>
        </w:r>
      </w:hyperlink>
    </w:p>
    <w:p w14:paraId="11F16965" w14:textId="1EEAF9DE" w:rsidR="00F61E9C" w:rsidRDefault="00F61E9C">
      <w:pPr>
        <w:pStyle w:val="ndice5"/>
        <w:rPr>
          <w:rFonts w:asciiTheme="minorHAnsi" w:eastAsiaTheme="minorEastAsia" w:hAnsiTheme="minorHAnsi" w:cstheme="minorBidi"/>
          <w:noProof/>
          <w:kern w:val="2"/>
          <w:szCs w:val="24"/>
          <w:lang w:val="pt-PT" w:eastAsia="pt-PT"/>
          <w14:ligatures w14:val="standardContextual"/>
        </w:rPr>
      </w:pPr>
      <w:hyperlink w:anchor="_Toc195550241" w:history="1">
        <w:r w:rsidRPr="001C73FC">
          <w:rPr>
            <w:rStyle w:val="Hiperligao"/>
            <w:noProof/>
          </w:rPr>
          <w:t>List of Abbreviations and Acronyms</w:t>
        </w:r>
        <w:r>
          <w:rPr>
            <w:noProof/>
            <w:webHidden/>
          </w:rPr>
          <w:tab/>
        </w:r>
        <w:r>
          <w:rPr>
            <w:noProof/>
            <w:webHidden/>
          </w:rPr>
          <w:fldChar w:fldCharType="begin"/>
        </w:r>
        <w:r>
          <w:rPr>
            <w:noProof/>
            <w:webHidden/>
          </w:rPr>
          <w:instrText xml:space="preserve"> PAGEREF _Toc195550241 \h </w:instrText>
        </w:r>
        <w:r>
          <w:rPr>
            <w:noProof/>
            <w:webHidden/>
          </w:rPr>
        </w:r>
        <w:r>
          <w:rPr>
            <w:noProof/>
            <w:webHidden/>
          </w:rPr>
          <w:fldChar w:fldCharType="separate"/>
        </w:r>
        <w:r>
          <w:rPr>
            <w:noProof/>
            <w:webHidden/>
          </w:rPr>
          <w:t>x</w:t>
        </w:r>
        <w:r>
          <w:rPr>
            <w:noProof/>
            <w:webHidden/>
          </w:rPr>
          <w:fldChar w:fldCharType="end"/>
        </w:r>
      </w:hyperlink>
    </w:p>
    <w:p w14:paraId="7564F579" w14:textId="0591D89B"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42" w:history="1">
        <w:r w:rsidRPr="001C73FC">
          <w:rPr>
            <w:rStyle w:val="Hiperligao"/>
          </w:rPr>
          <w:t>1.</w:t>
        </w:r>
        <w:r>
          <w:rPr>
            <w:rFonts w:asciiTheme="minorHAnsi" w:eastAsiaTheme="minorEastAsia" w:hAnsiTheme="minorHAnsi" w:cstheme="minorBidi"/>
            <w:kern w:val="2"/>
            <w:szCs w:val="24"/>
            <w:lang w:val="pt-PT"/>
            <w14:ligatures w14:val="standardContextual"/>
          </w:rPr>
          <w:tab/>
        </w:r>
        <w:r w:rsidRPr="001C73FC">
          <w:rPr>
            <w:rStyle w:val="Hiperligao"/>
          </w:rPr>
          <w:t>Introduction</w:t>
        </w:r>
        <w:r>
          <w:rPr>
            <w:webHidden/>
          </w:rPr>
          <w:tab/>
        </w:r>
        <w:r>
          <w:rPr>
            <w:webHidden/>
          </w:rPr>
          <w:fldChar w:fldCharType="begin"/>
        </w:r>
        <w:r>
          <w:rPr>
            <w:webHidden/>
          </w:rPr>
          <w:instrText xml:space="preserve"> PAGEREF _Toc195550242 \h </w:instrText>
        </w:r>
        <w:r>
          <w:rPr>
            <w:webHidden/>
          </w:rPr>
        </w:r>
        <w:r>
          <w:rPr>
            <w:webHidden/>
          </w:rPr>
          <w:fldChar w:fldCharType="separate"/>
        </w:r>
        <w:r>
          <w:rPr>
            <w:webHidden/>
          </w:rPr>
          <w:t>1</w:t>
        </w:r>
        <w:r>
          <w:rPr>
            <w:webHidden/>
          </w:rPr>
          <w:fldChar w:fldCharType="end"/>
        </w:r>
      </w:hyperlink>
    </w:p>
    <w:p w14:paraId="3D2A1320" w14:textId="7A31239E"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43" w:history="1">
        <w:r w:rsidRPr="001C73FC">
          <w:rPr>
            <w:rStyle w:val="Hiperligao"/>
          </w:rPr>
          <w:t>2.</w:t>
        </w:r>
        <w:r>
          <w:rPr>
            <w:rFonts w:asciiTheme="minorHAnsi" w:eastAsiaTheme="minorEastAsia" w:hAnsiTheme="minorHAnsi" w:cstheme="minorBidi"/>
            <w:kern w:val="2"/>
            <w:szCs w:val="24"/>
            <w:lang w:val="pt-PT"/>
            <w14:ligatures w14:val="standardContextual"/>
          </w:rPr>
          <w:tab/>
        </w:r>
        <w:r w:rsidRPr="001C73FC">
          <w:rPr>
            <w:rStyle w:val="Hiperligao"/>
          </w:rPr>
          <w:t>Political polarization</w:t>
        </w:r>
        <w:r>
          <w:rPr>
            <w:webHidden/>
          </w:rPr>
          <w:tab/>
        </w:r>
        <w:r>
          <w:rPr>
            <w:webHidden/>
          </w:rPr>
          <w:fldChar w:fldCharType="begin"/>
        </w:r>
        <w:r>
          <w:rPr>
            <w:webHidden/>
          </w:rPr>
          <w:instrText xml:space="preserve"> PAGEREF _Toc195550243 \h </w:instrText>
        </w:r>
        <w:r>
          <w:rPr>
            <w:webHidden/>
          </w:rPr>
        </w:r>
        <w:r>
          <w:rPr>
            <w:webHidden/>
          </w:rPr>
          <w:fldChar w:fldCharType="separate"/>
        </w:r>
        <w:r>
          <w:rPr>
            <w:webHidden/>
          </w:rPr>
          <w:t>3</w:t>
        </w:r>
        <w:r>
          <w:rPr>
            <w:webHidden/>
          </w:rPr>
          <w:fldChar w:fldCharType="end"/>
        </w:r>
      </w:hyperlink>
    </w:p>
    <w:p w14:paraId="122C8952" w14:textId="7A5669A4" w:rsidR="00F61E9C" w:rsidRDefault="00F61E9C">
      <w:pPr>
        <w:pStyle w:val="ndice2"/>
        <w:rPr>
          <w:rFonts w:asciiTheme="minorHAnsi" w:eastAsiaTheme="minorEastAsia" w:hAnsiTheme="minorHAnsi" w:cstheme="minorBidi"/>
          <w:kern w:val="2"/>
          <w:szCs w:val="24"/>
          <w:lang w:val="pt-PT"/>
          <w14:ligatures w14:val="standardContextual"/>
        </w:rPr>
      </w:pPr>
      <w:hyperlink w:anchor="_Toc195550244" w:history="1">
        <w:r w:rsidRPr="001C73FC">
          <w:rPr>
            <w:rStyle w:val="Hiperligao"/>
          </w:rPr>
          <w:t>2.1</w:t>
        </w:r>
        <w:r>
          <w:rPr>
            <w:rFonts w:asciiTheme="minorHAnsi" w:eastAsiaTheme="minorEastAsia" w:hAnsiTheme="minorHAnsi" w:cstheme="minorBidi"/>
            <w:kern w:val="2"/>
            <w:szCs w:val="24"/>
            <w:lang w:val="pt-PT"/>
            <w14:ligatures w14:val="standardContextual"/>
          </w:rPr>
          <w:tab/>
        </w:r>
        <w:r w:rsidRPr="001C73FC">
          <w:rPr>
            <w:rStyle w:val="Hiperligao"/>
          </w:rPr>
          <w:t>Structural factors of polarization</w:t>
        </w:r>
        <w:r>
          <w:rPr>
            <w:webHidden/>
          </w:rPr>
          <w:tab/>
        </w:r>
        <w:r>
          <w:rPr>
            <w:webHidden/>
          </w:rPr>
          <w:fldChar w:fldCharType="begin"/>
        </w:r>
        <w:r>
          <w:rPr>
            <w:webHidden/>
          </w:rPr>
          <w:instrText xml:space="preserve"> PAGEREF _Toc195550244 \h </w:instrText>
        </w:r>
        <w:r>
          <w:rPr>
            <w:webHidden/>
          </w:rPr>
        </w:r>
        <w:r>
          <w:rPr>
            <w:webHidden/>
          </w:rPr>
          <w:fldChar w:fldCharType="separate"/>
        </w:r>
        <w:r>
          <w:rPr>
            <w:webHidden/>
          </w:rPr>
          <w:t>4</w:t>
        </w:r>
        <w:r>
          <w:rPr>
            <w:webHidden/>
          </w:rPr>
          <w:fldChar w:fldCharType="end"/>
        </w:r>
      </w:hyperlink>
    </w:p>
    <w:p w14:paraId="519CC855" w14:textId="7212ED53" w:rsidR="00F61E9C" w:rsidRDefault="00F61E9C">
      <w:pPr>
        <w:pStyle w:val="ndice2"/>
        <w:rPr>
          <w:rFonts w:asciiTheme="minorHAnsi" w:eastAsiaTheme="minorEastAsia" w:hAnsiTheme="minorHAnsi" w:cstheme="minorBidi"/>
          <w:kern w:val="2"/>
          <w:szCs w:val="24"/>
          <w:lang w:val="pt-PT"/>
          <w14:ligatures w14:val="standardContextual"/>
        </w:rPr>
      </w:pPr>
      <w:hyperlink w:anchor="_Toc195550245" w:history="1">
        <w:r w:rsidRPr="001C73FC">
          <w:rPr>
            <w:rStyle w:val="Hiperligao"/>
          </w:rPr>
          <w:t>2.2</w:t>
        </w:r>
        <w:r>
          <w:rPr>
            <w:rFonts w:asciiTheme="minorHAnsi" w:eastAsiaTheme="minorEastAsia" w:hAnsiTheme="minorHAnsi" w:cstheme="minorBidi"/>
            <w:kern w:val="2"/>
            <w:szCs w:val="24"/>
            <w:lang w:val="pt-PT"/>
            <w14:ligatures w14:val="standardContextual"/>
          </w:rPr>
          <w:tab/>
        </w:r>
        <w:r w:rsidRPr="001C73FC">
          <w:rPr>
            <w:rStyle w:val="Hiperligao"/>
          </w:rPr>
          <w:t>Conjunctural factors of polarization</w:t>
        </w:r>
        <w:r>
          <w:rPr>
            <w:webHidden/>
          </w:rPr>
          <w:tab/>
        </w:r>
        <w:r>
          <w:rPr>
            <w:webHidden/>
          </w:rPr>
          <w:fldChar w:fldCharType="begin"/>
        </w:r>
        <w:r>
          <w:rPr>
            <w:webHidden/>
          </w:rPr>
          <w:instrText xml:space="preserve"> PAGEREF _Toc195550245 \h </w:instrText>
        </w:r>
        <w:r>
          <w:rPr>
            <w:webHidden/>
          </w:rPr>
        </w:r>
        <w:r>
          <w:rPr>
            <w:webHidden/>
          </w:rPr>
          <w:fldChar w:fldCharType="separate"/>
        </w:r>
        <w:r>
          <w:rPr>
            <w:webHidden/>
          </w:rPr>
          <w:t>6</w:t>
        </w:r>
        <w:r>
          <w:rPr>
            <w:webHidden/>
          </w:rPr>
          <w:fldChar w:fldCharType="end"/>
        </w:r>
      </w:hyperlink>
    </w:p>
    <w:p w14:paraId="06BE51E7" w14:textId="4856C0FA"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46" w:history="1">
        <w:r w:rsidRPr="001C73FC">
          <w:rPr>
            <w:rStyle w:val="Hiperligao"/>
          </w:rPr>
          <w:t>3.</w:t>
        </w:r>
        <w:r>
          <w:rPr>
            <w:rFonts w:asciiTheme="minorHAnsi" w:eastAsiaTheme="minorEastAsia" w:hAnsiTheme="minorHAnsi" w:cstheme="minorBidi"/>
            <w:kern w:val="2"/>
            <w:szCs w:val="24"/>
            <w:lang w:val="pt-PT"/>
            <w14:ligatures w14:val="standardContextual"/>
          </w:rPr>
          <w:tab/>
        </w:r>
        <w:r w:rsidRPr="001C73FC">
          <w:rPr>
            <w:rStyle w:val="Hiperligao"/>
          </w:rPr>
          <w:t>Voting behavior</w:t>
        </w:r>
        <w:r>
          <w:rPr>
            <w:webHidden/>
          </w:rPr>
          <w:tab/>
        </w:r>
        <w:r>
          <w:rPr>
            <w:webHidden/>
          </w:rPr>
          <w:fldChar w:fldCharType="begin"/>
        </w:r>
        <w:r>
          <w:rPr>
            <w:webHidden/>
          </w:rPr>
          <w:instrText xml:space="preserve"> PAGEREF _Toc195550246 \h </w:instrText>
        </w:r>
        <w:r>
          <w:rPr>
            <w:webHidden/>
          </w:rPr>
        </w:r>
        <w:r>
          <w:rPr>
            <w:webHidden/>
          </w:rPr>
          <w:fldChar w:fldCharType="separate"/>
        </w:r>
        <w:r>
          <w:rPr>
            <w:webHidden/>
          </w:rPr>
          <w:t>9</w:t>
        </w:r>
        <w:r>
          <w:rPr>
            <w:webHidden/>
          </w:rPr>
          <w:fldChar w:fldCharType="end"/>
        </w:r>
      </w:hyperlink>
    </w:p>
    <w:p w14:paraId="4E58C968" w14:textId="71AD0971" w:rsidR="00F61E9C" w:rsidRDefault="00F61E9C">
      <w:pPr>
        <w:pStyle w:val="ndice2"/>
        <w:rPr>
          <w:rFonts w:asciiTheme="minorHAnsi" w:eastAsiaTheme="minorEastAsia" w:hAnsiTheme="minorHAnsi" w:cstheme="minorBidi"/>
          <w:kern w:val="2"/>
          <w:szCs w:val="24"/>
          <w:lang w:val="pt-PT"/>
          <w14:ligatures w14:val="standardContextual"/>
        </w:rPr>
      </w:pPr>
      <w:hyperlink w:anchor="_Toc195550247" w:history="1">
        <w:r w:rsidRPr="001C73FC">
          <w:rPr>
            <w:rStyle w:val="Hiperligao"/>
          </w:rPr>
          <w:t>3.1</w:t>
        </w:r>
        <w:r>
          <w:rPr>
            <w:rFonts w:asciiTheme="minorHAnsi" w:eastAsiaTheme="minorEastAsia" w:hAnsiTheme="minorHAnsi" w:cstheme="minorBidi"/>
            <w:kern w:val="2"/>
            <w:szCs w:val="24"/>
            <w:lang w:val="pt-PT"/>
            <w14:ligatures w14:val="standardContextual"/>
          </w:rPr>
          <w:tab/>
        </w:r>
        <w:r w:rsidRPr="001C73FC">
          <w:rPr>
            <w:rStyle w:val="Hiperligao"/>
          </w:rPr>
          <w:t>Polarization from voting behaviors outside the EU</w:t>
        </w:r>
        <w:r>
          <w:rPr>
            <w:webHidden/>
          </w:rPr>
          <w:tab/>
        </w:r>
        <w:r>
          <w:rPr>
            <w:webHidden/>
          </w:rPr>
          <w:fldChar w:fldCharType="begin"/>
        </w:r>
        <w:r>
          <w:rPr>
            <w:webHidden/>
          </w:rPr>
          <w:instrText xml:space="preserve"> PAGEREF _Toc195550247 \h </w:instrText>
        </w:r>
        <w:r>
          <w:rPr>
            <w:webHidden/>
          </w:rPr>
        </w:r>
        <w:r>
          <w:rPr>
            <w:webHidden/>
          </w:rPr>
          <w:fldChar w:fldCharType="separate"/>
        </w:r>
        <w:r>
          <w:rPr>
            <w:webHidden/>
          </w:rPr>
          <w:t>10</w:t>
        </w:r>
        <w:r>
          <w:rPr>
            <w:webHidden/>
          </w:rPr>
          <w:fldChar w:fldCharType="end"/>
        </w:r>
      </w:hyperlink>
    </w:p>
    <w:p w14:paraId="3F33875A" w14:textId="7672DA3B" w:rsidR="00F61E9C" w:rsidRDefault="00F61E9C">
      <w:pPr>
        <w:pStyle w:val="ndice2"/>
        <w:rPr>
          <w:rFonts w:asciiTheme="minorHAnsi" w:eastAsiaTheme="minorEastAsia" w:hAnsiTheme="minorHAnsi" w:cstheme="minorBidi"/>
          <w:kern w:val="2"/>
          <w:szCs w:val="24"/>
          <w:lang w:val="pt-PT"/>
          <w14:ligatures w14:val="standardContextual"/>
        </w:rPr>
      </w:pPr>
      <w:hyperlink w:anchor="_Toc195550248" w:history="1">
        <w:r w:rsidRPr="001C73FC">
          <w:rPr>
            <w:rStyle w:val="Hiperligao"/>
          </w:rPr>
          <w:t>3.2</w:t>
        </w:r>
        <w:r>
          <w:rPr>
            <w:rFonts w:asciiTheme="minorHAnsi" w:eastAsiaTheme="minorEastAsia" w:hAnsiTheme="minorHAnsi" w:cstheme="minorBidi"/>
            <w:kern w:val="2"/>
            <w:szCs w:val="24"/>
            <w:lang w:val="pt-PT"/>
            <w14:ligatures w14:val="standardContextual"/>
          </w:rPr>
          <w:tab/>
        </w:r>
        <w:r w:rsidRPr="001C73FC">
          <w:rPr>
            <w:rStyle w:val="Hiperligao"/>
          </w:rPr>
          <w:t>Measuring polarization</w:t>
        </w:r>
        <w:r>
          <w:rPr>
            <w:webHidden/>
          </w:rPr>
          <w:tab/>
        </w:r>
        <w:r>
          <w:rPr>
            <w:webHidden/>
          </w:rPr>
          <w:fldChar w:fldCharType="begin"/>
        </w:r>
        <w:r>
          <w:rPr>
            <w:webHidden/>
          </w:rPr>
          <w:instrText xml:space="preserve"> PAGEREF _Toc195550248 \h </w:instrText>
        </w:r>
        <w:r>
          <w:rPr>
            <w:webHidden/>
          </w:rPr>
        </w:r>
        <w:r>
          <w:rPr>
            <w:webHidden/>
          </w:rPr>
          <w:fldChar w:fldCharType="separate"/>
        </w:r>
        <w:r>
          <w:rPr>
            <w:webHidden/>
          </w:rPr>
          <w:t>12</w:t>
        </w:r>
        <w:r>
          <w:rPr>
            <w:webHidden/>
          </w:rPr>
          <w:fldChar w:fldCharType="end"/>
        </w:r>
      </w:hyperlink>
    </w:p>
    <w:p w14:paraId="36DC691A" w14:textId="7E696E51"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49" w:history="1">
        <w:r w:rsidRPr="001C73FC">
          <w:rPr>
            <w:rStyle w:val="Hiperligao"/>
          </w:rPr>
          <w:t>4.</w:t>
        </w:r>
        <w:r>
          <w:rPr>
            <w:rFonts w:asciiTheme="minorHAnsi" w:eastAsiaTheme="minorEastAsia" w:hAnsiTheme="minorHAnsi" w:cstheme="minorBidi"/>
            <w:kern w:val="2"/>
            <w:szCs w:val="24"/>
            <w:lang w:val="pt-PT"/>
            <w14:ligatures w14:val="standardContextual"/>
          </w:rPr>
          <w:tab/>
        </w:r>
        <w:r w:rsidRPr="001C73FC">
          <w:rPr>
            <w:rStyle w:val="Hiperligao"/>
          </w:rPr>
          <w:t>Data &amp; Methods</w:t>
        </w:r>
        <w:r>
          <w:rPr>
            <w:webHidden/>
          </w:rPr>
          <w:tab/>
        </w:r>
        <w:r>
          <w:rPr>
            <w:webHidden/>
          </w:rPr>
          <w:fldChar w:fldCharType="begin"/>
        </w:r>
        <w:r>
          <w:rPr>
            <w:webHidden/>
          </w:rPr>
          <w:instrText xml:space="preserve"> PAGEREF _Toc195550249 \h </w:instrText>
        </w:r>
        <w:r>
          <w:rPr>
            <w:webHidden/>
          </w:rPr>
        </w:r>
        <w:r>
          <w:rPr>
            <w:webHidden/>
          </w:rPr>
          <w:fldChar w:fldCharType="separate"/>
        </w:r>
        <w:r>
          <w:rPr>
            <w:webHidden/>
          </w:rPr>
          <w:t>1</w:t>
        </w:r>
        <w:r>
          <w:rPr>
            <w:webHidden/>
          </w:rPr>
          <w:t>5</w:t>
        </w:r>
        <w:r>
          <w:rPr>
            <w:webHidden/>
          </w:rPr>
          <w:fldChar w:fldCharType="end"/>
        </w:r>
      </w:hyperlink>
    </w:p>
    <w:p w14:paraId="40B8E961" w14:textId="527F0C16"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0" w:history="1">
        <w:r w:rsidRPr="001C73FC">
          <w:rPr>
            <w:rStyle w:val="Hiperligao"/>
          </w:rPr>
          <w:t>5.</w:t>
        </w:r>
        <w:r>
          <w:rPr>
            <w:rFonts w:asciiTheme="minorHAnsi" w:eastAsiaTheme="minorEastAsia" w:hAnsiTheme="minorHAnsi" w:cstheme="minorBidi"/>
            <w:kern w:val="2"/>
            <w:szCs w:val="24"/>
            <w:lang w:val="pt-PT"/>
            <w14:ligatures w14:val="standardContextual"/>
          </w:rPr>
          <w:tab/>
        </w:r>
        <w:r w:rsidRPr="001C73FC">
          <w:rPr>
            <w:rStyle w:val="Hiperligao"/>
          </w:rPr>
          <w:t>Results and discussion</w:t>
        </w:r>
        <w:r>
          <w:rPr>
            <w:webHidden/>
          </w:rPr>
          <w:tab/>
        </w:r>
        <w:r>
          <w:rPr>
            <w:webHidden/>
          </w:rPr>
          <w:fldChar w:fldCharType="begin"/>
        </w:r>
        <w:r>
          <w:rPr>
            <w:webHidden/>
          </w:rPr>
          <w:instrText xml:space="preserve"> PAGEREF _Toc195550250 \h </w:instrText>
        </w:r>
        <w:r>
          <w:rPr>
            <w:webHidden/>
          </w:rPr>
        </w:r>
        <w:r>
          <w:rPr>
            <w:webHidden/>
          </w:rPr>
          <w:fldChar w:fldCharType="separate"/>
        </w:r>
        <w:r>
          <w:rPr>
            <w:webHidden/>
          </w:rPr>
          <w:t>24</w:t>
        </w:r>
        <w:r>
          <w:rPr>
            <w:webHidden/>
          </w:rPr>
          <w:fldChar w:fldCharType="end"/>
        </w:r>
      </w:hyperlink>
    </w:p>
    <w:p w14:paraId="10DE0D67" w14:textId="68949FC7" w:rsidR="00F61E9C" w:rsidRDefault="00F61E9C">
      <w:pPr>
        <w:pStyle w:val="ndice2"/>
        <w:rPr>
          <w:rFonts w:asciiTheme="minorHAnsi" w:eastAsiaTheme="minorEastAsia" w:hAnsiTheme="minorHAnsi" w:cstheme="minorBidi"/>
          <w:kern w:val="2"/>
          <w:szCs w:val="24"/>
          <w:lang w:val="pt-PT"/>
          <w14:ligatures w14:val="standardContextual"/>
        </w:rPr>
      </w:pPr>
      <w:hyperlink w:anchor="_Toc195550251" w:history="1">
        <w:r w:rsidRPr="001C73FC">
          <w:rPr>
            <w:rStyle w:val="Hiperligao"/>
          </w:rPr>
          <w:t>5.1</w:t>
        </w:r>
        <w:r>
          <w:rPr>
            <w:rFonts w:asciiTheme="minorHAnsi" w:eastAsiaTheme="minorEastAsia" w:hAnsiTheme="minorHAnsi" w:cstheme="minorBidi"/>
            <w:kern w:val="2"/>
            <w:szCs w:val="24"/>
            <w:lang w:val="pt-PT"/>
            <w14:ligatures w14:val="standardContextual"/>
          </w:rPr>
          <w:tab/>
        </w:r>
        <w:r w:rsidRPr="001C73FC">
          <w:rPr>
            <w:rStyle w:val="Hiperligao"/>
          </w:rPr>
          <w:t>Subject analysis</w:t>
        </w:r>
        <w:r>
          <w:rPr>
            <w:webHidden/>
          </w:rPr>
          <w:tab/>
        </w:r>
        <w:r>
          <w:rPr>
            <w:webHidden/>
          </w:rPr>
          <w:fldChar w:fldCharType="begin"/>
        </w:r>
        <w:r>
          <w:rPr>
            <w:webHidden/>
          </w:rPr>
          <w:instrText xml:space="preserve"> PAGEREF _Toc195550251 \h </w:instrText>
        </w:r>
        <w:r>
          <w:rPr>
            <w:webHidden/>
          </w:rPr>
        </w:r>
        <w:r>
          <w:rPr>
            <w:webHidden/>
          </w:rPr>
          <w:fldChar w:fldCharType="separate"/>
        </w:r>
        <w:r>
          <w:rPr>
            <w:webHidden/>
          </w:rPr>
          <w:t>28</w:t>
        </w:r>
        <w:r>
          <w:rPr>
            <w:webHidden/>
          </w:rPr>
          <w:fldChar w:fldCharType="end"/>
        </w:r>
      </w:hyperlink>
    </w:p>
    <w:p w14:paraId="31B4CFC2" w14:textId="6473A3D1"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2" w:history="1">
        <w:r w:rsidRPr="001C73FC">
          <w:rPr>
            <w:rStyle w:val="Hiperligao"/>
          </w:rPr>
          <w:t>6.</w:t>
        </w:r>
        <w:r>
          <w:rPr>
            <w:rFonts w:asciiTheme="minorHAnsi" w:eastAsiaTheme="minorEastAsia" w:hAnsiTheme="minorHAnsi" w:cstheme="minorBidi"/>
            <w:kern w:val="2"/>
            <w:szCs w:val="24"/>
            <w:lang w:val="pt-PT"/>
            <w14:ligatures w14:val="standardContextual"/>
          </w:rPr>
          <w:tab/>
        </w:r>
        <w:r w:rsidRPr="001C73FC">
          <w:rPr>
            <w:rStyle w:val="Hiperligao"/>
          </w:rPr>
          <w:t>Conclusions and Future Research</w:t>
        </w:r>
        <w:r>
          <w:rPr>
            <w:webHidden/>
          </w:rPr>
          <w:tab/>
        </w:r>
        <w:r>
          <w:rPr>
            <w:webHidden/>
          </w:rPr>
          <w:fldChar w:fldCharType="begin"/>
        </w:r>
        <w:r>
          <w:rPr>
            <w:webHidden/>
          </w:rPr>
          <w:instrText xml:space="preserve"> PAGEREF _Toc195550252 \h </w:instrText>
        </w:r>
        <w:r>
          <w:rPr>
            <w:webHidden/>
          </w:rPr>
        </w:r>
        <w:r>
          <w:rPr>
            <w:webHidden/>
          </w:rPr>
          <w:fldChar w:fldCharType="separate"/>
        </w:r>
        <w:r>
          <w:rPr>
            <w:webHidden/>
          </w:rPr>
          <w:t>40</w:t>
        </w:r>
        <w:r>
          <w:rPr>
            <w:webHidden/>
          </w:rPr>
          <w:fldChar w:fldCharType="end"/>
        </w:r>
      </w:hyperlink>
    </w:p>
    <w:p w14:paraId="009306D1" w14:textId="2245FFE7"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3" w:history="1">
        <w:r w:rsidRPr="001C73FC">
          <w:rPr>
            <w:rStyle w:val="Hiperligao"/>
            <w:lang w:val="pt-PT"/>
          </w:rPr>
          <w:t>Bibliographical References</w:t>
        </w:r>
        <w:r>
          <w:rPr>
            <w:webHidden/>
          </w:rPr>
          <w:tab/>
        </w:r>
        <w:r>
          <w:rPr>
            <w:webHidden/>
          </w:rPr>
          <w:fldChar w:fldCharType="begin"/>
        </w:r>
        <w:r>
          <w:rPr>
            <w:webHidden/>
          </w:rPr>
          <w:instrText xml:space="preserve"> PAGEREF _Toc195550253 \h </w:instrText>
        </w:r>
        <w:r>
          <w:rPr>
            <w:webHidden/>
          </w:rPr>
        </w:r>
        <w:r>
          <w:rPr>
            <w:webHidden/>
          </w:rPr>
          <w:fldChar w:fldCharType="separate"/>
        </w:r>
        <w:r>
          <w:rPr>
            <w:webHidden/>
          </w:rPr>
          <w:t>42</w:t>
        </w:r>
        <w:r>
          <w:rPr>
            <w:webHidden/>
          </w:rPr>
          <w:fldChar w:fldCharType="end"/>
        </w:r>
      </w:hyperlink>
    </w:p>
    <w:p w14:paraId="23794264" w14:textId="14CC53D6"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4" w:history="1">
        <w:r w:rsidRPr="001C73FC">
          <w:rPr>
            <w:rStyle w:val="Hiperligao"/>
          </w:rPr>
          <w:t>Appendix A</w:t>
        </w:r>
        <w:r>
          <w:rPr>
            <w:webHidden/>
          </w:rPr>
          <w:tab/>
        </w:r>
        <w:r>
          <w:rPr>
            <w:webHidden/>
          </w:rPr>
          <w:fldChar w:fldCharType="begin"/>
        </w:r>
        <w:r>
          <w:rPr>
            <w:webHidden/>
          </w:rPr>
          <w:instrText xml:space="preserve"> PAGEREF _Toc195550254 \h </w:instrText>
        </w:r>
        <w:r>
          <w:rPr>
            <w:webHidden/>
          </w:rPr>
        </w:r>
        <w:r>
          <w:rPr>
            <w:webHidden/>
          </w:rPr>
          <w:fldChar w:fldCharType="separate"/>
        </w:r>
        <w:r>
          <w:rPr>
            <w:webHidden/>
          </w:rPr>
          <w:t>47</w:t>
        </w:r>
        <w:r>
          <w:rPr>
            <w:webHidden/>
          </w:rPr>
          <w:fldChar w:fldCharType="end"/>
        </w:r>
      </w:hyperlink>
    </w:p>
    <w:p w14:paraId="7DF4AE39" w14:textId="563B8C98"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5" w:history="1">
        <w:r w:rsidRPr="001C73FC">
          <w:rPr>
            <w:rStyle w:val="Hiperligao"/>
          </w:rPr>
          <w:t>Appendix B</w:t>
        </w:r>
        <w:r>
          <w:rPr>
            <w:webHidden/>
          </w:rPr>
          <w:tab/>
        </w:r>
        <w:r>
          <w:rPr>
            <w:webHidden/>
          </w:rPr>
          <w:fldChar w:fldCharType="begin"/>
        </w:r>
        <w:r>
          <w:rPr>
            <w:webHidden/>
          </w:rPr>
          <w:instrText xml:space="preserve"> PAGEREF _Toc195550255 \h </w:instrText>
        </w:r>
        <w:r>
          <w:rPr>
            <w:webHidden/>
          </w:rPr>
        </w:r>
        <w:r>
          <w:rPr>
            <w:webHidden/>
          </w:rPr>
          <w:fldChar w:fldCharType="separate"/>
        </w:r>
        <w:r>
          <w:rPr>
            <w:webHidden/>
          </w:rPr>
          <w:t>57</w:t>
        </w:r>
        <w:r>
          <w:rPr>
            <w:webHidden/>
          </w:rPr>
          <w:fldChar w:fldCharType="end"/>
        </w:r>
      </w:hyperlink>
    </w:p>
    <w:p w14:paraId="2ECCB961" w14:textId="64B851CB"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6" w:history="1">
        <w:r w:rsidRPr="001C73FC">
          <w:rPr>
            <w:rStyle w:val="Hiperligao"/>
          </w:rPr>
          <w:t>Appendix C</w:t>
        </w:r>
        <w:r>
          <w:rPr>
            <w:webHidden/>
          </w:rPr>
          <w:tab/>
        </w:r>
        <w:r>
          <w:rPr>
            <w:webHidden/>
          </w:rPr>
          <w:fldChar w:fldCharType="begin"/>
        </w:r>
        <w:r>
          <w:rPr>
            <w:webHidden/>
          </w:rPr>
          <w:instrText xml:space="preserve"> PAGEREF _Toc195550256 \h </w:instrText>
        </w:r>
        <w:r>
          <w:rPr>
            <w:webHidden/>
          </w:rPr>
        </w:r>
        <w:r>
          <w:rPr>
            <w:webHidden/>
          </w:rPr>
          <w:fldChar w:fldCharType="separate"/>
        </w:r>
        <w:r>
          <w:rPr>
            <w:webHidden/>
          </w:rPr>
          <w:t>58</w:t>
        </w:r>
        <w:r>
          <w:rPr>
            <w:webHidden/>
          </w:rPr>
          <w:fldChar w:fldCharType="end"/>
        </w:r>
      </w:hyperlink>
    </w:p>
    <w:p w14:paraId="7EF0996C" w14:textId="60BCEB50"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7" w:history="1">
        <w:r w:rsidRPr="001C73FC">
          <w:rPr>
            <w:rStyle w:val="Hiperligao"/>
          </w:rPr>
          <w:t>Appendix D</w:t>
        </w:r>
        <w:r>
          <w:rPr>
            <w:webHidden/>
          </w:rPr>
          <w:tab/>
        </w:r>
        <w:r>
          <w:rPr>
            <w:webHidden/>
          </w:rPr>
          <w:fldChar w:fldCharType="begin"/>
        </w:r>
        <w:r>
          <w:rPr>
            <w:webHidden/>
          </w:rPr>
          <w:instrText xml:space="preserve"> PAGEREF _Toc195550257 \h </w:instrText>
        </w:r>
        <w:r>
          <w:rPr>
            <w:webHidden/>
          </w:rPr>
        </w:r>
        <w:r>
          <w:rPr>
            <w:webHidden/>
          </w:rPr>
          <w:fldChar w:fldCharType="separate"/>
        </w:r>
        <w:r>
          <w:rPr>
            <w:webHidden/>
          </w:rPr>
          <w:t>71</w:t>
        </w:r>
        <w:r>
          <w:rPr>
            <w:webHidden/>
          </w:rPr>
          <w:fldChar w:fldCharType="end"/>
        </w:r>
      </w:hyperlink>
    </w:p>
    <w:p w14:paraId="6F3AC69B" w14:textId="0FDE94B3" w:rsidR="00F61E9C" w:rsidRDefault="00F61E9C">
      <w:pPr>
        <w:pStyle w:val="ndice1"/>
        <w:rPr>
          <w:rFonts w:asciiTheme="minorHAnsi" w:eastAsiaTheme="minorEastAsia" w:hAnsiTheme="minorHAnsi" w:cstheme="minorBidi"/>
          <w:kern w:val="2"/>
          <w:szCs w:val="24"/>
          <w:lang w:val="pt-PT"/>
          <w14:ligatures w14:val="standardContextual"/>
        </w:rPr>
      </w:pPr>
      <w:hyperlink w:anchor="_Toc195550258" w:history="1">
        <w:r w:rsidRPr="001C73FC">
          <w:rPr>
            <w:rStyle w:val="Hiperligao"/>
          </w:rPr>
          <w:t>Appendix E</w:t>
        </w:r>
        <w:r>
          <w:rPr>
            <w:webHidden/>
          </w:rPr>
          <w:tab/>
        </w:r>
        <w:r>
          <w:rPr>
            <w:webHidden/>
          </w:rPr>
          <w:fldChar w:fldCharType="begin"/>
        </w:r>
        <w:r>
          <w:rPr>
            <w:webHidden/>
          </w:rPr>
          <w:instrText xml:space="preserve"> PAGEREF _Toc195550258 \h </w:instrText>
        </w:r>
        <w:r>
          <w:rPr>
            <w:webHidden/>
          </w:rPr>
        </w:r>
        <w:r>
          <w:rPr>
            <w:webHidden/>
          </w:rPr>
          <w:fldChar w:fldCharType="separate"/>
        </w:r>
        <w:r>
          <w:rPr>
            <w:webHidden/>
          </w:rPr>
          <w:t>73</w:t>
        </w:r>
        <w:r>
          <w:rPr>
            <w:webHidden/>
          </w:rPr>
          <w:fldChar w:fldCharType="end"/>
        </w:r>
      </w:hyperlink>
    </w:p>
    <w:p w14:paraId="7BCD51A0" w14:textId="3CE22A9C"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Pr="007C4C41" w:rsidRDefault="5E0FBF37" w:rsidP="0054077B">
      <w:pPr>
        <w:pStyle w:val="ndice1"/>
        <w:rPr>
          <w:noProof w:val="0"/>
        </w:rPr>
      </w:pPr>
    </w:p>
    <w:p w14:paraId="6AECDD67" w14:textId="7E2D202C" w:rsidR="00D22157" w:rsidRPr="007C4C41" w:rsidRDefault="00D22157"/>
    <w:p w14:paraId="00A0627B" w14:textId="1048F6A3" w:rsidR="00F13581" w:rsidRPr="007C4C41" w:rsidRDefault="00F13581" w:rsidP="00F13581">
      <w:pPr>
        <w:spacing w:after="0" w:line="240" w:lineRule="auto"/>
        <w:jc w:val="left"/>
        <w:rPr>
          <w:rFonts w:eastAsia="Times New Roman"/>
          <w:b/>
          <w:bCs/>
          <w:caps/>
          <w:szCs w:val="24"/>
          <w:lang w:eastAsia="pt-PT"/>
        </w:rPr>
      </w:pPr>
      <w:r w:rsidRPr="007C4C41">
        <w:rPr>
          <w:szCs w:val="24"/>
        </w:rPr>
        <w:lastRenderedPageBreak/>
        <w:br w:type="page"/>
      </w:r>
    </w:p>
    <w:p w14:paraId="2EB986EB" w14:textId="77777777" w:rsidR="00906560" w:rsidRPr="007C4C41" w:rsidRDefault="00906560" w:rsidP="00C12560">
      <w:pPr>
        <w:pStyle w:val="Ttulo5"/>
      </w:pPr>
      <w:bookmarkStart w:id="8" w:name="_Toc146547680"/>
      <w:bookmarkStart w:id="9" w:name="_Toc195550239"/>
      <w:r w:rsidRPr="007C4C41">
        <w:lastRenderedPageBreak/>
        <w:t>List of Figures</w:t>
      </w:r>
      <w:bookmarkEnd w:id="8"/>
      <w:bookmarkEnd w:id="9"/>
    </w:p>
    <w:p w14:paraId="7C1C3817" w14:textId="77777777" w:rsidR="00EA3211" w:rsidRDefault="00906560" w:rsidP="008A78E3">
      <w:pPr>
        <w:pStyle w:val="ndicedeilustraes"/>
        <w:tabs>
          <w:tab w:val="right" w:leader="dot" w:pos="9060"/>
        </w:tabs>
        <w:rPr>
          <w:noProof/>
        </w:rPr>
      </w:pPr>
      <w:r w:rsidRPr="007C4C41">
        <w:fldChar w:fldCharType="begin"/>
      </w:r>
      <w:r w:rsidRPr="007C4C41">
        <w:instrText xml:space="preserve"> TOC \c "Figura" </w:instrText>
      </w:r>
      <w:r w:rsidRPr="007C4C41">
        <w:fldChar w:fldCharType="separate"/>
      </w:r>
      <w:r w:rsidRPr="007C4C41">
        <w:fldChar w:fldCharType="end"/>
      </w:r>
      <w:r w:rsidR="008A78E3" w:rsidRPr="007C4C41">
        <w:fldChar w:fldCharType="begin"/>
      </w:r>
      <w:r w:rsidR="008A78E3" w:rsidRPr="007C4C41">
        <w:instrText xml:space="preserve"> TOC \h \z \c "Figure" </w:instrText>
      </w:r>
      <w:r w:rsidR="008A78E3" w:rsidRPr="007C4C41">
        <w:fldChar w:fldCharType="separate"/>
      </w:r>
    </w:p>
    <w:p w14:paraId="61A0CE4D" w14:textId="2C41B992"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1" w:history="1">
        <w:r w:rsidRPr="00BC0F01">
          <w:rPr>
            <w:rStyle w:val="Hiperligao"/>
            <w:noProof/>
          </w:rPr>
          <w:t>Figure 4.1 – Example bill</w:t>
        </w:r>
        <w:r>
          <w:rPr>
            <w:noProof/>
            <w:webHidden/>
          </w:rPr>
          <w:tab/>
        </w:r>
        <w:r>
          <w:rPr>
            <w:noProof/>
            <w:webHidden/>
          </w:rPr>
          <w:fldChar w:fldCharType="begin"/>
        </w:r>
        <w:r>
          <w:rPr>
            <w:noProof/>
            <w:webHidden/>
          </w:rPr>
          <w:instrText xml:space="preserve"> PAGEREF _Toc195537901 \h </w:instrText>
        </w:r>
        <w:r>
          <w:rPr>
            <w:noProof/>
            <w:webHidden/>
          </w:rPr>
        </w:r>
        <w:r>
          <w:rPr>
            <w:noProof/>
            <w:webHidden/>
          </w:rPr>
          <w:fldChar w:fldCharType="separate"/>
        </w:r>
        <w:r>
          <w:rPr>
            <w:noProof/>
            <w:webHidden/>
          </w:rPr>
          <w:t>15</w:t>
        </w:r>
        <w:r>
          <w:rPr>
            <w:noProof/>
            <w:webHidden/>
          </w:rPr>
          <w:fldChar w:fldCharType="end"/>
        </w:r>
      </w:hyperlink>
    </w:p>
    <w:p w14:paraId="71175B3A" w14:textId="176E0B1B"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2" w:history="1">
        <w:r w:rsidRPr="00BC0F01">
          <w:rPr>
            <w:rStyle w:val="Hiperligao"/>
            <w:noProof/>
          </w:rPr>
          <w:t>Figure 4.2 – Distribution of primary subjects</w:t>
        </w:r>
        <w:r>
          <w:rPr>
            <w:noProof/>
            <w:webHidden/>
          </w:rPr>
          <w:tab/>
        </w:r>
        <w:r>
          <w:rPr>
            <w:noProof/>
            <w:webHidden/>
          </w:rPr>
          <w:fldChar w:fldCharType="begin"/>
        </w:r>
        <w:r>
          <w:rPr>
            <w:noProof/>
            <w:webHidden/>
          </w:rPr>
          <w:instrText xml:space="preserve"> PAGEREF _Toc195537902 \h </w:instrText>
        </w:r>
        <w:r>
          <w:rPr>
            <w:noProof/>
            <w:webHidden/>
          </w:rPr>
        </w:r>
        <w:r>
          <w:rPr>
            <w:noProof/>
            <w:webHidden/>
          </w:rPr>
          <w:fldChar w:fldCharType="separate"/>
        </w:r>
        <w:r>
          <w:rPr>
            <w:noProof/>
            <w:webHidden/>
          </w:rPr>
          <w:t>18</w:t>
        </w:r>
        <w:r>
          <w:rPr>
            <w:noProof/>
            <w:webHidden/>
          </w:rPr>
          <w:fldChar w:fldCharType="end"/>
        </w:r>
      </w:hyperlink>
    </w:p>
    <w:p w14:paraId="2813B88F" w14:textId="2B73C314"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3" w:history="1">
        <w:r w:rsidRPr="00BC0F01">
          <w:rPr>
            <w:rStyle w:val="Hiperligao"/>
            <w:noProof/>
          </w:rPr>
          <w:t>Figure 4.3 – Top 10 secondary subjects by frequency</w:t>
        </w:r>
        <w:r>
          <w:rPr>
            <w:noProof/>
            <w:webHidden/>
          </w:rPr>
          <w:tab/>
        </w:r>
        <w:r>
          <w:rPr>
            <w:noProof/>
            <w:webHidden/>
          </w:rPr>
          <w:fldChar w:fldCharType="begin"/>
        </w:r>
        <w:r>
          <w:rPr>
            <w:noProof/>
            <w:webHidden/>
          </w:rPr>
          <w:instrText xml:space="preserve"> PAGEREF _Toc195537903 \h </w:instrText>
        </w:r>
        <w:r>
          <w:rPr>
            <w:noProof/>
            <w:webHidden/>
          </w:rPr>
        </w:r>
        <w:r>
          <w:rPr>
            <w:noProof/>
            <w:webHidden/>
          </w:rPr>
          <w:fldChar w:fldCharType="separate"/>
        </w:r>
        <w:r>
          <w:rPr>
            <w:noProof/>
            <w:webHidden/>
          </w:rPr>
          <w:t>18</w:t>
        </w:r>
        <w:r>
          <w:rPr>
            <w:noProof/>
            <w:webHidden/>
          </w:rPr>
          <w:fldChar w:fldCharType="end"/>
        </w:r>
      </w:hyperlink>
    </w:p>
    <w:p w14:paraId="179BFC6D" w14:textId="4E288CD2"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4" w:history="1">
        <w:r w:rsidRPr="00BC0F01">
          <w:rPr>
            <w:rStyle w:val="Hiperligao"/>
            <w:noProof/>
          </w:rPr>
          <w:t>Figure 4.4 – Top 10 tertiary subjects by frequency</w:t>
        </w:r>
        <w:r>
          <w:rPr>
            <w:noProof/>
            <w:webHidden/>
          </w:rPr>
          <w:tab/>
        </w:r>
        <w:r>
          <w:rPr>
            <w:noProof/>
            <w:webHidden/>
          </w:rPr>
          <w:fldChar w:fldCharType="begin"/>
        </w:r>
        <w:r>
          <w:rPr>
            <w:noProof/>
            <w:webHidden/>
          </w:rPr>
          <w:instrText xml:space="preserve"> PAGEREF _Toc195537904 \h </w:instrText>
        </w:r>
        <w:r>
          <w:rPr>
            <w:noProof/>
            <w:webHidden/>
          </w:rPr>
        </w:r>
        <w:r>
          <w:rPr>
            <w:noProof/>
            <w:webHidden/>
          </w:rPr>
          <w:fldChar w:fldCharType="separate"/>
        </w:r>
        <w:r>
          <w:rPr>
            <w:noProof/>
            <w:webHidden/>
          </w:rPr>
          <w:t>18</w:t>
        </w:r>
        <w:r>
          <w:rPr>
            <w:noProof/>
            <w:webHidden/>
          </w:rPr>
          <w:fldChar w:fldCharType="end"/>
        </w:r>
      </w:hyperlink>
    </w:p>
    <w:p w14:paraId="562F9718" w14:textId="67CEE791"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5" w:history="1">
        <w:r w:rsidRPr="00BC0F01">
          <w:rPr>
            <w:rStyle w:val="Hiperligao"/>
            <w:noProof/>
          </w:rPr>
          <w:t>Figure 4.5 – Proportion of MEPs serving full term vs not full term</w:t>
        </w:r>
        <w:r>
          <w:rPr>
            <w:noProof/>
            <w:webHidden/>
          </w:rPr>
          <w:tab/>
        </w:r>
        <w:r>
          <w:rPr>
            <w:noProof/>
            <w:webHidden/>
          </w:rPr>
          <w:fldChar w:fldCharType="begin"/>
        </w:r>
        <w:r>
          <w:rPr>
            <w:noProof/>
            <w:webHidden/>
          </w:rPr>
          <w:instrText xml:space="preserve"> PAGEREF _Toc195537905 \h </w:instrText>
        </w:r>
        <w:r>
          <w:rPr>
            <w:noProof/>
            <w:webHidden/>
          </w:rPr>
        </w:r>
        <w:r>
          <w:rPr>
            <w:noProof/>
            <w:webHidden/>
          </w:rPr>
          <w:fldChar w:fldCharType="separate"/>
        </w:r>
        <w:r>
          <w:rPr>
            <w:noProof/>
            <w:webHidden/>
          </w:rPr>
          <w:t>19</w:t>
        </w:r>
        <w:r>
          <w:rPr>
            <w:noProof/>
            <w:webHidden/>
          </w:rPr>
          <w:fldChar w:fldCharType="end"/>
        </w:r>
      </w:hyperlink>
    </w:p>
    <w:p w14:paraId="7AC46814" w14:textId="58C5DF64"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6" w:history="1">
        <w:r w:rsidRPr="00BC0F01">
          <w:rPr>
            <w:rStyle w:val="Hiperligao"/>
            <w:noProof/>
          </w:rPr>
          <w:t>Figure 4.6 – Distribution of voting positions</w:t>
        </w:r>
        <w:r>
          <w:rPr>
            <w:noProof/>
            <w:webHidden/>
          </w:rPr>
          <w:tab/>
        </w:r>
        <w:r>
          <w:rPr>
            <w:noProof/>
            <w:webHidden/>
          </w:rPr>
          <w:fldChar w:fldCharType="begin"/>
        </w:r>
        <w:r>
          <w:rPr>
            <w:noProof/>
            <w:webHidden/>
          </w:rPr>
          <w:instrText xml:space="preserve"> PAGEREF _Toc195537906 \h </w:instrText>
        </w:r>
        <w:r>
          <w:rPr>
            <w:noProof/>
            <w:webHidden/>
          </w:rPr>
        </w:r>
        <w:r>
          <w:rPr>
            <w:noProof/>
            <w:webHidden/>
          </w:rPr>
          <w:fldChar w:fldCharType="separate"/>
        </w:r>
        <w:r>
          <w:rPr>
            <w:noProof/>
            <w:webHidden/>
          </w:rPr>
          <w:t>19</w:t>
        </w:r>
        <w:r>
          <w:rPr>
            <w:noProof/>
            <w:webHidden/>
          </w:rPr>
          <w:fldChar w:fldCharType="end"/>
        </w:r>
      </w:hyperlink>
    </w:p>
    <w:p w14:paraId="5BD9CAD7" w14:textId="16C850E6"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7" w:history="1">
        <w:r w:rsidRPr="00BC0F01">
          <w:rPr>
            <w:rStyle w:val="Hiperligao"/>
            <w:noProof/>
          </w:rPr>
          <w:t>Figure 4.7 – MEP affiliation change</w:t>
        </w:r>
        <w:r>
          <w:rPr>
            <w:noProof/>
            <w:webHidden/>
          </w:rPr>
          <w:tab/>
        </w:r>
        <w:r>
          <w:rPr>
            <w:noProof/>
            <w:webHidden/>
          </w:rPr>
          <w:fldChar w:fldCharType="begin"/>
        </w:r>
        <w:r>
          <w:rPr>
            <w:noProof/>
            <w:webHidden/>
          </w:rPr>
          <w:instrText xml:space="preserve"> PAGEREF _Toc195537907 \h </w:instrText>
        </w:r>
        <w:r>
          <w:rPr>
            <w:noProof/>
            <w:webHidden/>
          </w:rPr>
        </w:r>
        <w:r>
          <w:rPr>
            <w:noProof/>
            <w:webHidden/>
          </w:rPr>
          <w:fldChar w:fldCharType="separate"/>
        </w:r>
        <w:r>
          <w:rPr>
            <w:noProof/>
            <w:webHidden/>
          </w:rPr>
          <w:t>20</w:t>
        </w:r>
        <w:r>
          <w:rPr>
            <w:noProof/>
            <w:webHidden/>
          </w:rPr>
          <w:fldChar w:fldCharType="end"/>
        </w:r>
      </w:hyperlink>
    </w:p>
    <w:p w14:paraId="4D477272" w14:textId="1BCCAC5E"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8" w:history="1">
        <w:r w:rsidRPr="00BC0F01">
          <w:rPr>
            <w:rStyle w:val="Hiperligao"/>
            <w:noProof/>
          </w:rPr>
          <w:t>Figure 4.8 – Data preprocessing steps</w:t>
        </w:r>
        <w:r>
          <w:rPr>
            <w:noProof/>
            <w:webHidden/>
          </w:rPr>
          <w:tab/>
        </w:r>
        <w:r>
          <w:rPr>
            <w:noProof/>
            <w:webHidden/>
          </w:rPr>
          <w:fldChar w:fldCharType="begin"/>
        </w:r>
        <w:r>
          <w:rPr>
            <w:noProof/>
            <w:webHidden/>
          </w:rPr>
          <w:instrText xml:space="preserve"> PAGEREF _Toc195537908 \h </w:instrText>
        </w:r>
        <w:r>
          <w:rPr>
            <w:noProof/>
            <w:webHidden/>
          </w:rPr>
        </w:r>
        <w:r>
          <w:rPr>
            <w:noProof/>
            <w:webHidden/>
          </w:rPr>
          <w:fldChar w:fldCharType="separate"/>
        </w:r>
        <w:r>
          <w:rPr>
            <w:noProof/>
            <w:webHidden/>
          </w:rPr>
          <w:t>20</w:t>
        </w:r>
        <w:r>
          <w:rPr>
            <w:noProof/>
            <w:webHidden/>
          </w:rPr>
          <w:fldChar w:fldCharType="end"/>
        </w:r>
      </w:hyperlink>
    </w:p>
    <w:p w14:paraId="48FE5F2C" w14:textId="0A7A9D43"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09" w:history="1">
        <w:r w:rsidRPr="00BC0F01">
          <w:rPr>
            <w:rStyle w:val="Hiperligao"/>
            <w:noProof/>
          </w:rPr>
          <w:t>Figure 4.9 – Methodology to obtain the relevant voting communities</w:t>
        </w:r>
        <w:r>
          <w:rPr>
            <w:noProof/>
            <w:webHidden/>
          </w:rPr>
          <w:tab/>
        </w:r>
        <w:r>
          <w:rPr>
            <w:noProof/>
            <w:webHidden/>
          </w:rPr>
          <w:fldChar w:fldCharType="begin"/>
        </w:r>
        <w:r>
          <w:rPr>
            <w:noProof/>
            <w:webHidden/>
          </w:rPr>
          <w:instrText xml:space="preserve"> PAGEREF _Toc195537909 \h </w:instrText>
        </w:r>
        <w:r>
          <w:rPr>
            <w:noProof/>
            <w:webHidden/>
          </w:rPr>
        </w:r>
        <w:r>
          <w:rPr>
            <w:noProof/>
            <w:webHidden/>
          </w:rPr>
          <w:fldChar w:fldCharType="separate"/>
        </w:r>
        <w:r>
          <w:rPr>
            <w:noProof/>
            <w:webHidden/>
          </w:rPr>
          <w:t>23</w:t>
        </w:r>
        <w:r>
          <w:rPr>
            <w:noProof/>
            <w:webHidden/>
          </w:rPr>
          <w:fldChar w:fldCharType="end"/>
        </w:r>
      </w:hyperlink>
    </w:p>
    <w:p w14:paraId="6195FA11" w14:textId="0A95A3AE"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10" w:history="1">
        <w:r w:rsidRPr="00BC0F01">
          <w:rPr>
            <w:rStyle w:val="Hiperligao"/>
            <w:noProof/>
          </w:rPr>
          <w:t>Figure 5.1 – Group distribution across relevant communities for all subjects</w:t>
        </w:r>
        <w:r>
          <w:rPr>
            <w:noProof/>
            <w:webHidden/>
          </w:rPr>
          <w:tab/>
        </w:r>
        <w:r>
          <w:rPr>
            <w:noProof/>
            <w:webHidden/>
          </w:rPr>
          <w:fldChar w:fldCharType="begin"/>
        </w:r>
        <w:r>
          <w:rPr>
            <w:noProof/>
            <w:webHidden/>
          </w:rPr>
          <w:instrText xml:space="preserve"> PAGEREF _Toc195537910 \h </w:instrText>
        </w:r>
        <w:r>
          <w:rPr>
            <w:noProof/>
            <w:webHidden/>
          </w:rPr>
        </w:r>
        <w:r>
          <w:rPr>
            <w:noProof/>
            <w:webHidden/>
          </w:rPr>
          <w:fldChar w:fldCharType="separate"/>
        </w:r>
        <w:r>
          <w:rPr>
            <w:noProof/>
            <w:webHidden/>
          </w:rPr>
          <w:t>27</w:t>
        </w:r>
        <w:r>
          <w:rPr>
            <w:noProof/>
            <w:webHidden/>
          </w:rPr>
          <w:fldChar w:fldCharType="end"/>
        </w:r>
      </w:hyperlink>
    </w:p>
    <w:p w14:paraId="51A74B45" w14:textId="60C9FD87"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11" w:history="1">
        <w:r w:rsidRPr="00BC0F01">
          <w:rPr>
            <w:rStyle w:val="Hiperligao"/>
            <w:noProof/>
          </w:rPr>
          <w:t>Figure 5.2 – Co-voting network for all subjects</w:t>
        </w:r>
        <w:r>
          <w:rPr>
            <w:noProof/>
            <w:webHidden/>
          </w:rPr>
          <w:tab/>
        </w:r>
        <w:r>
          <w:rPr>
            <w:noProof/>
            <w:webHidden/>
          </w:rPr>
          <w:fldChar w:fldCharType="begin"/>
        </w:r>
        <w:r>
          <w:rPr>
            <w:noProof/>
            <w:webHidden/>
          </w:rPr>
          <w:instrText xml:space="preserve"> PAGEREF _Toc195537911 \h </w:instrText>
        </w:r>
        <w:r>
          <w:rPr>
            <w:noProof/>
            <w:webHidden/>
          </w:rPr>
        </w:r>
        <w:r>
          <w:rPr>
            <w:noProof/>
            <w:webHidden/>
          </w:rPr>
          <w:fldChar w:fldCharType="separate"/>
        </w:r>
        <w:r>
          <w:rPr>
            <w:noProof/>
            <w:webHidden/>
          </w:rPr>
          <w:t>28</w:t>
        </w:r>
        <w:r>
          <w:rPr>
            <w:noProof/>
            <w:webHidden/>
          </w:rPr>
          <w:fldChar w:fldCharType="end"/>
        </w:r>
      </w:hyperlink>
    </w:p>
    <w:p w14:paraId="19FF81E4" w14:textId="5DDEFF9E"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12" w:history="1">
        <w:r w:rsidRPr="00BC0F01">
          <w:rPr>
            <w:rStyle w:val="Hiperligao"/>
            <w:noProof/>
          </w:rPr>
          <w:t>Figure 5.3 – Group distribution across relevant communities for primary subjects</w:t>
        </w:r>
        <w:r>
          <w:rPr>
            <w:noProof/>
            <w:webHidden/>
          </w:rPr>
          <w:tab/>
        </w:r>
        <w:r>
          <w:rPr>
            <w:noProof/>
            <w:webHidden/>
          </w:rPr>
          <w:fldChar w:fldCharType="begin"/>
        </w:r>
        <w:r>
          <w:rPr>
            <w:noProof/>
            <w:webHidden/>
          </w:rPr>
          <w:instrText xml:space="preserve"> PAGEREF _Toc195537912 \h </w:instrText>
        </w:r>
        <w:r>
          <w:rPr>
            <w:noProof/>
            <w:webHidden/>
          </w:rPr>
        </w:r>
        <w:r>
          <w:rPr>
            <w:noProof/>
            <w:webHidden/>
          </w:rPr>
          <w:fldChar w:fldCharType="separate"/>
        </w:r>
        <w:r>
          <w:rPr>
            <w:noProof/>
            <w:webHidden/>
          </w:rPr>
          <w:t>32</w:t>
        </w:r>
        <w:r>
          <w:rPr>
            <w:noProof/>
            <w:webHidden/>
          </w:rPr>
          <w:fldChar w:fldCharType="end"/>
        </w:r>
      </w:hyperlink>
    </w:p>
    <w:p w14:paraId="7A26C9E9" w14:textId="1EF5EE39"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13" w:history="1">
        <w:r w:rsidRPr="00BC0F01">
          <w:rPr>
            <w:rStyle w:val="Hiperligao"/>
            <w:noProof/>
          </w:rPr>
          <w:t>Figure 5.4 – Co-voting networks for all primary subjects</w:t>
        </w:r>
        <w:r>
          <w:rPr>
            <w:noProof/>
            <w:webHidden/>
          </w:rPr>
          <w:tab/>
        </w:r>
        <w:r>
          <w:rPr>
            <w:noProof/>
            <w:webHidden/>
          </w:rPr>
          <w:fldChar w:fldCharType="begin"/>
        </w:r>
        <w:r>
          <w:rPr>
            <w:noProof/>
            <w:webHidden/>
          </w:rPr>
          <w:instrText xml:space="preserve"> PAGEREF _Toc195537913 \h </w:instrText>
        </w:r>
        <w:r>
          <w:rPr>
            <w:noProof/>
            <w:webHidden/>
          </w:rPr>
        </w:r>
        <w:r>
          <w:rPr>
            <w:noProof/>
            <w:webHidden/>
          </w:rPr>
          <w:fldChar w:fldCharType="separate"/>
        </w:r>
        <w:r>
          <w:rPr>
            <w:noProof/>
            <w:webHidden/>
          </w:rPr>
          <w:t>35</w:t>
        </w:r>
        <w:r>
          <w:rPr>
            <w:noProof/>
            <w:webHidden/>
          </w:rPr>
          <w:fldChar w:fldCharType="end"/>
        </w:r>
      </w:hyperlink>
    </w:p>
    <w:p w14:paraId="3D1CF7CA" w14:textId="74FC95D0" w:rsidR="00EA3211" w:rsidRDefault="00EA3211">
      <w:pPr>
        <w:pStyle w:val="ndicedeilustraes"/>
        <w:tabs>
          <w:tab w:val="right" w:leader="dot" w:pos="9060"/>
        </w:tabs>
        <w:rPr>
          <w:rFonts w:asciiTheme="minorHAnsi" w:eastAsiaTheme="minorEastAsia" w:hAnsiTheme="minorHAnsi" w:cstheme="minorBidi"/>
          <w:noProof/>
          <w:kern w:val="2"/>
          <w:szCs w:val="24"/>
          <w:lang w:val="pt-PT"/>
          <w14:ligatures w14:val="standardContextual"/>
        </w:rPr>
      </w:pPr>
      <w:hyperlink w:anchor="_Toc195537914" w:history="1">
        <w:r w:rsidRPr="00BC0F01">
          <w:rPr>
            <w:rStyle w:val="Hiperligao"/>
            <w:noProof/>
          </w:rPr>
          <w:t>Figure 5.5 – Group distribution across relevant communities for secondary subjects</w:t>
        </w:r>
        <w:r>
          <w:rPr>
            <w:noProof/>
            <w:webHidden/>
          </w:rPr>
          <w:tab/>
        </w:r>
        <w:r>
          <w:rPr>
            <w:noProof/>
            <w:webHidden/>
          </w:rPr>
          <w:fldChar w:fldCharType="begin"/>
        </w:r>
        <w:r>
          <w:rPr>
            <w:noProof/>
            <w:webHidden/>
          </w:rPr>
          <w:instrText xml:space="preserve"> PAGEREF _Toc195537914 \h </w:instrText>
        </w:r>
        <w:r>
          <w:rPr>
            <w:noProof/>
            <w:webHidden/>
          </w:rPr>
        </w:r>
        <w:r>
          <w:rPr>
            <w:noProof/>
            <w:webHidden/>
          </w:rPr>
          <w:fldChar w:fldCharType="separate"/>
        </w:r>
        <w:r>
          <w:rPr>
            <w:noProof/>
            <w:webHidden/>
          </w:rPr>
          <w:t>38</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2D84078A" w14:textId="5CCA9D71" w:rsidR="00906560" w:rsidRPr="007C4C41" w:rsidRDefault="00906560" w:rsidP="00C12560">
      <w:pPr>
        <w:pStyle w:val="Ttulo5"/>
      </w:pPr>
      <w:bookmarkStart w:id="10" w:name="_Toc146547681"/>
      <w:bookmarkStart w:id="11" w:name="_Toc195550240"/>
      <w:r w:rsidRPr="007C4C41">
        <w:lastRenderedPageBreak/>
        <w:t>L</w:t>
      </w:r>
      <w:r w:rsidR="00AD3A9E" w:rsidRPr="007C4C41">
        <w:t>ist of Tables</w:t>
      </w:r>
      <w:bookmarkEnd w:id="10"/>
      <w:bookmarkEnd w:id="11"/>
    </w:p>
    <w:p w14:paraId="37CF78A1" w14:textId="7F01144B" w:rsidR="00121854" w:rsidRPr="00121854" w:rsidRDefault="008A78E3">
      <w:pPr>
        <w:pStyle w:val="ndicedeilustraes"/>
        <w:tabs>
          <w:tab w:val="right" w:leader="dot" w:pos="9060"/>
        </w:tabs>
        <w:rPr>
          <w:rFonts w:asciiTheme="minorHAnsi" w:eastAsiaTheme="minorEastAsia" w:hAnsiTheme="minorHAnsi" w:cstheme="minorBidi"/>
          <w:noProof/>
          <w:kern w:val="2"/>
          <w:szCs w:val="24"/>
          <w14:ligatures w14:val="standardContextual"/>
        </w:rPr>
      </w:pPr>
      <w:r w:rsidRPr="007C4C41">
        <w:fldChar w:fldCharType="begin"/>
      </w:r>
      <w:r w:rsidRPr="007C4C41">
        <w:instrText xml:space="preserve"> TOC \c "Table" </w:instrText>
      </w:r>
      <w:r w:rsidRPr="007C4C41">
        <w:fldChar w:fldCharType="separate"/>
      </w:r>
      <w:r w:rsidR="00121854">
        <w:rPr>
          <w:noProof/>
        </w:rPr>
        <w:t>Table 5.1 – Modularities and assortativies for all subjects</w:t>
      </w:r>
      <w:r w:rsidR="00121854">
        <w:rPr>
          <w:noProof/>
        </w:rPr>
        <w:tab/>
      </w:r>
      <w:r w:rsidR="00121854">
        <w:rPr>
          <w:noProof/>
        </w:rPr>
        <w:fldChar w:fldCharType="begin"/>
      </w:r>
      <w:r w:rsidR="00121854">
        <w:rPr>
          <w:noProof/>
        </w:rPr>
        <w:instrText xml:space="preserve"> PAGEREF _Toc195537638 \h </w:instrText>
      </w:r>
      <w:r w:rsidR="00121854">
        <w:rPr>
          <w:noProof/>
        </w:rPr>
      </w:r>
      <w:r w:rsidR="00121854">
        <w:rPr>
          <w:noProof/>
        </w:rPr>
        <w:fldChar w:fldCharType="separate"/>
      </w:r>
      <w:r w:rsidR="00121854">
        <w:rPr>
          <w:noProof/>
        </w:rPr>
        <w:t>26</w:t>
      </w:r>
      <w:r w:rsidR="00121854">
        <w:rPr>
          <w:noProof/>
        </w:rPr>
        <w:fldChar w:fldCharType="end"/>
      </w:r>
    </w:p>
    <w:p w14:paraId="2D538524" w14:textId="57BE27E2" w:rsidR="00121854" w:rsidRPr="00121854" w:rsidRDefault="00121854">
      <w:pPr>
        <w:pStyle w:val="ndicedeilustraes"/>
        <w:tabs>
          <w:tab w:val="right" w:leader="dot" w:pos="9060"/>
        </w:tabs>
        <w:rPr>
          <w:rFonts w:asciiTheme="minorHAnsi" w:eastAsiaTheme="minorEastAsia" w:hAnsiTheme="minorHAnsi" w:cstheme="minorBidi"/>
          <w:noProof/>
          <w:kern w:val="2"/>
          <w:szCs w:val="24"/>
          <w14:ligatures w14:val="standardContextual"/>
        </w:rPr>
      </w:pPr>
      <w:r>
        <w:rPr>
          <w:noProof/>
        </w:rPr>
        <w:t>Table 5.2 – Structural statistics for all subjects</w:t>
      </w:r>
      <w:r>
        <w:rPr>
          <w:noProof/>
        </w:rPr>
        <w:tab/>
      </w:r>
      <w:r>
        <w:rPr>
          <w:noProof/>
        </w:rPr>
        <w:fldChar w:fldCharType="begin"/>
      </w:r>
      <w:r>
        <w:rPr>
          <w:noProof/>
        </w:rPr>
        <w:instrText xml:space="preserve"> PAGEREF _Toc195537639 \h </w:instrText>
      </w:r>
      <w:r>
        <w:rPr>
          <w:noProof/>
        </w:rPr>
      </w:r>
      <w:r>
        <w:rPr>
          <w:noProof/>
        </w:rPr>
        <w:fldChar w:fldCharType="separate"/>
      </w:r>
      <w:r>
        <w:rPr>
          <w:noProof/>
        </w:rPr>
        <w:t>26</w:t>
      </w:r>
      <w:r>
        <w:rPr>
          <w:noProof/>
        </w:rPr>
        <w:fldChar w:fldCharType="end"/>
      </w:r>
    </w:p>
    <w:p w14:paraId="782788F2" w14:textId="41D1C04C" w:rsidR="00121854" w:rsidRPr="00121854" w:rsidRDefault="00121854">
      <w:pPr>
        <w:pStyle w:val="ndicedeilustraes"/>
        <w:tabs>
          <w:tab w:val="right" w:leader="dot" w:pos="9060"/>
        </w:tabs>
        <w:rPr>
          <w:rFonts w:asciiTheme="minorHAnsi" w:eastAsiaTheme="minorEastAsia" w:hAnsiTheme="minorHAnsi" w:cstheme="minorBidi"/>
          <w:noProof/>
          <w:kern w:val="2"/>
          <w:szCs w:val="24"/>
          <w14:ligatures w14:val="standardContextual"/>
        </w:rPr>
      </w:pPr>
      <w:r>
        <w:rPr>
          <w:noProof/>
        </w:rPr>
        <w:t>Table 5.3 – Modularities and assortativities for the primary subjects</w:t>
      </w:r>
      <w:r>
        <w:rPr>
          <w:noProof/>
        </w:rPr>
        <w:tab/>
      </w:r>
      <w:r>
        <w:rPr>
          <w:noProof/>
        </w:rPr>
        <w:fldChar w:fldCharType="begin"/>
      </w:r>
      <w:r>
        <w:rPr>
          <w:noProof/>
        </w:rPr>
        <w:instrText xml:space="preserve"> PAGEREF _Toc195537640 \h </w:instrText>
      </w:r>
      <w:r>
        <w:rPr>
          <w:noProof/>
        </w:rPr>
      </w:r>
      <w:r>
        <w:rPr>
          <w:noProof/>
        </w:rPr>
        <w:fldChar w:fldCharType="separate"/>
      </w:r>
      <w:r>
        <w:rPr>
          <w:noProof/>
        </w:rPr>
        <w:t>29</w:t>
      </w:r>
      <w:r>
        <w:rPr>
          <w:noProof/>
        </w:rPr>
        <w:fldChar w:fldCharType="end"/>
      </w:r>
    </w:p>
    <w:p w14:paraId="1FBDA813" w14:textId="3997720D" w:rsidR="00121854" w:rsidRPr="00121854" w:rsidRDefault="00121854">
      <w:pPr>
        <w:pStyle w:val="ndicedeilustraes"/>
        <w:tabs>
          <w:tab w:val="right" w:leader="dot" w:pos="9060"/>
        </w:tabs>
        <w:rPr>
          <w:rFonts w:asciiTheme="minorHAnsi" w:eastAsiaTheme="minorEastAsia" w:hAnsiTheme="minorHAnsi" w:cstheme="minorBidi"/>
          <w:noProof/>
          <w:kern w:val="2"/>
          <w:szCs w:val="24"/>
          <w14:ligatures w14:val="standardContextual"/>
        </w:rPr>
      </w:pPr>
      <w:r>
        <w:rPr>
          <w:noProof/>
        </w:rPr>
        <w:t>Table 5.4 – Structural statistics for the primary subjects</w:t>
      </w:r>
      <w:r>
        <w:rPr>
          <w:noProof/>
        </w:rPr>
        <w:tab/>
      </w:r>
      <w:r>
        <w:rPr>
          <w:noProof/>
        </w:rPr>
        <w:fldChar w:fldCharType="begin"/>
      </w:r>
      <w:r>
        <w:rPr>
          <w:noProof/>
        </w:rPr>
        <w:instrText xml:space="preserve"> PAGEREF _Toc195537641 \h </w:instrText>
      </w:r>
      <w:r>
        <w:rPr>
          <w:noProof/>
        </w:rPr>
      </w:r>
      <w:r>
        <w:rPr>
          <w:noProof/>
        </w:rPr>
        <w:fldChar w:fldCharType="separate"/>
      </w:r>
      <w:r>
        <w:rPr>
          <w:noProof/>
        </w:rPr>
        <w:t>29</w:t>
      </w:r>
      <w:r>
        <w:rPr>
          <w:noProof/>
        </w:rPr>
        <w:fldChar w:fldCharType="end"/>
      </w:r>
    </w:p>
    <w:p w14:paraId="49E593A1" w14:textId="4C472157" w:rsidR="00121854" w:rsidRPr="00121854" w:rsidRDefault="00121854">
      <w:pPr>
        <w:pStyle w:val="ndicedeilustraes"/>
        <w:tabs>
          <w:tab w:val="right" w:leader="dot" w:pos="9060"/>
        </w:tabs>
        <w:rPr>
          <w:rFonts w:asciiTheme="minorHAnsi" w:eastAsiaTheme="minorEastAsia" w:hAnsiTheme="minorHAnsi" w:cstheme="minorBidi"/>
          <w:noProof/>
          <w:kern w:val="2"/>
          <w:szCs w:val="24"/>
          <w14:ligatures w14:val="standardContextual"/>
        </w:rPr>
      </w:pPr>
      <w:r>
        <w:rPr>
          <w:noProof/>
        </w:rPr>
        <w:t>Table 5.5 – Modularities and assortativities differences between all subjects and primary subjects</w:t>
      </w:r>
      <w:r>
        <w:rPr>
          <w:noProof/>
        </w:rPr>
        <w:tab/>
      </w:r>
      <w:r>
        <w:rPr>
          <w:noProof/>
        </w:rPr>
        <w:fldChar w:fldCharType="begin"/>
      </w:r>
      <w:r>
        <w:rPr>
          <w:noProof/>
        </w:rPr>
        <w:instrText xml:space="preserve"> PAGEREF _Toc195537642 \h </w:instrText>
      </w:r>
      <w:r>
        <w:rPr>
          <w:noProof/>
        </w:rPr>
      </w:r>
      <w:r>
        <w:rPr>
          <w:noProof/>
        </w:rPr>
        <w:fldChar w:fldCharType="separate"/>
      </w:r>
      <w:r>
        <w:rPr>
          <w:noProof/>
        </w:rPr>
        <w:t>31</w:t>
      </w:r>
      <w:r>
        <w:rPr>
          <w:noProof/>
        </w:rPr>
        <w:fldChar w:fldCharType="end"/>
      </w:r>
    </w:p>
    <w:p w14:paraId="075D6035" w14:textId="34A9BACC" w:rsidR="00121854" w:rsidRPr="00121854" w:rsidRDefault="00121854">
      <w:pPr>
        <w:pStyle w:val="ndicedeilustraes"/>
        <w:tabs>
          <w:tab w:val="right" w:leader="dot" w:pos="9060"/>
        </w:tabs>
        <w:rPr>
          <w:rFonts w:asciiTheme="minorHAnsi" w:eastAsiaTheme="minorEastAsia" w:hAnsiTheme="minorHAnsi" w:cstheme="minorBidi"/>
          <w:noProof/>
          <w:kern w:val="2"/>
          <w:szCs w:val="24"/>
          <w14:ligatures w14:val="standardContextual"/>
        </w:rPr>
      </w:pPr>
      <w:r>
        <w:rPr>
          <w:noProof/>
        </w:rPr>
        <w:t>Table 5.6 – Modularities and assortativities for the secondary subjects</w:t>
      </w:r>
      <w:r>
        <w:rPr>
          <w:noProof/>
        </w:rPr>
        <w:tab/>
      </w:r>
      <w:r>
        <w:rPr>
          <w:noProof/>
        </w:rPr>
        <w:fldChar w:fldCharType="begin"/>
      </w:r>
      <w:r>
        <w:rPr>
          <w:noProof/>
        </w:rPr>
        <w:instrText xml:space="preserve"> PAGEREF _Toc195537643 \h </w:instrText>
      </w:r>
      <w:r>
        <w:rPr>
          <w:noProof/>
        </w:rPr>
      </w:r>
      <w:r>
        <w:rPr>
          <w:noProof/>
        </w:rPr>
        <w:fldChar w:fldCharType="separate"/>
      </w:r>
      <w:r>
        <w:rPr>
          <w:noProof/>
        </w:rPr>
        <w:t>35</w:t>
      </w:r>
      <w:r>
        <w:rPr>
          <w:noProof/>
        </w:rPr>
        <w:fldChar w:fldCharType="end"/>
      </w:r>
    </w:p>
    <w:p w14:paraId="24408721" w14:textId="11129EBB" w:rsidR="00121854" w:rsidRPr="00121854" w:rsidRDefault="00121854">
      <w:pPr>
        <w:pStyle w:val="ndicedeilustraes"/>
        <w:tabs>
          <w:tab w:val="right" w:leader="dot" w:pos="9060"/>
        </w:tabs>
        <w:rPr>
          <w:rFonts w:asciiTheme="minorHAnsi" w:eastAsiaTheme="minorEastAsia" w:hAnsiTheme="minorHAnsi" w:cstheme="minorBidi"/>
          <w:noProof/>
          <w:kern w:val="2"/>
          <w:szCs w:val="24"/>
          <w14:ligatures w14:val="standardContextual"/>
        </w:rPr>
      </w:pPr>
      <w:r>
        <w:rPr>
          <w:noProof/>
        </w:rPr>
        <w:t>Table 5.7 – Structural statistics for the secondary subjects</w:t>
      </w:r>
      <w:r>
        <w:rPr>
          <w:noProof/>
        </w:rPr>
        <w:tab/>
      </w:r>
      <w:r>
        <w:rPr>
          <w:noProof/>
        </w:rPr>
        <w:fldChar w:fldCharType="begin"/>
      </w:r>
      <w:r>
        <w:rPr>
          <w:noProof/>
        </w:rPr>
        <w:instrText xml:space="preserve"> PAGEREF _Toc195537644 \h </w:instrText>
      </w:r>
      <w:r>
        <w:rPr>
          <w:noProof/>
        </w:rPr>
      </w:r>
      <w:r>
        <w:rPr>
          <w:noProof/>
        </w:rPr>
        <w:fldChar w:fldCharType="separate"/>
      </w:r>
      <w:r>
        <w:rPr>
          <w:noProof/>
        </w:rPr>
        <w:t>36</w:t>
      </w:r>
      <w:r>
        <w:rPr>
          <w:noProof/>
        </w:rPr>
        <w:fldChar w:fldCharType="end"/>
      </w:r>
    </w:p>
    <w:p w14:paraId="5A8CC777" w14:textId="1F667904" w:rsidR="00121854" w:rsidRPr="00121854" w:rsidRDefault="00121854">
      <w:pPr>
        <w:pStyle w:val="ndicedeilustraes"/>
        <w:tabs>
          <w:tab w:val="right" w:leader="dot" w:pos="9060"/>
        </w:tabs>
        <w:rPr>
          <w:rFonts w:asciiTheme="minorHAnsi" w:eastAsiaTheme="minorEastAsia" w:hAnsiTheme="minorHAnsi" w:cstheme="minorBidi"/>
          <w:noProof/>
          <w:kern w:val="2"/>
          <w:szCs w:val="24"/>
          <w14:ligatures w14:val="standardContextual"/>
        </w:rPr>
      </w:pPr>
      <w:r>
        <w:rPr>
          <w:noProof/>
        </w:rPr>
        <w:t>Table 5.8 – Modularities and assortativities differences between all subjects and secondary subjects</w:t>
      </w:r>
      <w:r>
        <w:rPr>
          <w:noProof/>
        </w:rPr>
        <w:tab/>
      </w:r>
      <w:r>
        <w:rPr>
          <w:noProof/>
        </w:rPr>
        <w:fldChar w:fldCharType="begin"/>
      </w:r>
      <w:r>
        <w:rPr>
          <w:noProof/>
        </w:rPr>
        <w:instrText xml:space="preserve"> PAGEREF _Toc195537645 \h </w:instrText>
      </w:r>
      <w:r>
        <w:rPr>
          <w:noProof/>
        </w:rPr>
      </w:r>
      <w:r>
        <w:rPr>
          <w:noProof/>
        </w:rPr>
        <w:fldChar w:fldCharType="separate"/>
      </w:r>
      <w:r>
        <w:rPr>
          <w:noProof/>
        </w:rPr>
        <w:t>36</w:t>
      </w:r>
      <w:r>
        <w:rPr>
          <w:noProof/>
        </w:rPr>
        <w:fldChar w:fldCharType="end"/>
      </w:r>
    </w:p>
    <w:p w14:paraId="5EAEF298" w14:textId="65CD0F33" w:rsidR="00906560" w:rsidRPr="007C4C41" w:rsidRDefault="008A78E3" w:rsidP="008A78E3">
      <w:pPr>
        <w:pStyle w:val="ndicedeilustra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50FD7853" w14:textId="77777777" w:rsidR="00906560" w:rsidRPr="007C4C41" w:rsidRDefault="00906560" w:rsidP="00C12560">
      <w:pPr>
        <w:pStyle w:val="Ttulo5"/>
      </w:pPr>
      <w:bookmarkStart w:id="12" w:name="_Toc146547682"/>
      <w:bookmarkStart w:id="13" w:name="_Toc195550241"/>
      <w:r w:rsidRPr="007C4C41">
        <w:lastRenderedPageBreak/>
        <w:t>List of Abbreviations and Acronyms</w:t>
      </w:r>
      <w:bookmarkEnd w:id="12"/>
      <w:bookmarkEnd w:id="13"/>
    </w:p>
    <w:p w14:paraId="6D5A6745" w14:textId="63BBFD5B" w:rsidR="009A6336" w:rsidRPr="007C4C41" w:rsidRDefault="009A6336" w:rsidP="009A6336">
      <w:proofErr w:type="spellStart"/>
      <w:r w:rsidRPr="007C4C41">
        <w:rPr>
          <w:b/>
        </w:rPr>
        <w:t>BiCM</w:t>
      </w:r>
      <w:proofErr w:type="spellEnd"/>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proofErr w:type="spellStart"/>
      <w:r w:rsidRPr="007C4C41">
        <w:t>Renew</w:t>
      </w:r>
      <w:proofErr w:type="spellEnd"/>
      <w:r w:rsidRPr="007C4C41">
        <w:t xml:space="preserve"> Europe</w:t>
      </w:r>
    </w:p>
    <w:p w14:paraId="3E6E6C82" w14:textId="490FD4F4" w:rsidR="003727FD" w:rsidRPr="007C4C41" w:rsidRDefault="003727FD" w:rsidP="00A364A6">
      <w:pPr>
        <w:ind w:left="1416" w:hanging="1416"/>
      </w:pPr>
      <w:r w:rsidRPr="007C4C41">
        <w:rPr>
          <w:b/>
        </w:rPr>
        <w:t>S&amp;D</w:t>
      </w:r>
      <w:r w:rsidRPr="007C4C41">
        <w:rPr>
          <w:b/>
        </w:rPr>
        <w:tab/>
      </w:r>
      <w:r w:rsidRPr="007C4C41">
        <w:t>Progressive Alliance of Socialists and Democrats</w:t>
      </w:r>
    </w:p>
    <w:p w14:paraId="5A7F9F81" w14:textId="076663A3" w:rsidR="003727FD" w:rsidRPr="007C4C41" w:rsidRDefault="00A364A6" w:rsidP="003727FD">
      <w:pPr>
        <w:ind w:left="1416" w:hanging="1416"/>
      </w:pPr>
      <w:r w:rsidRPr="007C4C41">
        <w:rPr>
          <w:b/>
        </w:rPr>
        <w:t>SDSM</w:t>
      </w:r>
      <w:r w:rsidRPr="007C4C41">
        <w:rPr>
          <w:b/>
        </w:rPr>
        <w:tab/>
      </w:r>
      <w:r w:rsidRPr="007C4C41">
        <w:t>Stochastic Degree Sequence Model</w:t>
      </w:r>
    </w:p>
    <w:p w14:paraId="7C1153DD" w14:textId="75E7BC2A" w:rsidR="00095FDA" w:rsidRPr="007C4C41" w:rsidRDefault="00095FDA" w:rsidP="003727FD">
      <w:pPr>
        <w:ind w:left="1416" w:hanging="1416"/>
      </w:pPr>
      <w:r w:rsidRPr="007C4C41">
        <w:rPr>
          <w:b/>
        </w:rPr>
        <w:t>The Left</w:t>
      </w:r>
      <w:r w:rsidRPr="007C4C41">
        <w:tab/>
      </w:r>
      <w:proofErr w:type="gramStart"/>
      <w:r w:rsidRPr="007C4C41">
        <w:t>The</w:t>
      </w:r>
      <w:proofErr w:type="gramEnd"/>
      <w:r w:rsidRPr="007C4C41">
        <w:t xml:space="preserv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14"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Ttulo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Ttulo1"/>
      </w:pPr>
      <w:bookmarkStart w:id="15" w:name="_Toc410990268"/>
      <w:bookmarkStart w:id="16" w:name="_Toc410990280"/>
      <w:bookmarkStart w:id="17" w:name="_Toc412186393"/>
      <w:bookmarkStart w:id="18" w:name="_Toc412186498"/>
      <w:bookmarkStart w:id="19" w:name="_Toc412186523"/>
      <w:bookmarkStart w:id="20" w:name="_Toc412186594"/>
      <w:bookmarkStart w:id="21" w:name="_Toc412186624"/>
      <w:bookmarkStart w:id="22" w:name="_Toc115296802"/>
      <w:bookmarkStart w:id="23" w:name="_Toc144288760"/>
      <w:bookmarkStart w:id="24" w:name="_Toc144289840"/>
      <w:bookmarkStart w:id="25" w:name="_Toc146516589"/>
      <w:bookmarkStart w:id="26" w:name="_Toc146547683"/>
      <w:bookmarkStart w:id="27" w:name="_Toc195550242"/>
      <w:bookmarkEnd w:id="14"/>
      <w:r w:rsidRPr="007C4C41">
        <w:lastRenderedPageBreak/>
        <w:t>Introduction</w:t>
      </w:r>
      <w:bookmarkEnd w:id="15"/>
      <w:bookmarkEnd w:id="16"/>
      <w:bookmarkEnd w:id="17"/>
      <w:bookmarkEnd w:id="18"/>
      <w:bookmarkEnd w:id="19"/>
      <w:bookmarkEnd w:id="20"/>
      <w:bookmarkEnd w:id="21"/>
      <w:bookmarkEnd w:id="22"/>
      <w:bookmarkEnd w:id="23"/>
      <w:bookmarkEnd w:id="24"/>
      <w:bookmarkEnd w:id="25"/>
      <w:bookmarkEnd w:id="26"/>
      <w:bookmarkEnd w:id="27"/>
    </w:p>
    <w:p w14:paraId="571D9EDD" w14:textId="6CBD0467" w:rsidR="00B82EA6" w:rsidRPr="002954FE" w:rsidRDefault="00B82EA6" w:rsidP="00B82EA6">
      <w:pPr>
        <w:rPr>
          <w:szCs w:val="24"/>
        </w:rPr>
      </w:pPr>
      <w:r w:rsidRPr="007C4C41">
        <w:t xml:space="preserve">Political polarization has emerged as one of the most pressing challenges for liberal democracies, reshaping political landscapes and influencing governance worldwide. </w:t>
      </w:r>
      <w:r w:rsidR="002954FE">
        <w:rPr>
          <w:szCs w:val="24"/>
        </w:rPr>
        <w:t>Indeed, 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 it frequently creates irreconcilable divisions that impede decision-making and erode trust in democratic institutions. As polarized societies become entrenched in ideological silos, governance becomes a battleground where collaboration is sacrificed for partisanship. This issue is now a defining feature of the political landscape, influencing electoral dynamics, legislative processes, and public policy outcomes across the globe</w:t>
      </w:r>
      <w:r w:rsidR="006F2926">
        <w:t xml:space="preserve"> (McCarty et al., 2016; Iyengar &amp; West</w:t>
      </w:r>
      <w:r w:rsidR="0094531A">
        <w:t>w</w:t>
      </w:r>
      <w:r w:rsidR="006F2926">
        <w:t>ood, 20</w:t>
      </w:r>
      <w:r w:rsidR="003C4264">
        <w:t>1</w:t>
      </w:r>
      <w:r w:rsidR="006F2926">
        <w:t>5)</w:t>
      </w:r>
      <w:r w:rsidRPr="007C4C41">
        <w:t>.</w:t>
      </w:r>
    </w:p>
    <w:p w14:paraId="583EACF5" w14:textId="37DC559A" w:rsidR="00B82EA6" w:rsidRPr="007C4C41" w:rsidRDefault="00CF00B5" w:rsidP="00B82EA6">
      <w:r>
        <w:t>Polarization's manifestations</w:t>
      </w:r>
      <w:r w:rsidR="00B82EA6" w:rsidRPr="007C4C41">
        <w:t xml:space="preserve"> vary widely between political systems. In some European countries, such as Germany, France, and Italy, it has led to the rise of new parties that fragment parliamentary structures, challenging traditional coalitions. In others, such as the U</w:t>
      </w:r>
      <w:r w:rsidR="00460F6B">
        <w:t>nited States of America (USA)</w:t>
      </w:r>
      <w:r w:rsidR="00B82EA6" w:rsidRPr="007C4C41">
        <w:t>, polarization is marked by a stark ideological bifurcation within established parties, with Democrats gravitating toward</w:t>
      </w:r>
      <w:r w:rsidR="004E21B0">
        <w:t xml:space="preserve"> more</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886623">
        <w:t>The</w:t>
      </w:r>
      <w:r w:rsidR="00B82EA6" w:rsidRPr="007C4C41">
        <w:t xml:space="preserve"> Europe</w:t>
      </w:r>
      <w:r w:rsidR="00886623">
        <w:t>an Union (EU)</w:t>
      </w:r>
      <w:r w:rsidR="00B82EA6" w:rsidRPr="007C4C41">
        <w:t xml:space="preserve"> exhibits a dual trend, with both the proliferation of Eurosceptic and populist parties and the widening ideological rifts within traditional political groups</w:t>
      </w:r>
      <w:r w:rsidR="0094531A">
        <w:t xml:space="preserve"> (</w:t>
      </w:r>
      <w:proofErr w:type="spellStart"/>
      <w:r w:rsidR="0094531A" w:rsidRPr="00457361">
        <w:t>Börzel</w:t>
      </w:r>
      <w:proofErr w:type="spellEnd"/>
      <w:r w:rsidR="0094531A">
        <w:t xml:space="preserve"> et al., 2023)</w:t>
      </w:r>
      <w:r w:rsidR="00B82EA6" w:rsidRPr="007C4C41">
        <w:t xml:space="preserve">. </w:t>
      </w:r>
    </w:p>
    <w:p w14:paraId="4E77C8FE" w14:textId="77777777" w:rsidR="00B42144" w:rsidRDefault="00B82EA6" w:rsidP="00B82EA6">
      <w:r w:rsidRPr="007C4C41">
        <w:t xml:space="preserve">Understanding the patterns of synergy and antagonism among parliamentary groups is essential for grasping the dynamics of </w:t>
      </w:r>
      <w:r w:rsidR="00E17E08">
        <w:t>EU</w:t>
      </w:r>
      <w:r w:rsidRPr="007C4C41">
        <w:t xml:space="preserve"> governance and the challenges posed by polarization to collective decision-making. Moreover, identifying the </w:t>
      </w:r>
      <w:r w:rsidR="005568A2">
        <w:t>legislative</w:t>
      </w:r>
      <w:r w:rsidRPr="007C4C41">
        <w:t xml:space="preserve"> subjects where polarization is most pronounced provides valuable insights into the structural tensions within the E</w:t>
      </w:r>
      <w:r w:rsidR="005A3969">
        <w:t>uropean Parliament (EP)</w:t>
      </w:r>
      <w:r w:rsidRPr="007C4C41">
        <w:t>.</w:t>
      </w:r>
    </w:p>
    <w:p w14:paraId="0F98024A" w14:textId="77777777" w:rsidR="00C656F4" w:rsidRDefault="00C656F4" w:rsidP="00B82EA6">
      <w:r>
        <w:t>The EP’s structure, marked by a balance of ideological alignment and national interests, provides a valuable case study for examining polarization within a multi-national legislative framework (Hix et al., 2009; Lo, 2018). The rise of Euroscepticism and populist elements further illustrates the growing challenges to legislative cohesion, as these forces strain coalition-building and consensus-driven policymaking efforts within the EU (</w:t>
      </w:r>
      <w:proofErr w:type="spellStart"/>
      <w:r>
        <w:t>Servent</w:t>
      </w:r>
      <w:proofErr w:type="spellEnd"/>
      <w:r>
        <w:t>, 2019).</w:t>
      </w:r>
    </w:p>
    <w:p w14:paraId="2C4B6614" w14:textId="07F72E34" w:rsidR="00B82EA6" w:rsidRDefault="00B82EA6" w:rsidP="00B82EA6">
      <w:r w:rsidRPr="007C4C41">
        <w:t>Despite its centrality to the EU, the EP has received comparatively little scholarly focus regarding the dynamics of political polarization within its structure. While substantial research has explored polarization in national parliaments, such as in the USA and the U</w:t>
      </w:r>
      <w:r w:rsidR="005326BE">
        <w:t>nited Kingdom (UK)</w:t>
      </w:r>
      <w:r w:rsidRPr="007C4C41">
        <w:t>, a critical gap persists in understanding how these phenomena unfold in a transnational legislative body like the EP</w:t>
      </w:r>
      <w:r w:rsidR="005326BE">
        <w:t xml:space="preserve"> (Hix et al., 2009; </w:t>
      </w:r>
      <w:proofErr w:type="spellStart"/>
      <w:r w:rsidR="005326BE" w:rsidRPr="00457361">
        <w:t>Börzel</w:t>
      </w:r>
      <w:proofErr w:type="spellEnd"/>
      <w:r w:rsidR="005326BE">
        <w:t xml:space="preserve"> et al., 2023)</w:t>
      </w:r>
      <w:r w:rsidRPr="007C4C41">
        <w:t>. Empirical evidence on the evolution of polarization in the EP, especially related to voting behavior across distinct legislative subjects, remains limited, underscoring the need for a deeper investigation into these dynamics.</w:t>
      </w:r>
    </w:p>
    <w:p w14:paraId="227E3108" w14:textId="24596D4F" w:rsidR="00444A13" w:rsidRDefault="00444A13" w:rsidP="00B82EA6">
      <w:r>
        <w:lastRenderedPageBreak/>
        <w:t>This dissertation centers on the following question: how has political (multi)polarization within the EP evolved over the past five years, amid a context of unprecedented upheavals such as Brexit, the COVID-19 pandemic, the Russian invasion of Ukraine, and record-high inflation?</w:t>
      </w:r>
    </w:p>
    <w:p w14:paraId="487FA581" w14:textId="13F1D242" w:rsidR="00B82EA6" w:rsidRPr="007C4C41" w:rsidRDefault="00444A13" w:rsidP="00B82EA6">
      <w:r>
        <w:t xml:space="preserve">Using roll-call data on </w:t>
      </w:r>
      <w:r w:rsidR="00004897">
        <w:t>Members of the European Parliament (MEPs), we analyze co-voting networks for the 9</w:t>
      </w:r>
      <w:r w:rsidR="00004897" w:rsidRPr="00004897">
        <w:rPr>
          <w:vertAlign w:val="superscript"/>
        </w:rPr>
        <w:t>th</w:t>
      </w:r>
      <w:r w:rsidR="00004897">
        <w:t xml:space="preserve"> term of the EP (2019-2024) and for major legislative subjects to identify alliances and divisions between political groups. By mapping </w:t>
      </w:r>
      <w:r w:rsidR="00836DE5">
        <w:t>patterns of co-voting behavior, this research aims to determine which legislative subjects exhibit the highest levels of (multi)polarization and which foster the greatest multipartisan cooperation. This approach will also detect underlying polarization patterns by analyzing coalition dynamics, revealing how alliances form and evolve across different legislative subjects. Through this analysis, we will contribute to a more granular understanding of how polarization manifests in parliamentary decision-making and how different legislative subjects shape ideological divisions within the EP.</w:t>
      </w:r>
    </w:p>
    <w:p w14:paraId="030499CD" w14:textId="78BA5E18" w:rsidR="00B82EA6" w:rsidRPr="007C4C41" w:rsidRDefault="007432D7" w:rsidP="00B82EA6">
      <w:r w:rsidRPr="007C4C41">
        <w:t>Th</w:t>
      </w:r>
      <w:r w:rsidR="00836DE5">
        <w:t>e remainder of this dissertation is organized as follows: C</w:t>
      </w:r>
      <w:r w:rsidRPr="007C4C41">
        <w:t>hapter 2 reviews the literature on political polarization</w:t>
      </w:r>
      <w:r w:rsidR="003C2E2A">
        <w:t xml:space="preserve">; </w:t>
      </w:r>
      <w:r w:rsidRPr="007C4C41">
        <w:t xml:space="preserve">Chapter </w:t>
      </w:r>
      <w:r w:rsidR="00B82A00">
        <w:t>3</w:t>
      </w:r>
      <w:r w:rsidR="003C2E2A">
        <w:t xml:space="preserve"> </w:t>
      </w:r>
      <w:r w:rsidR="00C14EEC">
        <w:t xml:space="preserve">describes voting behaviors in and outside the EU and </w:t>
      </w:r>
      <w:r w:rsidR="00E84E4B">
        <w:t xml:space="preserve">the </w:t>
      </w:r>
      <w:r w:rsidR="00C14EEC">
        <w:t>main methodologies for measuring polarization</w:t>
      </w:r>
      <w:r w:rsidR="004C601B">
        <w:t>;</w:t>
      </w:r>
      <w:r w:rsidR="00E84E4B">
        <w:t xml:space="preserve"> Chapter 4 </w:t>
      </w:r>
      <w:r w:rsidR="00E932B4">
        <w:t>describes the data and the employed methodology</w:t>
      </w:r>
      <w:r w:rsidR="00572F09">
        <w:t xml:space="preserve"> for inferring the co-voting networks</w:t>
      </w:r>
      <w:r w:rsidR="00E932B4">
        <w:t>;</w:t>
      </w:r>
      <w:r w:rsidRPr="007C4C41">
        <w:t xml:space="preserve"> Chapter</w:t>
      </w:r>
      <w:r w:rsidR="00D84918">
        <w:t xml:space="preserve"> </w:t>
      </w:r>
      <w:r w:rsidR="00C14EEC">
        <w:t>5</w:t>
      </w:r>
      <w:r w:rsidR="00D84918">
        <w:t xml:space="preserve"> </w:t>
      </w:r>
      <w:r w:rsidRPr="007C4C41">
        <w:t>present</w:t>
      </w:r>
      <w:r w:rsidR="00D84918">
        <w:t>s</w:t>
      </w:r>
      <w:r w:rsidRPr="007C4C41">
        <w:t xml:space="preserve"> </w:t>
      </w:r>
      <w:r w:rsidR="00323797">
        <w:t xml:space="preserve">the results </w:t>
      </w:r>
      <w:r w:rsidRPr="007C4C41">
        <w:t>and discuss</w:t>
      </w:r>
      <w:r w:rsidR="00D84918">
        <w:t>es</w:t>
      </w:r>
      <w:r w:rsidRPr="007C4C41">
        <w:t xml:space="preserve"> the empirical findings</w:t>
      </w:r>
      <w:r w:rsidR="008A0D25">
        <w:t xml:space="preserve"> and</w:t>
      </w:r>
      <w:r w:rsidRPr="007C4C41">
        <w:t xml:space="preserve"> Chapter </w:t>
      </w:r>
      <w:r w:rsidR="00C14EEC">
        <w:t>6</w:t>
      </w:r>
      <w:r w:rsidRPr="007C4C41">
        <w:t xml:space="preserve"> concludes with key findings</w:t>
      </w:r>
      <w:r w:rsidR="00CB109B">
        <w:t xml:space="preserve"> and</w:t>
      </w:r>
      <w:r w:rsidR="005F3F49">
        <w:t xml:space="preserve"> </w:t>
      </w:r>
      <w:r w:rsidRPr="007C4C41">
        <w:t>avenues for future research, emphasizing the significance of addressing polarization within the EP to foster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Ttulo1"/>
      </w:pPr>
      <w:bookmarkStart w:id="28" w:name="_Toc195550243"/>
      <w:r>
        <w:lastRenderedPageBreak/>
        <w:t>Political polarization</w:t>
      </w:r>
      <w:bookmarkEnd w:id="28"/>
    </w:p>
    <w:p w14:paraId="3120072D" w14:textId="35C6FACA" w:rsidR="00464D3C" w:rsidRPr="007C4C41" w:rsidRDefault="00464D3C" w:rsidP="00BE79D9">
      <w:r w:rsidRPr="007C4C41">
        <w:t>Political polarization refers to the growing ideological divide within societies, marked by shifts toward extremes among the general population and elite political groups, especially political parties. This phenomenon is increasingly analyzed as a measurable spectrum that tracks the fragmentation of public opinion between distinct poles, leading to a shrinking middle ground (McCarty et al., 2016; Pew Research Center, 2014; Gentzkow, 2016). Research on polarization often examines more than ideological separation, including affective polarization</w:t>
      </w:r>
      <w:r w:rsidR="0092652D">
        <w:t>,</w:t>
      </w:r>
      <w:r w:rsidRPr="007C4C41">
        <w:t xml:space="preserve"> the emotional and social hostility between opposing political groups, and structural network polarities within specific social groups (Van der Veen, 2023; Hohmann et al., 2023).</w:t>
      </w:r>
    </w:p>
    <w:p w14:paraId="35D42238" w14:textId="5903F2A1" w:rsidR="00464D3C" w:rsidRPr="007C4C41" w:rsidRDefault="00464D3C" w:rsidP="00BE79D9">
      <w:r w:rsidRPr="007C4C41">
        <w:t>Polarization often manifests as a deep societal division that simplifies diverse political views into two rigid ideological camps, posing significant challenges to democratic cohesion and stability (Larkin &amp; Lendler, 2019). Recent studies show that ideological sorting, the convergence of partisan identity with clear ideological positions, has intensified in the US</w:t>
      </w:r>
      <w:r w:rsidR="006A0661" w:rsidRPr="007C4C41">
        <w:t>A</w:t>
      </w:r>
      <w:r w:rsidRPr="007C4C41">
        <w:t xml:space="preserve"> and Europe, thereby reducing party collaborations that previously mitigated political divides (</w:t>
      </w:r>
      <w:proofErr w:type="spellStart"/>
      <w:r w:rsidRPr="007C4C41">
        <w:t>Gestefeld</w:t>
      </w:r>
      <w:proofErr w:type="spellEnd"/>
      <w:r w:rsidRPr="007C4C41">
        <w:t xml:space="preserve"> et al., 2022; </w:t>
      </w:r>
      <w:proofErr w:type="spellStart"/>
      <w:r w:rsidRPr="007C4C41">
        <w:t>Servent</w:t>
      </w:r>
      <w:proofErr w:type="spellEnd"/>
      <w:r w:rsidRPr="007C4C41">
        <w:t>, 2019).</w:t>
      </w:r>
    </w:p>
    <w:p w14:paraId="334C89C1" w14:textId="4633C250" w:rsidR="00464D3C" w:rsidRPr="007C4C41" w:rsidRDefault="00464D3C" w:rsidP="00BE79D9">
      <w:r w:rsidRPr="007C4C41">
        <w:t>Affective polarization, characterized by emotional and social hostility, compounds these divides as political groups increasingly see opponents not merely as ideological opposites but as social adversaries (Iyengar &amp; Westwood, 2015). The durability of this polarization is evident in the US</w:t>
      </w:r>
      <w:r w:rsidR="006A0661" w:rsidRPr="007C4C41">
        <w:t>A</w:t>
      </w:r>
      <w:r w:rsidRPr="007C4C41">
        <w:t>, where partisan divides have widened on topics ranging from social policy to national security (Canen et al., 2020). Studies suggest that even non-extremist individuals can experience affective polarization, particularly when exposed to highly polarized media (</w:t>
      </w:r>
      <w:proofErr w:type="spellStart"/>
      <w:r w:rsidRPr="007C4C41">
        <w:t>Bor</w:t>
      </w:r>
      <w:proofErr w:type="spellEnd"/>
      <w:r w:rsidRPr="007C4C41">
        <w:t xml:space="preserve"> et al., 2022; Larkin &amp; Lendler, 2019).</w:t>
      </w:r>
    </w:p>
    <w:p w14:paraId="40B8C486" w14:textId="43226610" w:rsidR="00464D3C" w:rsidRPr="007C4C41" w:rsidRDefault="00464D3C" w:rsidP="00BE79D9">
      <w:r w:rsidRPr="007C4C41">
        <w:t xml:space="preserve">Polarization’s historical trajectory reveals trends that began in the 1970s, fueled by economic restructuring and changes in media landscapes (McCarty et al., 2016). Studies continue to link structural polarization to income inequality, socio-economic shifts, and political fragmentation (Autor et al., 2020; </w:t>
      </w:r>
      <w:proofErr w:type="spellStart"/>
      <w:r w:rsidRPr="007C4C41">
        <w:t>Grechyna</w:t>
      </w:r>
      <w:proofErr w:type="spellEnd"/>
      <w:r w:rsidRPr="007C4C41">
        <w:t>, 2016).</w:t>
      </w:r>
    </w:p>
    <w:p w14:paraId="5813F214" w14:textId="20B76323" w:rsidR="00464D3C" w:rsidRPr="007C4C41" w:rsidRDefault="00464D3C" w:rsidP="00BE79D9">
      <w:r w:rsidRPr="007C4C41">
        <w:t>Comparative indices, such as the Comparative Political Polarization Index, illustrate that polarization varies widely across political systems, with elite-driven polarization rising in certain regions (Van der Veen, 2023; Patkós, 2023). For democratic institutions, rising polarization presents significant challenges, as ideological rifts reduce consensus, foster legislative gridlock, and diminish public trust (McCarty et al., 2016).</w:t>
      </w:r>
    </w:p>
    <w:p w14:paraId="7F79ED4B" w14:textId="772E757F" w:rsidR="00464D3C" w:rsidRPr="007C4C41" w:rsidRDefault="00464D3C" w:rsidP="00BE79D9">
      <w:r w:rsidRPr="007C4C41">
        <w:t>Affective polarization is further amplified by populist rhetoric, which frames politics as a struggle between "the people" and "the elite"</w:t>
      </w:r>
      <w:r w:rsidR="006A0661" w:rsidRPr="007C4C41">
        <w:t>.</w:t>
      </w:r>
      <w:r w:rsidRPr="007C4C41">
        <w:t xml:space="preserve"> This narrative strengthens in-group solidarity while deepening hostility toward opposing groups (Mudde &amp; Kaltwasser, 2017). Studies show that elite and mass behaviors heighten affective divides, with contemporary political movements using emotive issues to consolidate support and reinforce group identity (Iyengar &amp; Westwood, 2015). Populist leaders in Europe and the US</w:t>
      </w:r>
      <w:r w:rsidR="00142CDA" w:rsidRPr="007C4C41">
        <w:t>A</w:t>
      </w:r>
      <w:r w:rsidRPr="007C4C41">
        <w:t xml:space="preserve"> often exploit topics like </w:t>
      </w:r>
      <w:r w:rsidRPr="007C4C41">
        <w:lastRenderedPageBreak/>
        <w:t>immigration and national identity, framing opponents as threats and turning political disagreements into broader societal divides (Mudde &amp; Kaltwasser, 2017).</w:t>
      </w:r>
    </w:p>
    <w:p w14:paraId="4C1A2748" w14:textId="70138D6D" w:rsidR="00464D3C" w:rsidRPr="007C4C41" w:rsidRDefault="00464D3C" w:rsidP="00BE79D9">
      <w:r w:rsidRPr="007C4C41">
        <w:t>Populism and ideological sorting contribute to growing affective polarization by aligning party identities with fixed ideological beliefs, curtailing the cross-party exchanges that traditionally eased partisan divides (Iyengar &amp; Westwood, 2015; Levendusky, 2009; Levendusky &amp; Druckman, 2019). In the US</w:t>
      </w:r>
      <w:r w:rsidR="00291889" w:rsidRPr="007C4C41">
        <w:t>A</w:t>
      </w:r>
      <w:r w:rsidRPr="007C4C41">
        <w:t>, this pattern has driven Republicans and Democrats further apart, heightening social and ideological fragmentation (Iyengar et al., 2019).</w:t>
      </w:r>
    </w:p>
    <w:p w14:paraId="031A6F1D" w14:textId="43D2F035" w:rsidR="00464D3C" w:rsidRPr="007C4C41" w:rsidRDefault="00464D3C" w:rsidP="00BE79D9">
      <w:r w:rsidRPr="007C4C41">
        <w:t xml:space="preserve">The convergence of political, </w:t>
      </w:r>
      <w:proofErr w:type="gramStart"/>
      <w:r w:rsidRPr="007C4C41">
        <w:t>affective</w:t>
      </w:r>
      <w:proofErr w:type="gramEnd"/>
      <w:r w:rsidRPr="007C4C41">
        <w:t>, and ideological polarization presents major challenges for democratic resilience. As polarization intensifies, the risk of democratic erosion grows, particularly as populist leaders sow distrust in institutions by framing political conflicts as existential battles (</w:t>
      </w:r>
      <w:proofErr w:type="spellStart"/>
      <w:r w:rsidRPr="007C4C41">
        <w:t>Arbatli</w:t>
      </w:r>
      <w:proofErr w:type="spellEnd"/>
      <w:r w:rsidRPr="007C4C41">
        <w:t xml:space="preserve"> &amp; Rosenberg, 2021). In deeply polarized democracies, legislative gridlock becomes an ongoing barrier to </w:t>
      </w:r>
      <w:r w:rsidR="00E77314" w:rsidRPr="007C4C41">
        <w:t>cross-party</w:t>
      </w:r>
      <w:r w:rsidRPr="007C4C41">
        <w:t xml:space="preserve"> cooperation and effective governance. Contemporary models suggest that polarization destabilizes policy and fragments society, with significant consequences for economic stability and social cohesion (McCarty et al., 2016).</w:t>
      </w:r>
    </w:p>
    <w:p w14:paraId="2233A5DC" w14:textId="0AF63DB7" w:rsidR="00464D3C" w:rsidRDefault="00A95EAE" w:rsidP="00BE79D9">
      <w:r w:rsidRPr="007C4C41">
        <w:t>In conclusion, political polarization, intensified by populism and affective antagonisms, has profoundly altered the political landscape of liberal democracies. Comprehensive indices and innovative metrics offer crucial insights into the complexities of polarization, highlighting the need to address its multifaceted nature to protect democratic processes and mitigate socio-political fragmentation.</w:t>
      </w:r>
    </w:p>
    <w:p w14:paraId="65FFBB04" w14:textId="77777777" w:rsidR="00516FA1" w:rsidRPr="007C4C41" w:rsidRDefault="00516FA1" w:rsidP="00BE79D9"/>
    <w:p w14:paraId="2559AC46" w14:textId="3DAA52D8" w:rsidR="00037716" w:rsidRPr="007C4C41" w:rsidRDefault="00D53328" w:rsidP="00FE6488">
      <w:pPr>
        <w:pStyle w:val="Ttulo2"/>
      </w:pPr>
      <w:r>
        <w:t xml:space="preserve"> </w:t>
      </w:r>
      <w:bookmarkStart w:id="29" w:name="_Toc190706688"/>
      <w:bookmarkStart w:id="30" w:name="_Toc195550244"/>
      <w:r w:rsidR="00037716" w:rsidRPr="007C4C41">
        <w:t>Structural factors of polarization</w:t>
      </w:r>
      <w:bookmarkEnd w:id="29"/>
      <w:bookmarkEnd w:id="30"/>
    </w:p>
    <w:p w14:paraId="0FB7FA32" w14:textId="1396BE9F" w:rsidR="00E10D5D" w:rsidRPr="007C4C41" w:rsidRDefault="00E30CCB" w:rsidP="00E30CCB">
      <w:r w:rsidRPr="007C4C41">
        <w:t xml:space="preserve">Political polarization is an escalating phenomenon in Western democracies, driven by interwoven structural forces. Core determinants of this trend include technological advancements, globalization, and demographic transformations. These factors interact in ways that reinforce ideological and emotional divides through feedback loops. This </w:t>
      </w:r>
      <w:r w:rsidR="000E00A9">
        <w:t>subchapter</w:t>
      </w:r>
      <w:r w:rsidRPr="007C4C41">
        <w:t xml:space="preserve"> investigates each structural driver, drawing from recent empirical and theoretical findings across various social science fields, including labor economics, political communication, demographic studies, and advanced statistical modeling approaches. By examining these pathways, this </w:t>
      </w:r>
      <w:r w:rsidR="009C57FD">
        <w:t>sub</w:t>
      </w:r>
      <w:r w:rsidRPr="007C4C41">
        <w:t>chapter highlights contemporary debates on polarization measures and their empirical relevance.</w:t>
      </w:r>
    </w:p>
    <w:p w14:paraId="4AF85F36" w14:textId="21D466FE" w:rsidR="00BE17DC" w:rsidRPr="007C4C41" w:rsidRDefault="00E30CCB" w:rsidP="00E30CCB">
      <w:r w:rsidRPr="007C4C41">
        <w:t>Technological evolution contributes significantly to polarization through its effects on the labor market and media dynamics.</w:t>
      </w:r>
    </w:p>
    <w:p w14:paraId="3954A045" w14:textId="732F8A6A" w:rsidR="00E30CCB" w:rsidRPr="007C4C41" w:rsidRDefault="00E30CCB" w:rsidP="00E30CCB">
      <w:r w:rsidRPr="007C4C41">
        <w:t xml:space="preserve">The impacts of technological advances have fundamentally transformed labor markets, primarily by expanding wage disparities between high-skilled and low-skilled workers. As demand grows for highly educated workers, those with lower skills often face stagnating wages and reduced job security. Research by </w:t>
      </w:r>
      <w:proofErr w:type="spellStart"/>
      <w:r w:rsidRPr="007C4C41">
        <w:t>Grechyna</w:t>
      </w:r>
      <w:proofErr w:type="spellEnd"/>
      <w:r w:rsidRPr="007C4C41">
        <w:t xml:space="preserve"> (2016) indicates a direct correlation </w:t>
      </w:r>
      <w:r w:rsidRPr="007C4C41">
        <w:lastRenderedPageBreak/>
        <w:t>between income inequality, a byproduct of skill-based wage gaps, and heightened political polarization. However, this causality is more complex: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w:t>
      </w:r>
      <w:r w:rsidR="000B7EDD" w:rsidRPr="007C4C41">
        <w:t xml:space="preserve"> a pattern</w:t>
      </w:r>
      <w:r w:rsidRPr="007C4C41">
        <w:t xml:space="preserve"> particularly evident in the US</w:t>
      </w:r>
      <w:r w:rsidR="000B7EDD" w:rsidRPr="007C4C41">
        <w:t>A</w:t>
      </w:r>
      <w:r w:rsidRPr="007C4C41">
        <w:t>.</w:t>
      </w:r>
    </w:p>
    <w:p w14:paraId="37638821" w14:textId="17FBE96C" w:rsidR="00E30CCB" w:rsidRPr="007C4C41" w:rsidRDefault="00E30CCB" w:rsidP="00E30CCB">
      <w:r w:rsidRPr="007C4C41">
        <w:t>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‘silo effect’ (Iyengar &amp; Hahn, 2009; Iyengar et al., 2012). Additionally, the shift towards entertainment-driven political content dilutes substantive policy discussions, creating an environment where extreme viewpoints can flourish unchallenged, further dividing audiences along ideological lines (Prior, 2007).</w:t>
      </w:r>
    </w:p>
    <w:p w14:paraId="63569696" w14:textId="116D7FD5" w:rsidR="00E30CCB" w:rsidRPr="007C4C41" w:rsidRDefault="00FB2E88" w:rsidP="00E30CCB">
      <w:r w:rsidRPr="007C4C41">
        <w:t>Globalization’s impact on political preferences, particularly in Western economies, is complex and multifaceted. Rising international trade, exemplified by the “China trade shock”, has led to economic dislocation in specific regions, fueling ideological shifts.</w:t>
      </w:r>
    </w:p>
    <w:p w14:paraId="0FBBB2C2" w14:textId="4CB5DCA9" w:rsidR="00FB2E88" w:rsidRPr="007C4C41" w:rsidRDefault="00FB2E88" w:rsidP="00E30CCB">
      <w:r w:rsidRPr="007C4C41">
        <w:t>Autor et al. (2020) found that areas in the US</w:t>
      </w:r>
      <w:r w:rsidR="00AE52DE" w:rsidRPr="007C4C41">
        <w:t>A</w:t>
      </w:r>
      <w:r w:rsidRPr="007C4C41">
        <w:t xml:space="preserve"> with increased exposure to Chinese imports saw a political shift toward ideological extremes, dependent on regional demographics. Similarly, in Europe, </w:t>
      </w:r>
      <w:proofErr w:type="spellStart"/>
      <w:r w:rsidRPr="007C4C41">
        <w:t>Colantone</w:t>
      </w:r>
      <w:proofErr w:type="spellEnd"/>
      <w:r w:rsidRPr="007C4C41">
        <w:t xml:space="preserve"> &amp; </w:t>
      </w:r>
      <w:proofErr w:type="spellStart"/>
      <w:r w:rsidRPr="007C4C41">
        <w:t>Stanig</w:t>
      </w:r>
      <w:proofErr w:type="spellEnd"/>
      <w:r w:rsidRPr="007C4C41">
        <w:t xml:space="preserve"> (2017) link rising nationalism and anti-globalization sentiments to the economic disruptions caused by globalization.</w:t>
      </w:r>
    </w:p>
    <w:p w14:paraId="5104A038" w14:textId="398358B7" w:rsidR="008231F7" w:rsidRPr="007C4C41" w:rsidRDefault="00FB2E88" w:rsidP="00E30CCB">
      <w:r w:rsidRPr="007C4C41">
        <w:t>Rodrik (2018) argues that globalization sharpens the divide between "mobile" professionals who benefit from global integration and "local" workers facing job insecurity. This divide is further politicized, reinforcing ideological distinctions between globalist and protectionist viewpoints, which have come to dominate the political landscapes in the US</w:t>
      </w:r>
      <w:r w:rsidR="00DB7EFB" w:rsidRPr="007C4C41">
        <w:t>A</w:t>
      </w:r>
      <w:r w:rsidRPr="007C4C41">
        <w:t xml:space="preserve"> and Europe alike. These trends highlight the polarization in political responses to globalization, as economic changes feed into broader social and ideological divides (Autor et al., 2020; Rodrik, 2018; Fuks &amp; Marques, 2022).</w:t>
      </w:r>
    </w:p>
    <w:p w14:paraId="52B2EFAA" w14:textId="466648CD" w:rsidR="00FB2E88" w:rsidRPr="007C4C41" w:rsidRDefault="00FB2E88" w:rsidP="00FB2E88">
      <w:r w:rsidRPr="007C4C41">
        <w:t>Demographic shifts, especially those involving generational divides and immigration, contribute to the intensification of polarization in significant ways.</w:t>
      </w:r>
    </w:p>
    <w:p w14:paraId="51CDB4DE" w14:textId="2555B341" w:rsidR="00FB2E88" w:rsidRPr="007C4C41" w:rsidRDefault="00FB2E88" w:rsidP="00FB2E88">
      <w:r w:rsidRPr="007C4C41">
        <w:t>Generational gaps are widening, with younger cohorts, such as Millennials, often gravitating toward more radical positions compared to older generations. This trend is evidenced by Murillo &amp; Ruiz (2018), who observed that Millennials populate ideological extremes more than previous generations. Such generational divides are reshaping political alignments as younger voters embrace distinct radical ideologies compared to their Generation X and Baby Boomer counterparts. This shift also aligns with findings on increased ideological consistency among younger cohorts, suggesting a growing intergenerational cleavage that reshapes party dynamics and electoral strategies (Murillo &amp; Ruiz, 2018).</w:t>
      </w:r>
    </w:p>
    <w:p w14:paraId="4A88F92B" w14:textId="61A8076D" w:rsidR="00FB2E88" w:rsidRPr="007C4C41" w:rsidRDefault="00FB2E88" w:rsidP="00FB2E88">
      <w:r w:rsidRPr="007C4C41">
        <w:lastRenderedPageBreak/>
        <w:t>Immigration has become a contentious topic that aligns along partisan lines, especially in the US</w:t>
      </w:r>
      <w:r w:rsidR="00DB7EFB" w:rsidRPr="007C4C41">
        <w:t>A</w:t>
      </w:r>
      <w:r w:rsidRPr="007C4C41">
        <w:t xml:space="preserve"> and Europe, where attitudes toward immigration significantly vary between right- and left-wing voters. In the US</w:t>
      </w:r>
      <w:r w:rsidR="00F6139A" w:rsidRPr="007C4C41">
        <w:t>A</w:t>
      </w:r>
      <w:r w:rsidRPr="007C4C41">
        <w:t xml:space="preserve">, Republicans increasingly view immigration as a burden, while Democrats adopt more favorable stances. In Europe, these trends are evident as right-wing nationalist groups capitalize on anti-immigration sentiments, further polarizing the electorate. These attitudes contribute to identity-based cleavages that compound ideological divides, fostering affective polarization across both </w:t>
      </w:r>
      <w:r w:rsidR="00F6139A" w:rsidRPr="007C4C41">
        <w:t>regions</w:t>
      </w:r>
      <w:r w:rsidRPr="007C4C41">
        <w:t xml:space="preserve"> (Patkós, 2023; Halla et al., 2017; Iyengar et al., 2012).</w:t>
      </w:r>
    </w:p>
    <w:p w14:paraId="118BBD8F" w14:textId="6B558342" w:rsidR="00FB2E88" w:rsidRDefault="00FB2E88" w:rsidP="00FB2E88">
      <w:r w:rsidRPr="007C4C41">
        <w:t xml:space="preserve">In summary, the structural forces of technological transformation, globalization, and demographic change collectively intensify political polarization in Western societies. Each factor uniquely shapes the polarization landscape, whether through economic disparities, ideological divides, or cultural tensions, resulting in increasingly fragmented political arenas. Although these structural changes may be unavoidable, understanding the mechanisms by which they amplify divisions offers essential insights for addressing their polarizing effects. This </w:t>
      </w:r>
      <w:r w:rsidR="00E40297" w:rsidRPr="007C4C41">
        <w:t>review</w:t>
      </w:r>
      <w:r w:rsidRPr="007C4C41">
        <w:t xml:space="preserve"> provides a foundation for examining how these divides impact democratic institutions, governance, and social cohesion in affected societies.</w:t>
      </w:r>
    </w:p>
    <w:p w14:paraId="5841E02A" w14:textId="77777777" w:rsidR="00FF36F2" w:rsidRDefault="00FF36F2" w:rsidP="00FB2E88"/>
    <w:p w14:paraId="77D9EC43" w14:textId="407FE63E" w:rsidR="00D711FD" w:rsidRPr="007C4C41" w:rsidRDefault="003A64BA" w:rsidP="003A64BA">
      <w:pPr>
        <w:pStyle w:val="Ttulo2"/>
      </w:pPr>
      <w:r>
        <w:t xml:space="preserve"> </w:t>
      </w:r>
      <w:bookmarkStart w:id="31" w:name="_Toc195550245"/>
      <w:r w:rsidR="00EE05D8" w:rsidRPr="007C4C41">
        <w:t>Conjunctural</w:t>
      </w:r>
      <w:r w:rsidR="00D711FD" w:rsidRPr="007C4C41">
        <w:t xml:space="preserve"> factors of polarization</w:t>
      </w:r>
      <w:bookmarkEnd w:id="31"/>
    </w:p>
    <w:p w14:paraId="320EAB99" w14:textId="5675E355" w:rsidR="00D711FD" w:rsidRPr="007C4C41" w:rsidRDefault="00EE05D8" w:rsidP="00FB2E88">
      <w:r w:rsidRPr="007C4C41">
        <w:t>In addition to long-term structural factors, specific events have intensified political polarization in recent years.</w:t>
      </w:r>
    </w:p>
    <w:p w14:paraId="45804A56" w14:textId="56DB01DF" w:rsidR="00EE05D8" w:rsidRPr="007C4C41" w:rsidRDefault="00EE05D8" w:rsidP="00FB2E88">
      <w:r w:rsidRPr="007C4C41">
        <w:t>There is broad agreement that the 2008 global financial crisis and recent waves of migration in Europe have been pivotal in this regard. Empirical studies suggest that polarization frequently spikes in the aftermath of financial crises. For example, Mian et al., (2014) illustrate how heightened polarization in the U</w:t>
      </w:r>
      <w:r w:rsidR="00D72B4D" w:rsidRPr="007C4C41">
        <w:t>nited States</w:t>
      </w:r>
      <w:r w:rsidRPr="007C4C41">
        <w:t xml:space="preserve"> Congress has impeded effective policy responses to economic crises. Expanding beyond the US</w:t>
      </w:r>
      <w:r w:rsidR="006C613D" w:rsidRPr="007C4C41">
        <w:t>A</w:t>
      </w:r>
      <w:r w:rsidRPr="007C4C41">
        <w:t xml:space="preserve"> context, Funke et al., (2016) demonstrate that financial crises worldwide often shift voter support away from centrist positions, significantly boosting radical parties on both the right and left, for instance, showing an average 30% increase in support for far-right parties.</w:t>
      </w:r>
    </w:p>
    <w:p w14:paraId="38F8D227" w14:textId="4A4F18CF" w:rsidR="00EE05D8" w:rsidRPr="007C4C41" w:rsidRDefault="00EE05D8" w:rsidP="00FB2E88">
      <w:r w:rsidRPr="007C4C41">
        <w:t>In the same vein, Funke &amp; Trebesch (2017) related the 2008 financial crisis to the rise of right-wing populist parties in the European political spectrum. Additionally, an investigation of Germany during the 1930s by Doerr et al., (2019) shows that the financial crisis suffered by the country at the beginning of that decade contributed decisively to boosting the National Socialist Party in the period between the two world wars.</w:t>
      </w:r>
    </w:p>
    <w:p w14:paraId="56817200" w14:textId="11D2655B" w:rsidR="00EE05D8" w:rsidRPr="007C4C41" w:rsidRDefault="00EE05D8" w:rsidP="00FB2E88">
      <w:r w:rsidRPr="007C4C41">
        <w:t xml:space="preserve">The causal relationship between financial crises and polarization is empirically well founded, and there is growing evidence indicating that it operates through three channels: the loss of confidence in institutions and the established political class, the increasing debt of countries with the consequent budgetary constraints, and the increase in inequality. Firstly, financial </w:t>
      </w:r>
      <w:r w:rsidRPr="007C4C41">
        <w:lastRenderedPageBreak/>
        <w:t>crises are often understood as the result of failures in regulation and/or public policy. Consequently, this situation usually leads to a loss of confidence in the ruling class and institutions, thus generating an increase in votes for more anti-establishment extreme political factions. Secondly, the need to resolve situations of excessive debt also leads to greater political polarization. Debt restructuring processes that affect people with fewer resources tend to provoke a rejection of the political status quo. Finally, the increase in social inequality, which is usually especially intense during financial crises, also increases electoral polarization. The rise in inequality has been observed for decades in most advanced countries but has been accentuated by the more recent financial crisis.</w:t>
      </w:r>
    </w:p>
    <w:p w14:paraId="1DC2DB4E" w14:textId="06077F4D" w:rsidR="00EE05D8" w:rsidRPr="007C4C41" w:rsidRDefault="00EE05D8" w:rsidP="00FB2E88">
      <w:r w:rsidRPr="007C4C41">
        <w:t xml:space="preserve">Immigration has also proven to be a significant catalyst of political polarization, particularly in Europe. The increase in immigration during the 2000s corresponded with a notable rise in support for parties opposed to immigration. For example, Otto &amp; Steinhardt (2014), in an in-depth study of </w:t>
      </w:r>
      <w:r w:rsidR="000F7CC4" w:rsidRPr="007C4C41">
        <w:t xml:space="preserve">the city of </w:t>
      </w:r>
      <w:r w:rsidRPr="007C4C41">
        <w:t xml:space="preserve">Hamburg, </w:t>
      </w:r>
      <w:proofErr w:type="gramStart"/>
      <w:r w:rsidRPr="007C4C41">
        <w:t>demonstrate</w:t>
      </w:r>
      <w:proofErr w:type="gramEnd"/>
      <w:r w:rsidRPr="007C4C41">
        <w:t xml:space="preserv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experienced a corresponding increase in far-right votes, illustrating the political tensions generated by immigration at the local level.</w:t>
      </w:r>
    </w:p>
    <w:p w14:paraId="2F78F833" w14:textId="2FBFEDE9" w:rsidR="00EE05D8" w:rsidRPr="007C4C41" w:rsidRDefault="00EE05D8" w:rsidP="00FB2E88">
      <w:r w:rsidRPr="007C4C41">
        <w:t>Like financial crises, migration impacts polarization through multiple channels, such as labor market competition, redistribution of social benefits, shifts in cultural identity, and political influence. Card et al., (2012) f</w:t>
      </w:r>
      <w:r w:rsidR="00F51E6F" w:rsidRPr="007C4C41">
        <w:t>ound</w:t>
      </w:r>
      <w:r w:rsidRPr="007C4C41">
        <w:t xml:space="preserve"> that immigration can affect wages and labor competition, especially for lower-wage native workers, potentially fostering economic insecurity and resentment, which can fuel divisive political responses. </w:t>
      </w:r>
      <w:proofErr w:type="spellStart"/>
      <w:r w:rsidRPr="007C4C41">
        <w:t>Dustmann</w:t>
      </w:r>
      <w:proofErr w:type="spellEnd"/>
      <w:r w:rsidRPr="007C4C41">
        <w:t xml:space="preserve"> &amp; Frattini (2014) further observe</w:t>
      </w:r>
      <w:r w:rsidR="0087354E" w:rsidRPr="007C4C41">
        <w:t>d</w:t>
      </w:r>
      <w:r w:rsidRPr="007C4C41">
        <w:t xml:space="preserve"> that, while immigrant populations may contribute positively to public financ</w:t>
      </w:r>
      <w:r w:rsidR="00427A6D" w:rsidRPr="007C4C41">
        <w:t>es</w:t>
      </w:r>
      <w:r w:rsidRPr="007C4C41">
        <w:t>,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34385C7" w14:textId="66CEC40F" w:rsidR="00EE05D8" w:rsidRPr="007C4C41" w:rsidRDefault="00EE05D8" w:rsidP="00FB2E88">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rsidR="003361D2">
        <w:t xml:space="preserve">such as </w:t>
      </w:r>
      <w:r w:rsidRPr="007C4C41">
        <w:t>pandemic</w:t>
      </w:r>
      <w:r w:rsidR="003361D2">
        <w:t>s</w:t>
      </w:r>
      <w:r w:rsidRPr="007C4C41">
        <w:t xml:space="preserve"> strain economic resources, intensify social inequalities and challenge public trust in institutions. Including these additional factors in future analyses could yield valuable insights, revealing whether polarization is becoming a persistent feature of modern democracies.</w:t>
      </w:r>
    </w:p>
    <w:p w14:paraId="3AB4F55C" w14:textId="7D0815EC" w:rsidR="00EE05D8" w:rsidRDefault="00EE05D8" w:rsidP="00FB2E88">
      <w:r w:rsidRPr="007C4C41">
        <w:t xml:space="preserve">The reviewed literature indicates that financial crises, migratory waves, and other contemporary challenges catalyze political polarization by exacerbating economic vulnerabilities, redistributing social resources, and challenging cultural identities. These </w:t>
      </w:r>
      <w:r w:rsidRPr="007C4C41">
        <w:lastRenderedPageBreak/>
        <w:t>dynamics foster conditions where anti-establishment and radical parties gain traction, shaping a polarized political landscape that reflects the social and economic strains of modern democracies. Recognizing the exacerbating and potentially mitigating factors within these events can guide efforts to address polarization in ways that strengthen social cohesion and institutional trust.</w:t>
      </w:r>
    </w:p>
    <w:p w14:paraId="10E12C33" w14:textId="77777777" w:rsidR="00FF36F2" w:rsidRPr="007C4C41" w:rsidRDefault="00FF36F2" w:rsidP="00FB2E88"/>
    <w:p w14:paraId="1898D8BE" w14:textId="13D1719C" w:rsidR="008937EF" w:rsidRPr="007C4C41" w:rsidRDefault="008937EF" w:rsidP="008937EF">
      <w:pPr>
        <w:pStyle w:val="Ttulo1"/>
      </w:pPr>
      <w:bookmarkStart w:id="32" w:name="_Toc195550246"/>
      <w:r>
        <w:lastRenderedPageBreak/>
        <w:t>Voting behavior</w:t>
      </w:r>
      <w:bookmarkEnd w:id="32"/>
    </w:p>
    <w:p w14:paraId="7F6F754B" w14:textId="68F8658B" w:rsidR="00EE05D8" w:rsidRPr="007C4C41" w:rsidRDefault="009143DB" w:rsidP="00FB2E88">
      <w:r w:rsidRPr="007C4C41">
        <w:t>The EP plays a pivotal role in shaping the European project, characterized by its unique transnational structure and the intricate dynamics among MEPs from diverse political affiliations. Foundational research by Hix et al., (2009) provides critical insights into how MEP voting behaviors and alliance formations</w:t>
      </w:r>
      <w:r w:rsidR="007A65BB" w:rsidRPr="007C4C41">
        <w:t xml:space="preserve"> could</w:t>
      </w:r>
      <w:r w:rsidRPr="007C4C41">
        <w:t xml:space="preserve"> reveal distinct trends of political polarization within the EP. Their study demonstrates that MEPs tend to align primarily along ideological lines rather than national ones, underscoring broader ideological divides that shape the</w:t>
      </w:r>
      <w:r w:rsidR="009C7BCC" w:rsidRPr="007C4C41">
        <w:t xml:space="preserve"> </w:t>
      </w:r>
      <w:r w:rsidRPr="007C4C41">
        <w:t>EU legislative framework.</w:t>
      </w:r>
    </w:p>
    <w:p w14:paraId="6A6B0AD1" w14:textId="2D034B4C" w:rsidR="009143DB" w:rsidRPr="007C4C41" w:rsidRDefault="009143DB" w:rsidP="00FB2E88">
      <w:r w:rsidRPr="007C4C41">
        <w:t xml:space="preserve">Furthermore, </w:t>
      </w:r>
      <w:r w:rsidR="00597300">
        <w:t>Hi</w:t>
      </w:r>
      <w:r w:rsidR="00A20FE3">
        <w:t>x</w:t>
      </w:r>
      <w:r w:rsidR="00597300">
        <w:t xml:space="preserve"> et al., (2009)</w:t>
      </w:r>
      <w:r w:rsidRPr="007C4C41">
        <w:t xml:space="preserve"> f</w:t>
      </w:r>
      <w:r w:rsidR="00F50D45">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alignment and strategic considerations, which collectively drive voting behavior and alliance formation. This complex interplay highlights the EP’s distinctive role as a transnational body, where cohesion and cooperation are achieved through shared political priorities rather than traditional national loyalties.</w:t>
      </w:r>
    </w:p>
    <w:p w14:paraId="62A261B5" w14:textId="2C4829CE" w:rsidR="009143DB" w:rsidRPr="007C4C41" w:rsidRDefault="001075BB" w:rsidP="00FB2E88">
      <w:r w:rsidRPr="007C4C41">
        <w:t>Political group cohesion in the EP is positively correlated with centrality, meaning that groups exhibit stronger internal unity when their votes are pivotal. This effect has intensified as the EP's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w:t>
      </w:r>
      <w:proofErr w:type="spellStart"/>
      <w:r w:rsidRPr="007C4C41">
        <w:t>Servent</w:t>
      </w:r>
      <w:proofErr w:type="spellEnd"/>
      <w:r w:rsidRPr="007C4C41">
        <w:t>, 2019).</w:t>
      </w:r>
    </w:p>
    <w:p w14:paraId="0E8EE292" w14:textId="2F7E0834" w:rsidR="001075BB" w:rsidRPr="007C4C41" w:rsidRDefault="001075BB" w:rsidP="00FB2E88">
      <w:r w:rsidRPr="007C4C41">
        <w:t>Political groups within the EP, such as the EPP</w:t>
      </w:r>
      <w:r w:rsidR="008F1986">
        <w:t xml:space="preserve"> (European People’s Party Group)</w:t>
      </w:r>
      <w:r w:rsidRPr="007C4C41">
        <w:t xml:space="preserve"> and the S&amp;D</w:t>
      </w:r>
      <w:r w:rsidR="00D76546">
        <w:t xml:space="preserve"> (Progressive Alliance of Socialists and Democrats)</w:t>
      </w:r>
      <w:r w:rsidRPr="007C4C41">
        <w:t>,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resonate with their broader political identities, particularly on major issues, thereby ensuring ideological consistency within the EP (</w:t>
      </w:r>
      <w:proofErr w:type="spellStart"/>
      <w:r w:rsidRPr="007C4C41">
        <w:t>Cherepnalkoski</w:t>
      </w:r>
      <w:proofErr w:type="spellEnd"/>
      <w:r w:rsidRPr="007C4C41">
        <w:t xml:space="preserve"> et al., 2016).</w:t>
      </w:r>
    </w:p>
    <w:p w14:paraId="66477B6F" w14:textId="22E9A6E9" w:rsidR="001075BB" w:rsidRPr="007C4C41" w:rsidRDefault="001075BB" w:rsidP="00FB2E88">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 national parties (</w:t>
      </w:r>
      <w:proofErr w:type="spellStart"/>
      <w:r w:rsidRPr="007C4C41">
        <w:t>Börzel</w:t>
      </w:r>
      <w:proofErr w:type="spellEnd"/>
      <w:r w:rsidRPr="007C4C41">
        <w:t xml:space="preserve"> et al., 2023). Eurosceptic factions tend to exhibit higher cohesion in opposing integrationist policies, while centrist and pro-European groups often display greater internal divergence on these issues. This dynamic adds a layer of complexity to coalition building, as the increasing prominence of </w:t>
      </w:r>
      <w:r w:rsidRPr="007C4C41">
        <w:lastRenderedPageBreak/>
        <w:t>Eurosceptic voices amplifies polarization within the EP, further challenging consensus-driven policymaking (</w:t>
      </w:r>
      <w:proofErr w:type="spellStart"/>
      <w:r w:rsidRPr="007C4C41">
        <w:t>Börzel</w:t>
      </w:r>
      <w:proofErr w:type="spellEnd"/>
      <w:r w:rsidRPr="007C4C41">
        <w:t xml:space="preserve"> et al., 2023).</w:t>
      </w:r>
    </w:p>
    <w:p w14:paraId="3854B7FF" w14:textId="43F28429" w:rsidR="001075BB" w:rsidRPr="007C4C41" w:rsidRDefault="001075BB" w:rsidP="00FB2E88">
      <w:r w:rsidRPr="007C4C41">
        <w:t xml:space="preserve">The dual allegiance of MEPs to both their EP political groups and their national parties introduces a self-regulatory element to polarization. MEPs must balance the benefits of group cohesion with the need to align with national party interests, especially during high-stakes ideological votes, such as those involving socio-economic policies and </w:t>
      </w:r>
      <w:r w:rsidR="004273CE" w:rsidRPr="007C4C41">
        <w:t>anti-corruption</w:t>
      </w:r>
      <w:r w:rsidRPr="007C4C41">
        <w:t xml:space="preserve"> measures. This balancing act is particularly evident in votes requiring </w:t>
      </w:r>
      <w:r w:rsidR="00A70EAD">
        <w:t xml:space="preserve">an </w:t>
      </w:r>
      <w:r w:rsidRPr="007C4C41">
        <w:t xml:space="preserve">absolute </w:t>
      </w:r>
      <w:r w:rsidR="00A70EAD" w:rsidRPr="007C4C41">
        <w:t>majority</w:t>
      </w:r>
      <w:r w:rsidRPr="007C4C41">
        <w:t>, where the incentive to maintain group cohesion is paramount for achieving legislative outcomes (Hix et al., 2009; see also Apergis &amp; Pinar, 2023 on polarization factors).</w:t>
      </w:r>
    </w:p>
    <w:p w14:paraId="05A5A351" w14:textId="6E2E3A7B" w:rsidR="001075BB" w:rsidRPr="007C4C41" w:rsidRDefault="001075BB" w:rsidP="00FB2E88">
      <w:r w:rsidRPr="007C4C41">
        <w:t xml:space="preserve">Since the late 1980s, political group cohesion within the EP has grown, often surpassing cohesion within national delegations. This trend reflects the EP’s increased legislative centrality, as cohesion has risen in parallel with the expansion of the EP’s powers and the EU’s enlargements. Enhanced political group cohesion supports the </w:t>
      </w:r>
      <w:r w:rsidR="00A70EAD">
        <w:t>EP's internal stability</w:t>
      </w:r>
      <w:r w:rsidRPr="007C4C41">
        <w:t>, reinforcing its effectiveness as a central legislative body within the EU (Lo, 2018).</w:t>
      </w:r>
    </w:p>
    <w:p w14:paraId="5009E93E" w14:textId="14099A6D" w:rsidR="001075BB" w:rsidRPr="007C4C41" w:rsidRDefault="001075BB" w:rsidP="00FB2E88">
      <w:r w:rsidRPr="00962705">
        <w:t>Th</w:t>
      </w:r>
      <w:r w:rsidR="000F093A" w:rsidRPr="00962705">
        <w:t>e</w:t>
      </w:r>
      <w:r w:rsidRPr="00962705">
        <w:t xml:space="preserve"> increased polarization</w:t>
      </w:r>
      <w:r w:rsidR="00341DB7" w:rsidRPr="00962705">
        <w:t xml:space="preserve"> (possibly also</w:t>
      </w:r>
      <w:r w:rsidRPr="00962705">
        <w:t xml:space="preserve"> within the EP</w:t>
      </w:r>
      <w:r w:rsidR="00341DB7" w:rsidRPr="00962705">
        <w:t>)</w:t>
      </w:r>
      <w:r w:rsidR="005E16C8" w:rsidRPr="00962705">
        <w:t xml:space="preserve"> would</w:t>
      </w:r>
      <w:r w:rsidRPr="00962705">
        <w:t xml:space="preserve"> reflect broader European trends where economic inequality and low trust levels deepen ideological divides (</w:t>
      </w:r>
      <w:proofErr w:type="spellStart"/>
      <w:r w:rsidRPr="00962705">
        <w:t>Grechyna</w:t>
      </w:r>
      <w:proofErr w:type="spellEnd"/>
      <w:r w:rsidRPr="00962705">
        <w:t xml:space="preserve">, 2016). The rise of populist elements within mainstream groups has further strained the traditional </w:t>
      </w:r>
      <w:r w:rsidR="00B1343B">
        <w:t>“</w:t>
      </w:r>
      <w:r w:rsidRPr="00962705">
        <w:t>cordon sanitaire</w:t>
      </w:r>
      <w:r w:rsidR="00B1343B">
        <w:t>”</w:t>
      </w:r>
      <w:r w:rsidRPr="00962705">
        <w:t xml:space="preserve"> approach used to contain extremist factions, complicating coalition-building and potentially impacting legislative cohesion. This development raises concerns about the EP's ability to effectively negotiate with other EU institutions amidst growing ideological fragmentation.</w:t>
      </w:r>
    </w:p>
    <w:p w14:paraId="5CE47A6B" w14:textId="0E5C34AC" w:rsidR="00186E59" w:rsidRDefault="001075BB" w:rsidP="00FB2E88">
      <w:r w:rsidRPr="007C4C41">
        <w:t xml:space="preserve">In summary, </w:t>
      </w:r>
      <w:r w:rsidR="0068184E" w:rsidRPr="007C4C41">
        <w:t>voting behavior</w:t>
      </w:r>
      <w:r w:rsidRPr="007C4C41">
        <w:t xml:space="preserve">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EP's central role in shaping EU legislation amidst evolving challenges to unity and consensus.</w:t>
      </w:r>
      <w:r w:rsidR="000A46A5">
        <w:t xml:space="preserve"> </w:t>
      </w:r>
    </w:p>
    <w:p w14:paraId="59A0F0C2" w14:textId="41A7B5C2" w:rsidR="00A05DAF" w:rsidRDefault="00473E50" w:rsidP="00FB2E88">
      <w:r>
        <w:t>Appendix A presents a detailed explanation of the functioning and powers of the EP, as well as its composition during the 9</w:t>
      </w:r>
      <w:r w:rsidRPr="00473E50">
        <w:rPr>
          <w:vertAlign w:val="superscript"/>
        </w:rPr>
        <w:t>th</w:t>
      </w:r>
      <w:r>
        <w:t xml:space="preserve"> term.</w:t>
      </w:r>
    </w:p>
    <w:p w14:paraId="401CE2F9" w14:textId="77777777" w:rsidR="00473E50" w:rsidRDefault="00473E50" w:rsidP="00FB2E88"/>
    <w:p w14:paraId="7C91651E" w14:textId="5B8CC92D" w:rsidR="005F5113" w:rsidRPr="007C4C41" w:rsidRDefault="008B4209" w:rsidP="00232FD9">
      <w:pPr>
        <w:pStyle w:val="Ttulo2"/>
      </w:pPr>
      <w:r>
        <w:t xml:space="preserve"> </w:t>
      </w:r>
      <w:bookmarkStart w:id="33" w:name="_Toc195550247"/>
      <w:r w:rsidR="005F5113" w:rsidRPr="007C4C41">
        <w:t>Pol</w:t>
      </w:r>
      <w:r w:rsidR="009E0620">
        <w:t>arization</w:t>
      </w:r>
      <w:r w:rsidR="005F5113" w:rsidRPr="007C4C41">
        <w:t xml:space="preserve"> </w:t>
      </w:r>
      <w:r w:rsidR="001E1C1F">
        <w:t xml:space="preserve">from voting behaviors outside the </w:t>
      </w:r>
      <w:r w:rsidR="005F5113" w:rsidRPr="007C4C41">
        <w:t>EU</w:t>
      </w:r>
      <w:bookmarkEnd w:id="33"/>
    </w:p>
    <w:p w14:paraId="1C6DEB04" w14:textId="32697C8B" w:rsidR="005F5113" w:rsidRPr="007C4C41" w:rsidRDefault="005F5113" w:rsidP="005F5113">
      <w:r w:rsidRPr="007C4C41">
        <w:t>Political polarization is straining the foundations of democracies worldwide, with unique economic, social, and ideological factors shaping its complex dynamics in each context. This section examines the evolution of political polarization over time across various political landscapes, focusing on the US</w:t>
      </w:r>
      <w:r w:rsidR="001E7541" w:rsidRPr="007C4C41">
        <w:t>A</w:t>
      </w:r>
      <w:r w:rsidRPr="007C4C41">
        <w:t>, UK, Canada, Australia, and Brazil.</w:t>
      </w:r>
    </w:p>
    <w:p w14:paraId="394F4BB0" w14:textId="2EC6296A" w:rsidR="005F5113" w:rsidRPr="007C4C41" w:rsidRDefault="005F5113" w:rsidP="005F5113">
      <w:r w:rsidRPr="007C4C41">
        <w:t>In the US</w:t>
      </w:r>
      <w:r w:rsidR="008B056B" w:rsidRPr="007C4C41">
        <w:t>A</w:t>
      </w:r>
      <w:r w:rsidRPr="007C4C41">
        <w:t xml:space="preserve">, polarization has intensified over several decades, with distinct divides emerging between Democrats and Republicans, particularly in Congress. Since the 1970s, researchers </w:t>
      </w:r>
      <w:r w:rsidRPr="007C4C41">
        <w:lastRenderedPageBreak/>
        <w:t>such as McCarty et al. (2016) and Canen et al. (2020) have documented how partisan sorting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208FBD12" w14:textId="5E41FFC6" w:rsidR="005F5113" w:rsidRPr="007C4C41" w:rsidRDefault="005F5113" w:rsidP="005F5113">
      <w:r w:rsidRPr="007C4C41">
        <w:t xml:space="preserve">In the UK, polarization has sharply increased in recent years, especially around Brexit, which fractured both major parties, notably the Conservatives. Peterson &amp; </w:t>
      </w:r>
      <w:proofErr w:type="spellStart"/>
      <w:r w:rsidRPr="007C4C41">
        <w:t>Spirling</w:t>
      </w:r>
      <w:proofErr w:type="spellEnd"/>
      <w:r w:rsidRPr="007C4C41">
        <w:t xml:space="preserve"> (2018) employ</w:t>
      </w:r>
      <w:r w:rsidR="000F7637" w:rsidRPr="007C4C41">
        <w:t>ed</w:t>
      </w:r>
      <w:r w:rsidRPr="007C4C41">
        <w:t xml:space="preserve"> machine learning to reveal long-term trends of growing rhetorical division in the House of Commons, while studies by Evans &amp; Menon (2017) and Hobolt (2016) document</w:t>
      </w:r>
      <w:r w:rsidR="004B0473" w:rsidRPr="007C4C41">
        <w:t>ed</w:t>
      </w:r>
      <w:r w:rsidRPr="007C4C41">
        <w:t xml:space="preserve"> how Brexit debates marked a shift toward more intense partisan and factional conflicts. This period saw a departure from traditional parliamentary cooperation, as intra-party divisions and 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w:t>
      </w:r>
      <w:r w:rsidR="00496F00" w:rsidRPr="007C4C41">
        <w:t>ound</w:t>
      </w:r>
      <w:r w:rsidRPr="007C4C41">
        <w:t xml:space="preserve"> that nationalism and anti-immigration rhetoric are often central to legislative polarization in modern democracies.</w:t>
      </w:r>
    </w:p>
    <w:p w14:paraId="2DFAD93C" w14:textId="00375B37" w:rsidR="005F5113" w:rsidRPr="007C4C41" w:rsidRDefault="005F5113" w:rsidP="005F5113">
      <w:r w:rsidRPr="007C4C41">
        <w:t xml:space="preserve">In Canada, polarization has gradually deepened, particularly around energy policies, environmental issues, and regional disparities. </w:t>
      </w:r>
      <w:r w:rsidR="00BA4B80" w:rsidRPr="007C4C41">
        <w:t>Canadian w</w:t>
      </w:r>
      <w:r w:rsidRPr="007C4C41">
        <w:t>estern provinces frequently oppose federal policies on environmental regulation and carbon taxes, creating a form of “regional polarization” that influences Canadian parliamentary dynamics (</w:t>
      </w:r>
      <w:proofErr w:type="spellStart"/>
      <w:r w:rsidRPr="007C4C41">
        <w:t>Huijsmans</w:t>
      </w:r>
      <w:proofErr w:type="spellEnd"/>
      <w:r w:rsidRPr="007C4C41">
        <w:t xml:space="preserve">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0ED807EA" w14:textId="1D9CAA88" w:rsidR="005F5113" w:rsidRPr="007C4C41" w:rsidRDefault="005F5113" w:rsidP="005F5113">
      <w:r w:rsidRPr="007C4C41">
        <w:t>Australia presents another case of rising polarization, particularly on issues of climate policy</w:t>
      </w:r>
      <w:r w:rsidR="000F5B9A" w:rsidRPr="007C4C41">
        <w:t xml:space="preserve"> and</w:t>
      </w:r>
      <w:r w:rsidRPr="007C4C41">
        <w:t xml:space="preserve"> immigration. The 2020 bushfire crisis, widely attributed to climate change, intensified ideological divisions between the Labor and Liberal-National parties regarding climate action. McDonald (2021) highlights that climate policy has become a central source of polarization, with significant disagreements on addressing environmental challenges. Similarly, Markus </w:t>
      </w:r>
      <w:r w:rsidR="000D3830">
        <w:t xml:space="preserve">et al. </w:t>
      </w:r>
      <w:r w:rsidRPr="007C4C41">
        <w:t xml:space="preserve">(2019) </w:t>
      </w:r>
      <w:proofErr w:type="gramStart"/>
      <w:r w:rsidR="00AC326F">
        <w:t>highlight</w:t>
      </w:r>
      <w:proofErr w:type="gramEnd"/>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rsidR="000D3830">
        <w:t xml:space="preserve">et al. </w:t>
      </w:r>
      <w:r w:rsidRPr="007C4C41">
        <w:t>(2019) and Marr (2017) observe that each party uses contentious issues like immigration and national security to mobilize their political bases, adding to the divisiveness of public debate.</w:t>
      </w:r>
    </w:p>
    <w:p w14:paraId="16C6F109" w14:textId="6420829D" w:rsidR="005F5113" w:rsidRPr="007C4C41" w:rsidRDefault="005F5113" w:rsidP="005F5113">
      <w:r w:rsidRPr="007C4C41">
        <w:lastRenderedPageBreak/>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directly engage and galvanize their bases, enhancing affective polarization.</w:t>
      </w:r>
    </w:p>
    <w:p w14:paraId="0EEAE25B" w14:textId="13345DAD" w:rsidR="005F5113" w:rsidRDefault="005F5113" w:rsidP="005F5113">
      <w:r w:rsidRPr="007C4C41">
        <w:t xml:space="preserve">These examples illustrate how economic strains, regional divides, and identity-based rhetoric shape polarization across non-EU democracies, influencing legislative gridlock and reducing policy adaptability. The ideological sorting in the </w:t>
      </w:r>
      <w:r w:rsidR="00C407E8" w:rsidRPr="007C4C41">
        <w:t>United States</w:t>
      </w:r>
      <w:r w:rsidRPr="007C4C41">
        <w:t xml:space="preserve"> Congress, regional and climate divides in Canada and Australia, and the social and cultural rifts in Brazil reveal the complex ways polarization disrupts parliamentary function, highlighting the global implications of an increasingly divided political landscape.</w:t>
      </w:r>
    </w:p>
    <w:p w14:paraId="1A7B3B70" w14:textId="77777777" w:rsidR="00AB06D3" w:rsidRPr="007C4C41" w:rsidRDefault="00AB06D3" w:rsidP="005F5113"/>
    <w:p w14:paraId="4C674F93" w14:textId="2A32FAEC" w:rsidR="009E145B" w:rsidRPr="007C4C41" w:rsidRDefault="00F6024F" w:rsidP="00232FD9">
      <w:pPr>
        <w:pStyle w:val="Ttulo2"/>
      </w:pPr>
      <w:r>
        <w:t xml:space="preserve"> </w:t>
      </w:r>
      <w:bookmarkStart w:id="34" w:name="_Toc195550248"/>
      <w:r w:rsidR="009E145B" w:rsidRPr="007C4C41">
        <w:t>Me</w:t>
      </w:r>
      <w:r w:rsidR="00CA4AC8">
        <w:t>asuring polarization</w:t>
      </w:r>
      <w:bookmarkEnd w:id="34"/>
    </w:p>
    <w:p w14:paraId="74B52AD7" w14:textId="1D4134B3" w:rsidR="009E145B" w:rsidRDefault="009E145B" w:rsidP="009E145B">
      <w:r w:rsidRPr="007C4C41">
        <w:t xml:space="preserve">Political polarization poses a significant challenge to democratic stability and social cohesion, as deepening ideological divides can disrupt policymaking, heighten societal tensions, and weaken governance structures. Effectively addressing this issue requires reliable, multidimensional measurements of polarization, spanning ideological, affective, and behavioral dimensions, that are sensitive to varying political contexts. Such measurements should capture the intensity and progression of these divides and illuminate the specific conditions that drive polarization’s rise or decline. With these tools, researchers and policymakers can assess polarization’s impact on democratic institutions, offering a foundation for interventions that may mitigate its adverse effects. </w:t>
      </w:r>
    </w:p>
    <w:p w14:paraId="40A1C9C1" w14:textId="58DD4CB0" w:rsidR="00230246" w:rsidRDefault="000A77DE" w:rsidP="009E145B">
      <w:r>
        <w:t>The measurement of political polarization has generated a diverse body of research, reflecting the multidimensional nature of this phenomenon. This subsection reviews the main methodological approaches employed in the literature</w:t>
      </w:r>
      <w:r w:rsidR="00D109E7">
        <w:t>, emphasizing their theoretical underpinnings, empirical applications, and relevance for studying polarization within legislative, societal, and digital contexts.</w:t>
      </w:r>
    </w:p>
    <w:p w14:paraId="271035B5" w14:textId="1201A9C1" w:rsidR="00D109E7" w:rsidRDefault="00CF3319" w:rsidP="009E145B">
      <w:r>
        <w:t>One of the most established techniques is the analysis of roll-call votes, which measures polarization by assessing how consistently legislators vote along party lines, revealing ideological alignment, partisan cohesion</w:t>
      </w:r>
      <w:r w:rsidR="00AC2DD5">
        <w:t>,</w:t>
      </w:r>
      <w:r>
        <w:t xml:space="preserve"> and inter-group divergence within legislative bodies. This method is particularly suitable for institutional settings such as parliaments, where formal votes are systematically recorded. Hix </w:t>
      </w:r>
      <w:r w:rsidR="00AC2DD5">
        <w:t>&amp;</w:t>
      </w:r>
      <w:r>
        <w:t xml:space="preserve"> Noury (2009), for example, demonstrate how MEPs </w:t>
      </w:r>
      <w:r>
        <w:lastRenderedPageBreak/>
        <w:t xml:space="preserve">predominantly vote along partisan rather than national lines, offering evidence of party-based polarization in a transnational setting.  </w:t>
      </w:r>
      <w:r w:rsidR="00A21775">
        <w:t>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discipline in the U</w:t>
      </w:r>
      <w:r w:rsidR="00D13E04">
        <w:t>nited States</w:t>
      </w:r>
      <w:r w:rsidR="00A21775">
        <w:t xml:space="preserve"> Congress, attributing a significant share of polarization (65%)</w:t>
      </w:r>
      <w:r w:rsidR="004900EE">
        <w:t xml:space="preserve"> by 2018</w:t>
      </w:r>
      <w:r w:rsidR="00A21775">
        <w:t xml:space="preserve"> to increasing leadership influence over legislative behavior.</w:t>
      </w:r>
    </w:p>
    <w:p w14:paraId="12E893F8" w14:textId="02111ACE" w:rsidR="00553E63" w:rsidRDefault="00553E63" w:rsidP="009E145B">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rsidR="00C168B7">
        <w:t>&amp;</w:t>
      </w:r>
      <w:r w:rsidRPr="00B37F09">
        <w:t xml:space="preserve"> </w:t>
      </w:r>
      <w:proofErr w:type="spellStart"/>
      <w:r w:rsidRPr="00B37F09">
        <w:t>Somer-Topcu</w:t>
      </w:r>
      <w:proofErr w:type="spellEnd"/>
      <w:r w:rsidRPr="00B37F09">
        <w:t xml:space="preserve"> (2010) use ideological clustering to identify fragmentation within legislative bodies, while Hohmann et al. (2023) refine network-based metrics by introducing generalized </w:t>
      </w:r>
      <w:r w:rsidR="00AE620A">
        <w:t xml:space="preserve">Euclidean </w:t>
      </w:r>
      <w:r w:rsidRPr="00B37F09">
        <w:t xml:space="preserve">distance measures that reveal ideological clustering and echo chambers. Furthermore, </w:t>
      </w:r>
      <w:proofErr w:type="spellStart"/>
      <w:r w:rsidRPr="00B37F09">
        <w:t>Cherepnalkoski</w:t>
      </w:r>
      <w:proofErr w:type="spellEnd"/>
      <w:r w:rsidRPr="00B37F09">
        <w:t xml:space="preserve"> et al. (2016) merge</w:t>
      </w:r>
      <w:r w:rsidR="00C5451C">
        <w:t>d</w:t>
      </w:r>
      <w:r w:rsidRPr="00B37F09">
        <w:t xml:space="preserve"> Twitter and roll-call data to identify informal alliances among MEPs, illustrating how online behavior complements formal legislative activity.</w:t>
      </w:r>
      <w:r w:rsidR="00C5451C">
        <w:t xml:space="preserve"> In addition,</w:t>
      </w:r>
      <w:r w:rsidRPr="00B37F09">
        <w:t xml:space="preserve"> Domagalski et al. (2020) enhance</w:t>
      </w:r>
      <w:r w:rsidR="00C5451C">
        <w:t>d</w:t>
      </w:r>
      <w:r w:rsidRPr="00B37F09">
        <w:t xml:space="preserve"> the interpretability of co-voting networks through </w:t>
      </w:r>
      <w:r w:rsidR="00191A04">
        <w:t xml:space="preserve">their </w:t>
      </w:r>
      <w:r w:rsidRPr="00B37F09">
        <w:t>backbone extraction, reducing statistical noise and isolating significant ideological alignments.</w:t>
      </w:r>
    </w:p>
    <w:p w14:paraId="49380454" w14:textId="353591A0" w:rsidR="00CC7CAB" w:rsidRDefault="00364E4C" w:rsidP="00CC7CAB">
      <w:r>
        <w:t xml:space="preserve">Another methodological approach </w:t>
      </w:r>
      <w:proofErr w:type="gramStart"/>
      <w:r>
        <w:t>are</w:t>
      </w:r>
      <w:proofErr w:type="gramEnd"/>
      <w:r w:rsidR="00CC7CAB" w:rsidRPr="000065D3">
        <w:t xml:space="preserve"> probabilistic and Bayesian models,</w:t>
      </w:r>
      <w:r w:rsidR="000065D3" w:rsidRPr="000065D3">
        <w:t xml:space="preserve"> which estimate ideological distributions, modeling </w:t>
      </w:r>
      <w:proofErr w:type="spellStart"/>
      <w:r w:rsidR="000065D3" w:rsidRPr="000065D3">
        <w:t>attitudal</w:t>
      </w:r>
      <w:proofErr w:type="spellEnd"/>
      <w:r w:rsidR="000065D3" w:rsidRPr="000065D3">
        <w:t xml:space="preserve"> shifts over time, and identifying key structural drivers influencing divergence across political parties</w:t>
      </w:r>
      <w:r w:rsidR="00CC7CAB" w:rsidRPr="000065D3">
        <w:t>.</w:t>
      </w:r>
      <w:r w:rsidR="00CC7CAB">
        <w:t xml:space="preserve"> Guevara et al. (2022) employ Markov Chain models to estimate the probability of populations reaching polarized states over time, providing a dynamic counterpart to traditional polarization indices. </w:t>
      </w:r>
      <w:proofErr w:type="spellStart"/>
      <w:r w:rsidR="00CC7CAB">
        <w:t>Grechyna</w:t>
      </w:r>
      <w:proofErr w:type="spellEnd"/>
      <w:r w:rsidR="00CC7CAB">
        <w:t xml:space="preserve"> (2016), using Bayesian Model Averaging, identifies socioeconomic determinants of polarization, such as trust and income inequality</w:t>
      </w:r>
      <w:r w:rsidR="00907EA9">
        <w:t>.</w:t>
      </w:r>
      <w:r w:rsidR="00CC7CAB">
        <w:t xml:space="preserve"> Mehlhaff (2023) introduces the Cluster Polarization Coefficient, a group-based metric capturing both intra-group cohesion and inter-group divergence, which is particularly applicable in multiparty systems and multidimensional ideological landscapes.</w:t>
      </w:r>
    </w:p>
    <w:p w14:paraId="7B96205A" w14:textId="228C3A93" w:rsidR="00CC7CAB" w:rsidRDefault="00CC7CAB" w:rsidP="009E145B">
      <w:r>
        <w:t xml:space="preserve">A </w:t>
      </w:r>
      <w:r w:rsidRPr="000065D3">
        <w:t>more exploratory but increasingly influential approach involves simulation-based models, particularly agent-based models and techniques drawn from statistical mechanics</w:t>
      </w:r>
      <w:r w:rsidR="000065D3" w:rsidRPr="000065D3">
        <w:t>, which measure polarization by simulating opinion dynamics, modeling group interactions</w:t>
      </w:r>
      <w:r w:rsidR="00907EA9">
        <w:t>,</w:t>
      </w:r>
      <w:r w:rsidR="000065D3" w:rsidRPr="000065D3">
        <w:t xml:space="preserve"> and analyzing environment responses to political shocks</w:t>
      </w:r>
      <w:r w:rsidRPr="000065D3">
        <w:t>.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w:t>
      </w:r>
      <w:r w:rsidR="00907EA9">
        <w:t>social and political</w:t>
      </w:r>
      <w:r>
        <w:t xml:space="preserve"> pressures shift ideological distributions. Such models are especially useful for exploring counterfactuals and testing the effectiveness of potential depolarization strategies.</w:t>
      </w:r>
    </w:p>
    <w:p w14:paraId="25B8F42C" w14:textId="5CD55AEC" w:rsidR="00CC7CAB" w:rsidRDefault="00CC7CAB" w:rsidP="009E145B">
      <w:r>
        <w:t xml:space="preserve">In parallel, advances in </w:t>
      </w:r>
      <w:r w:rsidRPr="005A74E8">
        <w:t xml:space="preserve">supervised machine learning and natural language processing have opened new opportunities for analyzing </w:t>
      </w:r>
      <w:proofErr w:type="gramStart"/>
      <w:r w:rsidRPr="005A74E8">
        <w:t>polarization at</w:t>
      </w:r>
      <w:proofErr w:type="gramEnd"/>
      <w:r w:rsidRPr="005A74E8">
        <w:t xml:space="preserve"> scale.</w:t>
      </w:r>
      <w:r w:rsidR="000065D3">
        <w:t xml:space="preserve"> These methodologies measure </w:t>
      </w:r>
      <w:r w:rsidR="000065D3">
        <w:lastRenderedPageBreak/>
        <w:t xml:space="preserve">polarization by classifying alignment from textual data, analyzing </w:t>
      </w:r>
      <w:r w:rsidR="007C523D">
        <w:t>rhetorical</w:t>
      </w:r>
      <w:r w:rsidR="000065D3">
        <w:t xml:space="preserve"> patterns</w:t>
      </w:r>
      <w:r w:rsidR="00E92B30">
        <w:t>,</w:t>
      </w:r>
      <w:r w:rsidR="000065D3">
        <w:t xml:space="preserve"> and detecting partisan clusters or thematic divergence.</w:t>
      </w:r>
      <w:r>
        <w:t xml:space="preserve"> Peterson </w:t>
      </w:r>
      <w:r w:rsidR="00E92B30">
        <w:t>&amp;</w:t>
      </w:r>
      <w:r>
        <w:t xml:space="preserve"> </w:t>
      </w:r>
      <w:proofErr w:type="spellStart"/>
      <w:r>
        <w:t>Spirling</w:t>
      </w:r>
      <w:proofErr w:type="spellEnd"/>
      <w:r>
        <w:t xml:space="preserve"> (2018) show that high accuracy in classifying party affiliation based on parliamentary speeches signals increased ideological polarization. Similarly, </w:t>
      </w:r>
      <w:proofErr w:type="spellStart"/>
      <w:r>
        <w:t>Bor</w:t>
      </w:r>
      <w:proofErr w:type="spellEnd"/>
      <w:r>
        <w:t xml:space="preserve"> et al. (2023) leverage sentiment analysis on Twitter to map partisan divides in the U.S. Congress, revealing polarized discourses on issues such as gun control and immigration, alongside areas of cross-party convergence</w:t>
      </w:r>
      <w:r w:rsidR="00902A27">
        <w:t xml:space="preserve"> such as Taiwan independence, </w:t>
      </w:r>
      <w:r w:rsidR="00902A27" w:rsidRPr="007C4C41">
        <w:t>LGBTQ</w:t>
      </w:r>
      <w:r w:rsidR="00902A27">
        <w:t xml:space="preserve"> rights and views on the Chinese </w:t>
      </w:r>
      <w:proofErr w:type="spellStart"/>
      <w:r w:rsidR="00902A27">
        <w:t>Comunist</w:t>
      </w:r>
      <w:proofErr w:type="spellEnd"/>
      <w:r w:rsidR="00902A27">
        <w:t xml:space="preserve"> Party</w:t>
      </w:r>
      <w:r>
        <w:t>. These techniques are particularly well-suited for analyzing large, unstructured datasets and tracking evolving patterns of political communication.</w:t>
      </w:r>
    </w:p>
    <w:p w14:paraId="747B3A87" w14:textId="21B16454" w:rsidR="00CC7CAB" w:rsidRDefault="00CC7CAB" w:rsidP="00CC7CAB">
      <w:r>
        <w:t>Additionally</w:t>
      </w:r>
      <w:r w:rsidRPr="005A74E8">
        <w:t>, survey-based methods remain central to the study of affective and perceptual polarization.</w:t>
      </w:r>
      <w:r>
        <w:t xml:space="preserve"> </w:t>
      </w:r>
      <w:r w:rsidR="00077B75">
        <w:t xml:space="preserve">These methodologies measure polarization by gauging attitudes and biases through questionnaires, tracking ideological distances, and assessing intergroup hostility, yielding insights into mass-level partisan divergences. </w:t>
      </w:r>
      <w:r>
        <w:t xml:space="preserve">Through </w:t>
      </w:r>
      <w:r w:rsidR="006354AE">
        <w:t>these methodologies</w:t>
      </w:r>
      <w:r>
        <w:t xml:space="preserve">, researchers have captured the emotional and interpersonal dimensions of ideological division. Rogowski </w:t>
      </w:r>
      <w:r w:rsidR="0092410E">
        <w:t>&amp;</w:t>
      </w:r>
      <w:r>
        <w:t xml:space="preserve">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1517618C" w:rsidR="00CC7CAB" w:rsidRDefault="00CC7CAB" w:rsidP="00CC7CAB">
      <w:r>
        <w:t>Finally</w:t>
      </w:r>
      <w:r w:rsidRPr="005A74E8">
        <w:t>, comparative indices and socio-demographic analyses</w:t>
      </w:r>
      <w:r w:rsidR="00D45598">
        <w:t xml:space="preserve"> measure polarization by capturing ideological and affective differences within geographical and demographic factors (such as urban-rural divides), which shape electoral outcomes and foster distinct partisan alignments</w:t>
      </w:r>
      <w:r w:rsidR="005A74E8">
        <w:t>.</w:t>
      </w:r>
      <w:r>
        <w:t xml:space="preserve"> Van der Veen (2023) constructs a Comparative Political Polarization Index that captures both ideological and affective dimensions across countries and over </w:t>
      </w:r>
      <w:r w:rsidR="005D54BB">
        <w:t>25 years</w:t>
      </w:r>
      <w:r>
        <w:t xml:space="preserve">, facilitating longitudinal and cross-national analyses. </w:t>
      </w:r>
      <w:proofErr w:type="spellStart"/>
      <w:r>
        <w:t>Huijsmans</w:t>
      </w:r>
      <w:proofErr w:type="spellEnd"/>
      <w:r>
        <w:t xml:space="preserve"> </w:t>
      </w:r>
      <w:r w:rsidR="0092410E">
        <w:t>&amp;</w:t>
      </w:r>
      <w:r>
        <w:t xml:space="preserve"> Rodden (2024), focusing on electoral geography, show </w:t>
      </w:r>
      <w:r w:rsidR="006B2935">
        <w:t>that</w:t>
      </w:r>
      <w:r>
        <w:t xml:space="preserve"> urban-rural divides are </w:t>
      </w:r>
      <w:r w:rsidR="00634A3E">
        <w:t>more pronounced</w:t>
      </w:r>
      <w:r>
        <w:t xml:space="preserve"> </w:t>
      </w:r>
      <w:r w:rsidR="00634A3E">
        <w:t>in the</w:t>
      </w:r>
      <w:r w:rsidR="00634A3E">
        <w:tab/>
        <w:t>USA, UK</w:t>
      </w:r>
      <w:r w:rsidR="006B2935">
        <w:t>,</w:t>
      </w:r>
      <w:r w:rsidR="00634A3E">
        <w:t xml:space="preserve"> and Canada but are</w:t>
      </w:r>
      <w:r w:rsidR="005D54BB">
        <w:t xml:space="preserve"> </w:t>
      </w:r>
      <w:r w:rsidR="00634A3E">
        <w:t>also emerging in</w:t>
      </w:r>
      <w:r>
        <w:t xml:space="preserve"> European multiparty </w:t>
      </w:r>
      <w:r w:rsidR="00634A3E">
        <w:t>systems</w:t>
      </w:r>
      <w:r>
        <w:t xml:space="preserve">, where </w:t>
      </w:r>
      <w:r w:rsidR="0028505A">
        <w:t xml:space="preserve">smaller </w:t>
      </w:r>
      <w:r>
        <w:t xml:space="preserve">parties increasingly draw support </w:t>
      </w:r>
      <w:r w:rsidR="0028505A">
        <w:t>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Ttulo1"/>
      </w:pPr>
      <w:bookmarkStart w:id="35" w:name="_Toc195550249"/>
      <w:r w:rsidRPr="007C4C41">
        <w:lastRenderedPageBreak/>
        <w:t xml:space="preserve">Data &amp; </w:t>
      </w:r>
      <w:r w:rsidR="008C386C" w:rsidRPr="007C4C41">
        <w:t>M</w:t>
      </w:r>
      <w:r w:rsidRPr="007C4C41">
        <w:t>ethods</w:t>
      </w:r>
      <w:bookmarkStart w:id="36" w:name="_Hlk190524323"/>
      <w:bookmarkEnd w:id="35"/>
    </w:p>
    <w:p w14:paraId="6C4E634C" w14:textId="54E64A97" w:rsidR="007C2FCD" w:rsidRDefault="007C2FCD" w:rsidP="00DF5125">
      <w:r>
        <w:t xml:space="preserve">We utilized roll-call voting data retrieved from the HowTheyVote.eu platform </w:t>
      </w:r>
      <w:r w:rsidRPr="007C4C41">
        <w:t>(</w:t>
      </w:r>
      <w:hyperlink r:id="rId13" w:tgtFrame="_new" w:history="1">
        <w:r w:rsidRPr="007C4C41">
          <w:rPr>
            <w:rStyle w:val="Hiperligao"/>
          </w:rPr>
          <w:t>https://howtheyvote.eu/</w:t>
        </w:r>
      </w:hyperlink>
      <w:r w:rsidRPr="007C4C41">
        <w:t>)</w:t>
      </w:r>
      <w:r>
        <w:t xml:space="preserve"> and supplemented it with legislative subject information from the Legislative Observatory of the EP </w:t>
      </w:r>
      <w:r w:rsidRPr="007C4C41">
        <w:t>(</w:t>
      </w:r>
      <w:hyperlink r:id="rId14" w:history="1">
        <w:r w:rsidRPr="003C7886">
          <w:rPr>
            <w:rStyle w:val="Hiperligao"/>
          </w:rPr>
          <w:t>https://oeil.secure.europarl.europa.eu/oeil/en</w:t>
        </w:r>
      </w:hyperlink>
      <w:r w:rsidRPr="007C4C41">
        <w:t>).</w:t>
      </w:r>
    </w:p>
    <w:p w14:paraId="42633890" w14:textId="6AA4CF41" w:rsidR="001B7608" w:rsidRDefault="007A14DC" w:rsidP="00DF5125">
      <w:r>
        <w:t>A detailed presentation of these two data sources can be found in Appendix B.</w:t>
      </w:r>
    </w:p>
    <w:p w14:paraId="43F97061" w14:textId="762B46E5" w:rsidR="007C2FCD" w:rsidRDefault="007C2FCD" w:rsidP="00DF5125">
      <w:r>
        <w:t>A bill in the EP refers to a legislative proposal, motion, or report brought forward for debate and a formal roll-call vote. Each bill is assigned to one or more legislative subject(s), following the classification of the Legislative Observatory of the EP. Every bill is then voted on by MEPs in a roll-call vote, where each MEP’s position is explicitly recorded. MEPs have three possible voting options: “FOR”, “AGAINST”, or “ABSTAIN”. However, if an MEP was not serving at the time of the vote or otherwise was not present in the voting session, their position is recorded as “DID_NOT_VOTE”.</w:t>
      </w:r>
    </w:p>
    <w:p w14:paraId="72F688A4" w14:textId="518F8CE7" w:rsidR="00512092" w:rsidRDefault="00512092" w:rsidP="00DF5125">
      <w:r>
        <w:t xml:space="preserve">Figure </w:t>
      </w:r>
      <w:r w:rsidR="008E731F">
        <w:t>4</w:t>
      </w:r>
      <w:r>
        <w:t xml:space="preserve">.1 </w:t>
      </w:r>
      <w:r w:rsidR="00B96E37">
        <w:t>illustrates</w:t>
      </w:r>
      <w:r>
        <w:t xml:space="preserve"> an example of a bill with two legislative subjects: Child protection, children’s rights and Human rights situation in the world.</w:t>
      </w:r>
    </w:p>
    <w:p w14:paraId="3BA0F260" w14:textId="77777777" w:rsidR="0051432C" w:rsidRDefault="00512092" w:rsidP="0051432C">
      <w:pPr>
        <w:keepNext/>
        <w:jc w:val="center"/>
      </w:pPr>
      <w:r w:rsidRPr="007C4C41">
        <w:rPr>
          <w:noProof/>
        </w:rPr>
        <w:drawing>
          <wp:inline distT="0" distB="0" distL="0" distR="0" wp14:anchorId="0AC38B94" wp14:editId="0ACE6304">
            <wp:extent cx="3714114" cy="1989734"/>
            <wp:effectExtent l="0" t="0" r="1270" b="0"/>
            <wp:docPr id="73146576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6719" name="Imagem 1" descr="Uma imagem com texto, captura de ecrã, Tipo de letra, número&#10;&#10;Os conteúdos gerados por IA poderão estar incorretos."/>
                    <pic:cNvPicPr/>
                  </pic:nvPicPr>
                  <pic:blipFill>
                    <a:blip r:embed="rId15">
                      <a:extLst>
                        <a:ext uri="{28A0092B-C50C-407E-A947-70E740481C1C}">
                          <a14:useLocalDpi xmlns:a14="http://schemas.microsoft.com/office/drawing/2010/main" val="0"/>
                        </a:ext>
                      </a:extLst>
                    </a:blip>
                    <a:stretch>
                      <a:fillRect/>
                    </a:stretch>
                  </pic:blipFill>
                  <pic:spPr>
                    <a:xfrm>
                      <a:off x="0" y="0"/>
                      <a:ext cx="3750669" cy="2009317"/>
                    </a:xfrm>
                    <a:prstGeom prst="rect">
                      <a:avLst/>
                    </a:prstGeom>
                  </pic:spPr>
                </pic:pic>
              </a:graphicData>
            </a:graphic>
          </wp:inline>
        </w:drawing>
      </w:r>
    </w:p>
    <w:p w14:paraId="259B7F49" w14:textId="3B57A47C" w:rsidR="00512092" w:rsidRDefault="0051432C" w:rsidP="0051432C">
      <w:pPr>
        <w:pStyle w:val="Legenda"/>
      </w:pPr>
      <w:bookmarkStart w:id="37" w:name="_Toc195537901"/>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1</w:t>
      </w:r>
      <w:r w:rsidR="007703C5">
        <w:fldChar w:fldCharType="end"/>
      </w:r>
      <w:r>
        <w:t xml:space="preserve"> – Example bill</w:t>
      </w:r>
      <w:bookmarkEnd w:id="37"/>
    </w:p>
    <w:p w14:paraId="052306AF" w14:textId="388C1BB8" w:rsidR="00941167" w:rsidRDefault="00941167" w:rsidP="00941167">
      <w:pPr>
        <w:jc w:val="center"/>
      </w:pPr>
    </w:p>
    <w:p w14:paraId="7E882D52" w14:textId="4643AF8B" w:rsidR="00941167" w:rsidRPr="007C4C41" w:rsidRDefault="00941167" w:rsidP="00941167">
      <w:r>
        <w:t>According to the Legislative Observatory of the EP, t</w:t>
      </w:r>
      <w:r w:rsidRPr="007C4C41">
        <w:t xml:space="preserve">he bills span eight broad policy areas, referred </w:t>
      </w:r>
      <w:r>
        <w:t xml:space="preserve">to </w:t>
      </w:r>
      <w:r w:rsidRPr="007C4C41">
        <w:t>as primary subjects. Below is a brief description of each primary subject.</w:t>
      </w:r>
    </w:p>
    <w:p w14:paraId="493FA40A" w14:textId="77777777" w:rsidR="00941167" w:rsidRPr="007C4C41" w:rsidRDefault="00941167" w:rsidP="00941167">
      <w:pPr>
        <w:pStyle w:val="PargrafodaLista"/>
        <w:numPr>
          <w:ilvl w:val="0"/>
          <w:numId w:val="17"/>
        </w:numPr>
      </w:pPr>
      <w:r w:rsidRPr="00D31A6C">
        <w:rPr>
          <w:u w:val="single"/>
        </w:rPr>
        <w:t>European citizenship</w:t>
      </w:r>
      <w:r w:rsidRPr="00D31A6C">
        <w:t>:</w:t>
      </w:r>
      <w:r w:rsidRPr="007C4C41">
        <w:t xml:space="preserve"> Concerns matters of citizenship, migration and asylum.</w:t>
      </w:r>
    </w:p>
    <w:p w14:paraId="2984FA36" w14:textId="77777777" w:rsidR="00941167" w:rsidRPr="007C4C41" w:rsidRDefault="00941167" w:rsidP="00941167">
      <w:pPr>
        <w:pStyle w:val="PargrafodaLista"/>
      </w:pPr>
    </w:p>
    <w:p w14:paraId="6D7FB6A4" w14:textId="77777777" w:rsidR="00941167" w:rsidRPr="007C4C41" w:rsidRDefault="00941167" w:rsidP="00941167">
      <w:pPr>
        <w:pStyle w:val="PargrafodaLista"/>
        <w:numPr>
          <w:ilvl w:val="0"/>
          <w:numId w:val="17"/>
        </w:numPr>
      </w:pPr>
      <w:r w:rsidRPr="00D31A6C">
        <w:rPr>
          <w:u w:val="single"/>
        </w:rPr>
        <w:t>Internal market, single market</w:t>
      </w:r>
      <w:r w:rsidRPr="00D31A6C">
        <w:t xml:space="preserve">: </w:t>
      </w:r>
      <w:r w:rsidRPr="007C4C41">
        <w:t>Deals with internal market regulations, competition, and consumer rights. It also covers standards for products, public subsidies, and the mutual recognition of degrees and qualifications.</w:t>
      </w:r>
    </w:p>
    <w:p w14:paraId="578EA74A" w14:textId="77777777" w:rsidR="00941167" w:rsidRPr="007C4C41" w:rsidRDefault="00941167" w:rsidP="00941167">
      <w:pPr>
        <w:pStyle w:val="PargrafodaLista"/>
      </w:pPr>
    </w:p>
    <w:p w14:paraId="16B4A983" w14:textId="77777777" w:rsidR="00941167" w:rsidRPr="007C4C41" w:rsidRDefault="00941167" w:rsidP="00941167">
      <w:pPr>
        <w:pStyle w:val="PargrafodaLista"/>
        <w:numPr>
          <w:ilvl w:val="0"/>
          <w:numId w:val="17"/>
        </w:numPr>
      </w:pPr>
      <w:r w:rsidRPr="00D31A6C">
        <w:rPr>
          <w:u w:val="single"/>
        </w:rPr>
        <w:t>Community policies</w:t>
      </w:r>
      <w:r w:rsidRPr="007C4C41">
        <w:t xml:space="preserve">: Concerns European political parties and the EP’s interaction with other institutions, on the European and national levels. It also covers the </w:t>
      </w:r>
      <w:r w:rsidRPr="007C4C41">
        <w:lastRenderedPageBreak/>
        <w:t>implementation of European treaties and all general issues regarding the EU institutions.</w:t>
      </w:r>
    </w:p>
    <w:p w14:paraId="2BD7C216" w14:textId="77777777" w:rsidR="00941167" w:rsidRPr="007C4C41" w:rsidRDefault="00941167" w:rsidP="00941167">
      <w:pPr>
        <w:pStyle w:val="PargrafodaLista"/>
      </w:pPr>
    </w:p>
    <w:p w14:paraId="0F3D8203" w14:textId="77777777" w:rsidR="00941167" w:rsidRPr="007C4C41" w:rsidRDefault="00941167" w:rsidP="00941167">
      <w:pPr>
        <w:pStyle w:val="PargrafodaLista"/>
        <w:numPr>
          <w:ilvl w:val="0"/>
          <w:numId w:val="17"/>
        </w:numPr>
      </w:pPr>
      <w:r w:rsidRPr="00D31A6C">
        <w:rPr>
          <w:u w:val="single"/>
        </w:rPr>
        <w:t>Economic, social and territorial cohesion</w:t>
      </w:r>
      <w:r w:rsidRPr="007C4C41">
        <w:rPr>
          <w:b/>
          <w:bCs/>
        </w:rPr>
        <w:t>:</w:t>
      </w:r>
      <w:r w:rsidRPr="007C4C41">
        <w:t xml:space="preserve"> Covers questions related to employment, social, and infrastructural policies, all of which aim to promote the EU’s economic, social, and territorial cohesion.</w:t>
      </w:r>
    </w:p>
    <w:p w14:paraId="45B17386" w14:textId="77777777" w:rsidR="00941167" w:rsidRPr="007C4C41" w:rsidRDefault="00941167" w:rsidP="00941167">
      <w:pPr>
        <w:pStyle w:val="PargrafodaLista"/>
      </w:pPr>
    </w:p>
    <w:p w14:paraId="43A9ABA1" w14:textId="77777777" w:rsidR="00941167" w:rsidRPr="007C4C41" w:rsidRDefault="00941167" w:rsidP="00941167">
      <w:pPr>
        <w:pStyle w:val="PargrafodaLista"/>
        <w:numPr>
          <w:ilvl w:val="0"/>
          <w:numId w:val="17"/>
        </w:numPr>
      </w:pPr>
      <w:r w:rsidRPr="00D31A6C">
        <w:rPr>
          <w:u w:val="single"/>
        </w:rPr>
        <w:t>Economic and monetary system</w:t>
      </w:r>
      <w:r w:rsidRPr="00D31A6C">
        <w:t>:</w:t>
      </w:r>
      <w:r w:rsidRPr="007C4C41">
        <w:t xml:space="preserve"> Covers all matters concerning the economic and monetary system of the EU and regulations regarding</w:t>
      </w:r>
      <w:r>
        <w:t xml:space="preserve"> the</w:t>
      </w:r>
      <w:r w:rsidRPr="007C4C41">
        <w:t xml:space="preserve"> financial</w:t>
      </w:r>
      <w:r>
        <w:t xml:space="preserve"> system</w:t>
      </w:r>
      <w:r w:rsidRPr="007C4C41">
        <w:t>, taxation, competition, and the free movement of capital and payments. It also comprises the relationship with the European Central Bank (which is accountable to the EP).</w:t>
      </w:r>
    </w:p>
    <w:p w14:paraId="5F2A120F" w14:textId="77777777" w:rsidR="00941167" w:rsidRPr="007C4C41" w:rsidRDefault="00941167" w:rsidP="00941167">
      <w:pPr>
        <w:pStyle w:val="PargrafodaLista"/>
      </w:pPr>
    </w:p>
    <w:p w14:paraId="6C03A9BB" w14:textId="77777777" w:rsidR="00941167" w:rsidRPr="007C4C41" w:rsidRDefault="00941167" w:rsidP="00941167">
      <w:pPr>
        <w:pStyle w:val="PargrafodaLista"/>
        <w:numPr>
          <w:ilvl w:val="0"/>
          <w:numId w:val="17"/>
        </w:numPr>
      </w:pPr>
      <w:r w:rsidRPr="00D31A6C">
        <w:rPr>
          <w:u w:val="single"/>
        </w:rPr>
        <w:t>External relations of the Union</w:t>
      </w:r>
      <w:r w:rsidRPr="00D31A6C">
        <w:t>:</w:t>
      </w:r>
      <w:r w:rsidRPr="007C4C41">
        <w:t xml:space="preserve"> Covers policies regulating the relationship of the EU with third countries. Decisions concerning the accession process to the EU, </w:t>
      </w:r>
      <w:r w:rsidRPr="006C1023">
        <w:t>associations</w:t>
      </w:r>
      <w:r w:rsidRPr="007C4C41">
        <w:t>, and the European neighborhood policy fall in this category. Security, defense, development policy, and human rights matters are also in this policy area.</w:t>
      </w:r>
    </w:p>
    <w:p w14:paraId="6393546E" w14:textId="77777777" w:rsidR="00941167" w:rsidRPr="007C4C41" w:rsidRDefault="00941167" w:rsidP="00941167">
      <w:pPr>
        <w:pStyle w:val="PargrafodaLista"/>
      </w:pPr>
    </w:p>
    <w:p w14:paraId="261AF693" w14:textId="77777777" w:rsidR="00941167" w:rsidRPr="007C4C41" w:rsidRDefault="00941167" w:rsidP="00941167">
      <w:pPr>
        <w:pStyle w:val="PargrafodaLista"/>
        <w:numPr>
          <w:ilvl w:val="0"/>
          <w:numId w:val="17"/>
        </w:numPr>
      </w:pPr>
      <w:r w:rsidRPr="00D31A6C">
        <w:rPr>
          <w:u w:val="single"/>
        </w:rPr>
        <w:t>Area of freedom, security and justice</w:t>
      </w:r>
      <w:r w:rsidRPr="00D31A6C">
        <w:t>:</w:t>
      </w:r>
      <w:r w:rsidRPr="007C4C41">
        <w:t xml:space="preserve"> Concerns home affairs and policies regarding justice and the freedom of movement within the EU. It also covers the harmonization of legal systems and cooperation at the level of police and justice between member states. Well-known projects attributed to this policy area are the Schengen Area, the European Arrest Warrant, and Frontex patrols.</w:t>
      </w:r>
    </w:p>
    <w:p w14:paraId="73722D7B" w14:textId="77777777" w:rsidR="00941167" w:rsidRPr="007C4C41" w:rsidRDefault="00941167" w:rsidP="00941167">
      <w:pPr>
        <w:pStyle w:val="PargrafodaLista"/>
      </w:pPr>
    </w:p>
    <w:p w14:paraId="7E47BDD8" w14:textId="77777777" w:rsidR="00941167" w:rsidRPr="007C4C41" w:rsidRDefault="00941167" w:rsidP="00941167">
      <w:pPr>
        <w:pStyle w:val="PargrafodaLista"/>
        <w:numPr>
          <w:ilvl w:val="0"/>
          <w:numId w:val="17"/>
        </w:numPr>
      </w:pPr>
      <w:r w:rsidRPr="00D31A6C">
        <w:rPr>
          <w:u w:val="single"/>
        </w:rPr>
        <w:t>State and evolution of the Union</w:t>
      </w:r>
      <w:r w:rsidRPr="00D31A6C">
        <w:t>:</w:t>
      </w:r>
      <w:r w:rsidRPr="007C4C41">
        <w:t xml:space="preserve"> This policy area covers seminal decisions concerning the European integration process and concerns the power balance between the EU institutions on the one side and the member states on the other side.</w:t>
      </w:r>
    </w:p>
    <w:p w14:paraId="214AF28B" w14:textId="77777777" w:rsidR="00941167" w:rsidRPr="007C4C41" w:rsidRDefault="00941167" w:rsidP="00941167">
      <w:r w:rsidRPr="007C4C41">
        <w:t>Within each primary subject, the Legislative Observatory further classifies legislation into sub-themes (secondary subjects), allowing for a more granular and detailed categorization of legislative activities. These sub-themes (47 in total) provide specificity within broader policy areas, helping to distinguish between different aspects of legislation that may require distinct approaches or political considerations.</w:t>
      </w:r>
    </w:p>
    <w:p w14:paraId="534787B3" w14:textId="77777777" w:rsidR="00941167" w:rsidRPr="007C4C41" w:rsidRDefault="00941167" w:rsidP="00941167">
      <w:r w:rsidRPr="007C4C41">
        <w:t xml:space="preserve">For example, under the European Citizenship primary subject, secondary subjects include: </w:t>
      </w:r>
    </w:p>
    <w:p w14:paraId="7A2DC99F" w14:textId="77777777" w:rsidR="00941167" w:rsidRPr="007C4C41" w:rsidRDefault="00941167" w:rsidP="00941167">
      <w:pPr>
        <w:ind w:left="708"/>
      </w:pPr>
      <w:r w:rsidRPr="007C4C41">
        <w:t>Fundamental rights in the EU, Charter</w:t>
      </w:r>
      <w:r>
        <w:t>:</w:t>
      </w:r>
      <w:r w:rsidRPr="007C4C41">
        <w:t xml:space="preserve"> This secondary subject covers legislative initiatives related to the Charter of Fundamental Rights of the EU, ensuring the protection of fundamental freedoms such as human dignity, equality, and non-discrimination.</w:t>
      </w:r>
    </w:p>
    <w:p w14:paraId="499CD2AB" w14:textId="77777777" w:rsidR="00941167" w:rsidRPr="007C4C41" w:rsidRDefault="00941167" w:rsidP="00941167">
      <w:pPr>
        <w:ind w:left="708"/>
      </w:pPr>
      <w:r w:rsidRPr="007C4C41">
        <w:t>Citizen's rights</w:t>
      </w:r>
      <w:r>
        <w:t>:</w:t>
      </w:r>
      <w:r w:rsidRPr="007C4C41">
        <w:t xml:space="preserve"> This secondary includes laws concerning civil rights, voting rights, freedom of movement, protection of personal data, and access to justice within the EU.</w:t>
      </w:r>
    </w:p>
    <w:p w14:paraId="204AD858" w14:textId="77777777" w:rsidR="00941167" w:rsidRPr="007C4C41" w:rsidRDefault="00941167" w:rsidP="00941167">
      <w:r w:rsidRPr="007C4C41">
        <w:lastRenderedPageBreak/>
        <w:t xml:space="preserve">Below the </w:t>
      </w:r>
      <w:r>
        <w:t>secondary subjects</w:t>
      </w:r>
      <w:r w:rsidRPr="007C4C41">
        <w:t>, an additional layer of tertiary subjects further refines the classification of legislative topics. These tertiary subjects (252 in total) help to further classify legislative dossiers into even more precise topics, making it easier to locate and analyze legislative work in highly specific areas.</w:t>
      </w:r>
    </w:p>
    <w:p w14:paraId="725A62DC" w14:textId="77777777" w:rsidR="00941167" w:rsidRPr="007C4C41" w:rsidRDefault="00941167" w:rsidP="00941167">
      <w:r w:rsidRPr="007C4C41">
        <w:t>For example, under the Citizen's right’s secondary subject, tertiary subjects include:</w:t>
      </w:r>
    </w:p>
    <w:p w14:paraId="108F8949" w14:textId="77777777" w:rsidR="00941167" w:rsidRPr="007C4C41" w:rsidRDefault="00941167" w:rsidP="00941167">
      <w:pPr>
        <w:ind w:firstLine="708"/>
      </w:pPr>
      <w:r w:rsidRPr="007C4C41">
        <w:t>Political rights, right to vote and to stand in elections.</w:t>
      </w:r>
    </w:p>
    <w:p w14:paraId="253BB47F" w14:textId="6D9276A1" w:rsidR="00941167" w:rsidRDefault="00941167" w:rsidP="004824C3">
      <w:pPr>
        <w:ind w:firstLine="708"/>
      </w:pPr>
      <w:r w:rsidRPr="007C4C41">
        <w:t>Social and economic rights.</w:t>
      </w:r>
    </w:p>
    <w:p w14:paraId="12D948A9" w14:textId="77777777" w:rsidR="00A204E7" w:rsidRPr="007C4C41" w:rsidRDefault="00A204E7" w:rsidP="00A204E7"/>
    <w:p w14:paraId="34C535B1" w14:textId="77777777" w:rsidR="00A204E7" w:rsidRPr="007C4C41" w:rsidRDefault="00A204E7" w:rsidP="00A204E7">
      <w:pPr>
        <w:pBdr>
          <w:top w:val="single" w:sz="4" w:space="1" w:color="auto"/>
        </w:pBdr>
        <w:spacing w:after="0" w:line="240" w:lineRule="auto"/>
        <w:jc w:val="center"/>
        <w:rPr>
          <w:b/>
          <w:bCs/>
        </w:rPr>
      </w:pPr>
      <w:r w:rsidRPr="007C4C41">
        <w:rPr>
          <w:b/>
          <w:bCs/>
        </w:rPr>
        <w:t>Metadata of a Subject</w:t>
      </w:r>
    </w:p>
    <w:p w14:paraId="0CA986EB" w14:textId="77777777" w:rsidR="00A204E7" w:rsidRPr="007C4C41" w:rsidRDefault="00A204E7" w:rsidP="00A204E7">
      <w:r w:rsidRPr="007C4C41">
        <w:t>Subjects are represented as numerical codes. Each segment of the code corresponds to a specific level in the hierarchy. The levels of granularity are as follows:</w:t>
      </w:r>
    </w:p>
    <w:p w14:paraId="5EA9A103" w14:textId="77777777" w:rsidR="00A204E7" w:rsidRPr="007C4C41" w:rsidRDefault="00A204E7" w:rsidP="00A204E7">
      <w:r w:rsidRPr="007C4C41">
        <w:rPr>
          <w:b/>
          <w:bCs/>
        </w:rPr>
        <w:t>1.</w:t>
      </w:r>
      <w:r w:rsidRPr="007C4C41">
        <w:tab/>
      </w:r>
      <w:r w:rsidRPr="007C4C41">
        <w:rPr>
          <w:b/>
          <w:bCs/>
        </w:rPr>
        <w:t>Primary subject</w:t>
      </w:r>
      <w:r w:rsidRPr="007C4C41">
        <w:t>: This is the broadest level, representing overarching thematic areas within legislative activities. For example, the primary subject "4" corresponds to "Economic, social, and territorial cohesion", while "6" represents "External relations of the Union".</w:t>
      </w:r>
    </w:p>
    <w:p w14:paraId="2C92E069" w14:textId="77777777" w:rsidR="00A204E7" w:rsidRPr="007C4C41" w:rsidRDefault="00A204E7" w:rsidP="00A204E7">
      <w:r w:rsidRPr="007C4C41">
        <w:rPr>
          <w:b/>
          <w:bCs/>
        </w:rPr>
        <w:t>2.</w:t>
      </w:r>
      <w:r w:rsidRPr="007C4C41">
        <w:rPr>
          <w:b/>
          <w:bCs/>
        </w:rPr>
        <w:tab/>
        <w:t>Secondary subject</w:t>
      </w:r>
      <w:r w:rsidRPr="007C4C41">
        <w:t xml:space="preserve">: This intermediate level refines the primary subject into more specific subfields. For example, the secondary subject "4.10" under the primary subject "4" refers to "Social policy, social charter and protocol". Similarly, "6.10" under the primary subject "6" represents "Common foreign and security policy (CFSP)”. </w:t>
      </w:r>
    </w:p>
    <w:p w14:paraId="19B7DA56" w14:textId="5C54DB6F" w:rsidR="00A204E7" w:rsidRPr="007C4C41" w:rsidRDefault="00A204E7" w:rsidP="00A204E7">
      <w:r w:rsidRPr="007C4C41">
        <w:rPr>
          <w:b/>
          <w:bCs/>
        </w:rPr>
        <w:t>3.</w:t>
      </w:r>
      <w:r w:rsidRPr="007C4C41">
        <w:rPr>
          <w:b/>
          <w:bCs/>
        </w:rPr>
        <w:tab/>
        <w:t>Tertiary Subject</w:t>
      </w:r>
      <w:r w:rsidRPr="007C4C41">
        <w:t>: This is the most detailed level of granularity, specifying the particular focus within the secondary subject. For example, "4.10.03" refers to "Child protection, children's rights", a subset of the secondary subject “4.10”. Similarly, "6.10.09" refers to "Human rights situation in the world", a specific area within the secondary subject “6.10”.</w:t>
      </w:r>
    </w:p>
    <w:p w14:paraId="43C5B5B9" w14:textId="4F8EA2DE" w:rsidR="00A204E7" w:rsidRDefault="00051E13" w:rsidP="00A204E7">
      <w:r>
        <w:t>Figure 4.</w:t>
      </w:r>
      <w:r w:rsidR="00F35B69">
        <w:t>2</w:t>
      </w:r>
      <w:r w:rsidR="00E9785F" w:rsidRPr="007C4C41">
        <w:t xml:space="preserve"> illustrates the distribution of primary subjects across all bills, with "Community policies" being the most prevalent, associated with 597 bills, followed by "State and evolution of the Union" (569 bills) and "External relations of the Union" (444 bills). Notably, subjects like "Economic and monetary system" appear far less frequently, indicating a significant variation in the subject focus of the legislative agenda.</w:t>
      </w:r>
    </w:p>
    <w:p w14:paraId="6190DD58" w14:textId="77777777" w:rsidR="00F04588" w:rsidRDefault="00E9785F" w:rsidP="00F04588">
      <w:pPr>
        <w:keepNext/>
        <w:jc w:val="center"/>
      </w:pPr>
      <w:r w:rsidRPr="00011298">
        <w:rPr>
          <w:noProof/>
        </w:rPr>
        <w:lastRenderedPageBreak/>
        <w:drawing>
          <wp:inline distT="0" distB="0" distL="0" distR="0" wp14:anchorId="486631DB" wp14:editId="5837272C">
            <wp:extent cx="4104000" cy="2412000"/>
            <wp:effectExtent l="0" t="0" r="0" b="762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a:blip r:embed="rId16"/>
                    <a:stretch>
                      <a:fillRect/>
                    </a:stretch>
                  </pic:blipFill>
                  <pic:spPr>
                    <a:xfrm>
                      <a:off x="0" y="0"/>
                      <a:ext cx="4104000" cy="2412000"/>
                    </a:xfrm>
                    <a:prstGeom prst="rect">
                      <a:avLst/>
                    </a:prstGeom>
                  </pic:spPr>
                </pic:pic>
              </a:graphicData>
            </a:graphic>
          </wp:inline>
        </w:drawing>
      </w:r>
    </w:p>
    <w:p w14:paraId="641FBE66" w14:textId="2C71C5F1" w:rsidR="00E9785F" w:rsidRPr="007C4C41" w:rsidRDefault="00F04588" w:rsidP="00371903">
      <w:pPr>
        <w:pStyle w:val="Legenda"/>
      </w:pPr>
      <w:bookmarkStart w:id="38" w:name="_Toc195537902"/>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2</w:t>
      </w:r>
      <w:r w:rsidR="007703C5">
        <w:fldChar w:fldCharType="end"/>
      </w:r>
      <w:r>
        <w:t xml:space="preserve"> – Distribution of primary subjects</w:t>
      </w:r>
      <w:bookmarkEnd w:id="38"/>
    </w:p>
    <w:p w14:paraId="5D00CF67" w14:textId="4ACDBADB" w:rsidR="00E5734B" w:rsidRPr="007C4C41" w:rsidRDefault="00A9300E" w:rsidP="00E5734B">
      <w:r>
        <w:t>Figures 4.3 and 4.4</w:t>
      </w:r>
      <w:r w:rsidR="00E5734B" w:rsidRPr="007C4C41">
        <w:t xml:space="preserve"> </w:t>
      </w:r>
      <w:r w:rsidR="00E5734B">
        <w:t>show</w:t>
      </w:r>
      <w:r w:rsidR="00E5734B" w:rsidRPr="007C4C41">
        <w:t xml:space="preserve"> the 10 most frequent secondary and tertiary subjects. </w:t>
      </w:r>
    </w:p>
    <w:p w14:paraId="44B36944" w14:textId="77777777" w:rsidR="00252EFD" w:rsidRDefault="004D7BC2" w:rsidP="00252EFD">
      <w:pPr>
        <w:keepNext/>
        <w:jc w:val="center"/>
      </w:pPr>
      <w:r w:rsidRPr="00AE707D">
        <w:rPr>
          <w:noProof/>
        </w:rPr>
        <w:drawing>
          <wp:inline distT="0" distB="0" distL="0" distR="0" wp14:anchorId="28CBCABF" wp14:editId="29E4DD32">
            <wp:extent cx="5004000" cy="2376000"/>
            <wp:effectExtent l="0" t="0" r="6350" b="5715"/>
            <wp:docPr id="1674811470" name="Imagem 1" descr="Uma imagem com texto, captura de ecrã, númer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4811470" name="Imagem 1" descr="Uma imagem com texto, captura de ecrã, número, file&#10;&#10;Os conteúdos gerados por IA poderão estar incorretos."/>
                    <pic:cNvPicPr/>
                  </pic:nvPicPr>
                  <pic:blipFill>
                    <a:blip r:embed="rId17"/>
                    <a:stretch>
                      <a:fillRect/>
                    </a:stretch>
                  </pic:blipFill>
                  <pic:spPr>
                    <a:xfrm>
                      <a:off x="0" y="0"/>
                      <a:ext cx="5004000" cy="2376000"/>
                    </a:xfrm>
                    <a:prstGeom prst="rect">
                      <a:avLst/>
                    </a:prstGeom>
                  </pic:spPr>
                </pic:pic>
              </a:graphicData>
            </a:graphic>
          </wp:inline>
        </w:drawing>
      </w:r>
    </w:p>
    <w:p w14:paraId="6EDD28E5" w14:textId="0363276C" w:rsidR="004D7BC2" w:rsidRPr="007C4C41" w:rsidRDefault="00252EFD" w:rsidP="00252EFD">
      <w:pPr>
        <w:pStyle w:val="Legenda"/>
      </w:pPr>
      <w:bookmarkStart w:id="39" w:name="_Toc195537903"/>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3</w:t>
      </w:r>
      <w:r w:rsidR="007703C5">
        <w:fldChar w:fldCharType="end"/>
      </w:r>
      <w:r>
        <w:t xml:space="preserve"> – Top 10 secondary subjects by frequency</w:t>
      </w:r>
      <w:bookmarkEnd w:id="39"/>
    </w:p>
    <w:p w14:paraId="6A9D4EE2" w14:textId="77777777" w:rsidR="00745841" w:rsidRDefault="00B06C11" w:rsidP="00745841">
      <w:pPr>
        <w:keepNext/>
        <w:jc w:val="center"/>
      </w:pPr>
      <w:r w:rsidRPr="00AC1AE5">
        <w:rPr>
          <w:noProof/>
          <w:lang w:eastAsia="pt-PT"/>
        </w:rPr>
        <w:drawing>
          <wp:inline distT="0" distB="0" distL="0" distR="0" wp14:anchorId="357BE483" wp14:editId="6DAEFBDE">
            <wp:extent cx="5004000" cy="2376000"/>
            <wp:effectExtent l="0" t="0" r="6350" b="5715"/>
            <wp:docPr id="1858929849" name="Imagem 1" descr="Uma imagem com texto, captura de ecrã, Paralel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8929849" name="Imagem 1" descr="Uma imagem com texto, captura de ecrã, Paralelo, file&#10;&#10;Os conteúdos gerados por IA poderão estar incorretos."/>
                    <pic:cNvPicPr/>
                  </pic:nvPicPr>
                  <pic:blipFill>
                    <a:blip r:embed="rId18"/>
                    <a:stretch>
                      <a:fillRect/>
                    </a:stretch>
                  </pic:blipFill>
                  <pic:spPr>
                    <a:xfrm>
                      <a:off x="0" y="0"/>
                      <a:ext cx="5004000" cy="2376000"/>
                    </a:xfrm>
                    <a:prstGeom prst="rect">
                      <a:avLst/>
                    </a:prstGeom>
                  </pic:spPr>
                </pic:pic>
              </a:graphicData>
            </a:graphic>
          </wp:inline>
        </w:drawing>
      </w:r>
    </w:p>
    <w:p w14:paraId="6F919621" w14:textId="4577E4AF" w:rsidR="00B06C11" w:rsidRDefault="00745841" w:rsidP="00C85AAD">
      <w:pPr>
        <w:pStyle w:val="Legenda"/>
      </w:pPr>
      <w:bookmarkStart w:id="40" w:name="_Toc195537904"/>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4</w:t>
      </w:r>
      <w:r w:rsidR="007703C5">
        <w:fldChar w:fldCharType="end"/>
      </w:r>
      <w:r>
        <w:t xml:space="preserve"> – Top 10 tertiary subjects by frequency</w:t>
      </w:r>
      <w:bookmarkEnd w:id="40"/>
    </w:p>
    <w:p w14:paraId="41ADA207" w14:textId="72ECF5F5" w:rsidR="006B1F17" w:rsidRDefault="006B1F17" w:rsidP="006B1F17">
      <w:r w:rsidRPr="007C4C41">
        <w:lastRenderedPageBreak/>
        <w:t xml:space="preserve">A complete list of all </w:t>
      </w:r>
      <w:r>
        <w:t xml:space="preserve">primary, </w:t>
      </w:r>
      <w:r w:rsidRPr="007C4C41">
        <w:t>secondary</w:t>
      </w:r>
      <w:r>
        <w:t xml:space="preserve">, </w:t>
      </w:r>
      <w:r w:rsidRPr="007C4C41">
        <w:t xml:space="preserve">and tertiary subjects is included in </w:t>
      </w:r>
      <w:r>
        <w:t>A</w:t>
      </w:r>
      <w:r w:rsidRPr="007C4C41">
        <w:t>ppendix</w:t>
      </w:r>
      <w:r w:rsidR="00BD77A5">
        <w:t xml:space="preserve"> </w:t>
      </w:r>
      <w:r w:rsidR="00167979">
        <w:t>C</w:t>
      </w:r>
      <w:r w:rsidRPr="007C4C41">
        <w:t xml:space="preserve">. </w:t>
      </w:r>
    </w:p>
    <w:p w14:paraId="251E2CD2" w14:textId="77777777" w:rsidR="00920DC8" w:rsidRDefault="00920DC8" w:rsidP="00920DC8">
      <w:pPr>
        <w:rPr>
          <w:lang w:eastAsia="pt-PT"/>
        </w:rPr>
      </w:pPr>
      <w:r>
        <w:rPr>
          <w:lang w:eastAsia="pt-PT"/>
        </w:rPr>
        <w:t xml:space="preserve">Before developing the methods, we applied several preprocessing steps. </w:t>
      </w:r>
    </w:p>
    <w:p w14:paraId="1DD64F51" w14:textId="6D9B0844" w:rsidR="006B1F17" w:rsidRDefault="00920DC8" w:rsidP="00920DC8">
      <w:pPr>
        <w:rPr>
          <w:lang w:eastAsia="pt-PT"/>
        </w:rPr>
      </w:pPr>
      <w:r>
        <w:rPr>
          <w:lang w:eastAsia="pt-PT"/>
        </w:rPr>
        <w:t xml:space="preserve">First, we opted to use a threshold as conservative as Schoch &amp; Brandes (2020) by excluding MEPs who participated in fewer than 50% of all roll-call votes. As </w:t>
      </w:r>
      <w:r w:rsidR="004C0B9B">
        <w:rPr>
          <w:lang w:eastAsia="pt-PT"/>
        </w:rPr>
        <w:t>illustrated</w:t>
      </w:r>
      <w:r>
        <w:rPr>
          <w:lang w:eastAsia="pt-PT"/>
        </w:rPr>
        <w:t xml:space="preserve"> in Figure </w:t>
      </w:r>
      <w:r w:rsidR="00C15609">
        <w:rPr>
          <w:lang w:eastAsia="pt-PT"/>
        </w:rPr>
        <w:t>4</w:t>
      </w:r>
      <w:r w:rsidR="0062014F">
        <w:rPr>
          <w:lang w:eastAsia="pt-PT"/>
        </w:rPr>
        <w:t>.5</w:t>
      </w:r>
      <w:r>
        <w:rPr>
          <w:lang w:eastAsia="pt-PT"/>
        </w:rPr>
        <w:t>, approximately 32.6% of MEPs did not serve the entire term, indicating a substantial portion with limited legislative activity. This ensures that our study is based on MEPs with significant voting activity, reducing distortions from MEPs who served for too little time to contribute meaningfully to our study.</w:t>
      </w:r>
    </w:p>
    <w:p w14:paraId="41F6ED8F" w14:textId="6FFDFD46" w:rsidR="00920DC8" w:rsidRDefault="00920DC8" w:rsidP="00920DC8">
      <w:pPr>
        <w:jc w:val="center"/>
        <w:rPr>
          <w:lang w:eastAsia="pt-PT"/>
        </w:rPr>
      </w:pPr>
      <w:r w:rsidRPr="001A09FD">
        <w:rPr>
          <w:noProof/>
        </w:rPr>
        <w:drawing>
          <wp:inline distT="0" distB="0" distL="0" distR="0" wp14:anchorId="7DEA6C40" wp14:editId="43C6C70A">
            <wp:extent cx="2631600" cy="2592000"/>
            <wp:effectExtent l="0" t="0" r="0" b="0"/>
            <wp:docPr id="143562734" name="Imagem 1" descr="Uma imagem com texto, captura de ecrã, diagrama, círcul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562734" name="Imagem 1" descr="Uma imagem com texto, captura de ecrã, diagrama, círculo&#10;&#10;Os conteúdos gerados por IA poderão estar incorretos."/>
                    <pic:cNvPicPr/>
                  </pic:nvPicPr>
                  <pic:blipFill>
                    <a:blip r:embed="rId19"/>
                    <a:stretch>
                      <a:fillRect/>
                    </a:stretch>
                  </pic:blipFill>
                  <pic:spPr>
                    <a:xfrm>
                      <a:off x="0" y="0"/>
                      <a:ext cx="2631600" cy="2592000"/>
                    </a:xfrm>
                    <a:prstGeom prst="rect">
                      <a:avLst/>
                    </a:prstGeom>
                  </pic:spPr>
                </pic:pic>
              </a:graphicData>
            </a:graphic>
          </wp:inline>
        </w:drawing>
      </w:r>
    </w:p>
    <w:p w14:paraId="38646152" w14:textId="21138AA2" w:rsidR="009F3942" w:rsidRPr="006B1F17" w:rsidRDefault="009F3942" w:rsidP="003866C8">
      <w:pPr>
        <w:pStyle w:val="Legenda"/>
      </w:pPr>
      <w:bookmarkStart w:id="41" w:name="_Toc195537905"/>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5</w:t>
      </w:r>
      <w:r w:rsidR="007703C5">
        <w:fldChar w:fldCharType="end"/>
      </w:r>
      <w:r>
        <w:t xml:space="preserve"> – </w:t>
      </w:r>
      <w:r w:rsidRPr="00D15867">
        <w:t>Proportion of MEPs serving full term vs not full term</w:t>
      </w:r>
      <w:bookmarkEnd w:id="41"/>
    </w:p>
    <w:p w14:paraId="43BBF3A5" w14:textId="0B26F2BE" w:rsidR="004D7BC2" w:rsidRDefault="009F3942" w:rsidP="00DF5125">
      <w:r>
        <w:t>Secondly</w:t>
      </w:r>
      <w:r w:rsidRPr="007C4C41">
        <w:t>, we reclassified voting positions into a binary format: “supporting” including only “FOR” votes, and “</w:t>
      </w:r>
      <w:proofErr w:type="spellStart"/>
      <w:r w:rsidRPr="007C4C41">
        <w:t>not</w:t>
      </w:r>
      <w:r>
        <w:t>_</w:t>
      </w:r>
      <w:r w:rsidRPr="007C4C41">
        <w:t>supporting</w:t>
      </w:r>
      <w:proofErr w:type="spellEnd"/>
      <w:r w:rsidRPr="007C4C41">
        <w:t>” encompassing “AGAINST”, “ABSENTION”, and “DID_NOT_VOTE”.</w:t>
      </w:r>
      <w:r>
        <w:t xml:space="preserve"> As </w:t>
      </w:r>
      <w:r w:rsidR="00DA5FA3">
        <w:t>illustrated</w:t>
      </w:r>
      <w:r>
        <w:t xml:space="preserve"> in Figure </w:t>
      </w:r>
      <w:r w:rsidR="008848F1">
        <w:t>4</w:t>
      </w:r>
      <w:r w:rsidR="0062014F">
        <w:t>.6</w:t>
      </w:r>
      <w:r>
        <w:t>, there is a pronounced imbalance in voting positions, with “FOR” comprising most votes. Grouping the remaining three positions into “</w:t>
      </w:r>
      <w:proofErr w:type="spellStart"/>
      <w:r>
        <w:t>not_supporting</w:t>
      </w:r>
      <w:proofErr w:type="spellEnd"/>
      <w:r>
        <w:t>” mitigates this imbalance and ensures that the roll-call data is suitable for the subsequent methodology, which only accepts binary voting positions.</w:t>
      </w:r>
    </w:p>
    <w:p w14:paraId="060D4493" w14:textId="4E778B42" w:rsidR="000725D7" w:rsidRDefault="000725D7" w:rsidP="000725D7">
      <w:pPr>
        <w:jc w:val="center"/>
      </w:pPr>
      <w:r w:rsidRPr="00CA5631">
        <w:rPr>
          <w:noProof/>
        </w:rPr>
        <w:drawing>
          <wp:inline distT="0" distB="0" distL="0" distR="0" wp14:anchorId="5B2640A3" wp14:editId="11119B2C">
            <wp:extent cx="4140000" cy="1944000"/>
            <wp:effectExtent l="0" t="0" r="0" b="0"/>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a:blip r:embed="rId20"/>
                    <a:stretch>
                      <a:fillRect/>
                    </a:stretch>
                  </pic:blipFill>
                  <pic:spPr>
                    <a:xfrm>
                      <a:off x="0" y="0"/>
                      <a:ext cx="4140000" cy="1944000"/>
                    </a:xfrm>
                    <a:prstGeom prst="rect">
                      <a:avLst/>
                    </a:prstGeom>
                  </pic:spPr>
                </pic:pic>
              </a:graphicData>
            </a:graphic>
          </wp:inline>
        </w:drawing>
      </w:r>
    </w:p>
    <w:p w14:paraId="0DB4AB76" w14:textId="72BCCE17" w:rsidR="008E6496" w:rsidRPr="007C4C41" w:rsidRDefault="008E6496" w:rsidP="008E6496">
      <w:pPr>
        <w:pStyle w:val="Legenda"/>
      </w:pPr>
      <w:bookmarkStart w:id="42" w:name="_Toc195537906"/>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6</w:t>
      </w:r>
      <w:r w:rsidR="007703C5">
        <w:fldChar w:fldCharType="end"/>
      </w:r>
      <w:r>
        <w:t xml:space="preserve"> – </w:t>
      </w:r>
      <w:r w:rsidRPr="006F7525">
        <w:t>Distribution of voting positions</w:t>
      </w:r>
      <w:bookmarkEnd w:id="42"/>
    </w:p>
    <w:p w14:paraId="6E09E34D" w14:textId="23EB9AB2" w:rsidR="000725D7" w:rsidRDefault="00EC0F4F" w:rsidP="008E6496">
      <w:r>
        <w:lastRenderedPageBreak/>
        <w:t>Next</w:t>
      </w:r>
      <w:r w:rsidRPr="007C4C41">
        <w:t xml:space="preserve">, following NOMINATE, we removed high-consensus bills. We excluded any bill where fewer than 2.5% of MEPs opposed the majority position. For example, if 98% of MEPs voted in support of a bill and only 2% did not support it, we would consider the bill too consensual. This step ensures that our study focuses only on bills with a minimum level of </w:t>
      </w:r>
      <w:r>
        <w:t>group</w:t>
      </w:r>
      <w:r w:rsidRPr="007C4C41">
        <w:t xml:space="preserve"> divisiveness, reducing the noise introduced by too-consensual bills.</w:t>
      </w:r>
    </w:p>
    <w:p w14:paraId="5B55943F" w14:textId="262ABB4F" w:rsidR="000477D0" w:rsidRDefault="0062014F" w:rsidP="002D2F71">
      <w:r>
        <w:t xml:space="preserve">Furthermore, as </w:t>
      </w:r>
      <w:r w:rsidR="00593ABA">
        <w:t>illustrated</w:t>
      </w:r>
      <w:r>
        <w:t xml:space="preserve"> in Figure </w:t>
      </w:r>
      <w:r w:rsidR="00593ABA">
        <w:t>4</w:t>
      </w:r>
      <w:r w:rsidR="00C63241">
        <w:t>.7</w:t>
      </w:r>
      <w:r>
        <w:t>, some MEPs appear in multiple groups or as NI</w:t>
      </w:r>
      <w:r w:rsidR="005C3DAD">
        <w:t xml:space="preserve"> (non-attached)</w:t>
      </w:r>
      <w:r>
        <w:t xml:space="preserve">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held, along with the time spent in each. Whichever affiliation </w:t>
      </w:r>
      <w:proofErr w:type="gramStart"/>
      <w:r>
        <w:t>occupied</w:t>
      </w:r>
      <w:proofErr w:type="gramEnd"/>
      <w:r>
        <w:t xml:space="preserve">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it is a recognized political group or NI, ensuring a streamlined yet accurate depiction of each MEP’s predominant membership in the term.</w:t>
      </w:r>
    </w:p>
    <w:p w14:paraId="61091F0C" w14:textId="77777777" w:rsidR="00593ABA" w:rsidRDefault="00C37FE5" w:rsidP="00593ABA">
      <w:pPr>
        <w:keepNext/>
        <w:jc w:val="center"/>
      </w:pPr>
      <w:r w:rsidRPr="00C37FE5">
        <w:rPr>
          <w:noProof/>
        </w:rPr>
        <w:drawing>
          <wp:inline distT="0" distB="0" distL="0" distR="0" wp14:anchorId="1020183E" wp14:editId="5090D222">
            <wp:extent cx="3960000" cy="2520000"/>
            <wp:effectExtent l="0" t="0" r="2540" b="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a:blip r:embed="rId21"/>
                    <a:stretch>
                      <a:fillRect/>
                    </a:stretch>
                  </pic:blipFill>
                  <pic:spPr>
                    <a:xfrm>
                      <a:off x="0" y="0"/>
                      <a:ext cx="3960000" cy="2520000"/>
                    </a:xfrm>
                    <a:prstGeom prst="rect">
                      <a:avLst/>
                    </a:prstGeom>
                  </pic:spPr>
                </pic:pic>
              </a:graphicData>
            </a:graphic>
          </wp:inline>
        </w:drawing>
      </w:r>
    </w:p>
    <w:p w14:paraId="3040FE0D" w14:textId="4F38A458" w:rsidR="00DF5125" w:rsidRDefault="00593ABA" w:rsidP="00593ABA">
      <w:pPr>
        <w:pStyle w:val="Legenda"/>
      </w:pPr>
      <w:bookmarkStart w:id="43" w:name="_Toc195537907"/>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7</w:t>
      </w:r>
      <w:r w:rsidR="007703C5">
        <w:fldChar w:fldCharType="end"/>
      </w:r>
      <w:r>
        <w:t xml:space="preserve"> – MEP affiliation change</w:t>
      </w:r>
      <w:bookmarkEnd w:id="43"/>
    </w:p>
    <w:p w14:paraId="16687FCD" w14:textId="39B32284" w:rsidR="00CE3F9A" w:rsidRDefault="004D3C8E" w:rsidP="00CE3F9A">
      <w:r>
        <w:t>Finally</w:t>
      </w:r>
      <w:r w:rsidR="00CE3F9A" w:rsidRPr="007C4C41">
        <w:t>, we excluded all MEPs who spent more time as</w:t>
      </w:r>
      <w:r w:rsidR="00454D4E">
        <w:t xml:space="preserve"> </w:t>
      </w:r>
      <w:r w:rsidR="00C2759F">
        <w:t>NI</w:t>
      </w:r>
      <w:r w:rsidR="00CE3F9A" w:rsidRPr="007C4C41">
        <w:t xml:space="preserve"> than affiliated with any group. Since those MEPs lack significant group affiliation, their voting behavior does not contribute meaningfully to our study.</w:t>
      </w:r>
    </w:p>
    <w:p w14:paraId="6468AA2A" w14:textId="77777777" w:rsidR="00A1088D" w:rsidRDefault="009956FD" w:rsidP="00A1088D">
      <w:pPr>
        <w:keepNext/>
        <w:jc w:val="center"/>
      </w:pPr>
      <w:r>
        <w:rPr>
          <w:noProof/>
        </w:rPr>
        <w:drawing>
          <wp:inline distT="0" distB="0" distL="0" distR="0" wp14:anchorId="1FCD2246" wp14:editId="640FDD4D">
            <wp:extent cx="5184000" cy="751597"/>
            <wp:effectExtent l="0" t="0" r="0" b="0"/>
            <wp:docPr id="1994309000"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6115E325" w14:textId="0997F8B0" w:rsidR="009956FD" w:rsidRPr="007C4C41" w:rsidRDefault="00A1088D" w:rsidP="00A1088D">
      <w:pPr>
        <w:pStyle w:val="Legenda"/>
      </w:pPr>
      <w:bookmarkStart w:id="44" w:name="_Toc195537908"/>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8</w:t>
      </w:r>
      <w:r w:rsidR="007703C5">
        <w:fldChar w:fldCharType="end"/>
      </w:r>
      <w:r>
        <w:t xml:space="preserve"> – Data preprocessing steps</w:t>
      </w:r>
      <w:bookmarkEnd w:id="44"/>
    </w:p>
    <w:bookmarkEnd w:id="36"/>
    <w:p w14:paraId="1114FC03" w14:textId="0E283785" w:rsidR="00C440A2" w:rsidRPr="007C4C41" w:rsidRDefault="00000D19" w:rsidP="00612952">
      <w:r w:rsidRPr="007C4C41">
        <w:lastRenderedPageBreak/>
        <w:t xml:space="preserve">In this </w:t>
      </w:r>
      <w:r w:rsidR="004125D2" w:rsidRPr="007C4C41">
        <w:t>study</w:t>
      </w:r>
      <w:r w:rsidRPr="007C4C41">
        <w:t xml:space="preserve">, we used the </w:t>
      </w:r>
      <w:r w:rsidR="004A5486">
        <w:t>Stochastic Degree Sequence Model (</w:t>
      </w:r>
      <w:r w:rsidRPr="007C4C41">
        <w:t>SDSM</w:t>
      </w:r>
      <w:r w:rsidR="004A5486">
        <w:t>)</w:t>
      </w:r>
      <w:r w:rsidR="00B76836" w:rsidRPr="007C4C41">
        <w:t xml:space="preserve"> to model the MEPs’ voting behavior. This model</w:t>
      </w:r>
      <w:r w:rsidRPr="007C4C41">
        <w:t xml:space="preserve"> allowed us to extract the binary backbone</w:t>
      </w:r>
      <w:r w:rsidR="00660165" w:rsidRPr="007C4C41">
        <w:t xml:space="preserve"> of a network.</w:t>
      </w:r>
      <w:r w:rsidR="007929B2">
        <w:t xml:space="preserve"> A network (or graph) is described by a pair </w:t>
      </w:r>
      <m:oMath>
        <m:r>
          <w:rPr>
            <w:rFonts w:ascii="Cambria Math" w:hAnsi="Cambria Math"/>
          </w:rPr>
          <m:t>(V,E)</m:t>
        </m:r>
      </m:oMath>
      <w:r w:rsidR="007929B2">
        <w:t xml:space="preserve"> where </w:t>
      </w:r>
      <m:oMath>
        <m:r>
          <w:rPr>
            <w:rFonts w:ascii="Cambria Math" w:hAnsi="Cambria Math"/>
          </w:rPr>
          <m:t>V</m:t>
        </m:r>
      </m:oMath>
      <w:r w:rsidR="007929B2">
        <w:t xml:space="preserve"> is the set of nodes and </w:t>
      </w:r>
      <m:oMath>
        <m:r>
          <w:rPr>
            <w:rFonts w:ascii="Cambria Math" w:hAnsi="Cambria Math"/>
          </w:rPr>
          <m:t>E</m:t>
        </m:r>
      </m:oMath>
      <w:r w:rsidR="007929B2">
        <w:t xml:space="preserve"> is the set of edges connecting the nodes</w:t>
      </w:r>
      <w:r w:rsidR="0084015B">
        <w:t>, which can</w:t>
      </w:r>
      <w:r w:rsidR="000E4A6E">
        <w:t xml:space="preserve"> be</w:t>
      </w:r>
      <w:r w:rsidR="0084015B">
        <w:t xml:space="preserve"> weighted or unweighted</w:t>
      </w:r>
      <w:r w:rsidR="007929B2">
        <w:t>.</w:t>
      </w:r>
      <w:r w:rsidR="00660165" w:rsidRPr="007C4C41">
        <w:t xml:space="preserve"> The backbone is an unweighted graph that preserves only the most significant edges</w:t>
      </w:r>
      <w:r w:rsidR="007929B2">
        <w:t xml:space="preserve"> (connections between MEPs)</w:t>
      </w:r>
      <w:r w:rsidR="00660165" w:rsidRPr="007C4C41">
        <w:t xml:space="preserve"> from the weighted bipartite projection. </w:t>
      </w:r>
      <w:r w:rsidR="00B76836" w:rsidRPr="007C4C41">
        <w:t xml:space="preserve">As such, we can model the network through an </w:t>
      </w:r>
      <m:oMath>
        <m:r>
          <w:rPr>
            <w:rFonts w:ascii="Cambria Math" w:hAnsi="Cambria Math"/>
          </w:rPr>
          <m:t>m × b</m:t>
        </m:r>
      </m:oMath>
      <w:r w:rsidR="00B76836" w:rsidRPr="007C4C41">
        <w:t xml:space="preserve"> matrix, which we denote by </w:t>
      </w:r>
      <m:oMath>
        <m:r>
          <w:rPr>
            <w:rFonts w:ascii="Cambria Math" w:hAnsi="Cambria Math"/>
          </w:rPr>
          <m:t>A</m:t>
        </m:r>
      </m:oMath>
      <w:r w:rsidR="00B76836" w:rsidRPr="007C4C41">
        <w:t xml:space="preserve">, where </w:t>
      </w:r>
      <m:oMath>
        <m:r>
          <w:rPr>
            <w:rFonts w:ascii="Cambria Math" w:hAnsi="Cambria Math"/>
          </w:rPr>
          <m:t>m</m:t>
        </m:r>
      </m:oMath>
      <w:r w:rsidR="00B76836" w:rsidRPr="007C4C41">
        <w:t xml:space="preserve"> is the number of MEPs, </w:t>
      </w:r>
      <m:oMath>
        <m:r>
          <w:rPr>
            <w:rFonts w:ascii="Cambria Math" w:hAnsi="Cambria Math"/>
          </w:rPr>
          <m:t>b</m:t>
        </m:r>
      </m:oMath>
      <w:r w:rsidR="00B76836" w:rsidRPr="007C4C41">
        <w:t xml:space="preserve"> the number of bills and it</w:t>
      </w:r>
      <w:r w:rsidR="00A6443D" w:rsidRPr="007C4C41">
        <w:t>s</w:t>
      </w:r>
      <w:r w:rsidR="00B76836" w:rsidRPr="007C4C41">
        <w:t xml:space="preserve"> </w:t>
      </w:r>
      <w:r w:rsidR="00A6443D" w:rsidRPr="007C4C41">
        <w:t xml:space="preserve">element </w:t>
      </w:r>
      <m:oMath>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 xml:space="preserve"> </m:t>
        </m:r>
      </m:oMath>
      <w:r w:rsidR="00A6443D" w:rsidRPr="007C4C41">
        <w:t xml:space="preserve">indicate whether MEP </w:t>
      </w:r>
      <m:oMath>
        <m:r>
          <w:rPr>
            <w:rFonts w:ascii="Cambria Math" w:hAnsi="Cambria Math"/>
          </w:rPr>
          <m:t>i</m:t>
        </m:r>
      </m:oMath>
      <w:r w:rsidR="00A6443D" w:rsidRPr="007C4C41">
        <w:t xml:space="preserve"> supported or not bill </w:t>
      </w:r>
      <m:oMath>
        <m:r>
          <w:rPr>
            <w:rFonts w:ascii="Cambria Math" w:hAnsi="Cambria Math"/>
          </w:rPr>
          <m:t>k</m:t>
        </m:r>
      </m:oMath>
      <w:r w:rsidR="00A6443D" w:rsidRPr="007C4C41">
        <w:t>.</w:t>
      </w:r>
      <w:r w:rsidR="007714BF" w:rsidRPr="007C4C41">
        <w:t xml:space="preserve"> </w:t>
      </w:r>
      <w:r w:rsidR="00F074AF" w:rsidRPr="007C4C41">
        <w:t xml:space="preserve">For instance, if MEP </w:t>
      </w:r>
      <m:oMath>
        <m:r>
          <w:rPr>
            <w:rFonts w:ascii="Cambria Math" w:hAnsi="Cambria Math"/>
          </w:rPr>
          <m:t>7</m:t>
        </m:r>
      </m:oMath>
      <w:r w:rsidR="00F074AF" w:rsidRPr="007C4C41">
        <w:t xml:space="preserve"> supported bill </w:t>
      </w:r>
      <m:oMath>
        <m:r>
          <w:rPr>
            <w:rFonts w:ascii="Cambria Math" w:hAnsi="Cambria Math"/>
          </w:rPr>
          <m:t>4</m:t>
        </m:r>
      </m:oMath>
      <w:r w:rsidR="00F074AF" w:rsidRPr="007C4C41">
        <w:t xml:space="preserve"> then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=1</m:t>
        </m:r>
      </m:oMath>
      <w:r w:rsidR="00890665" w:rsidRPr="007C4C41">
        <w:t>,</w:t>
      </w:r>
      <w:r w:rsidR="00F074AF" w:rsidRPr="007C4C41">
        <w:t xml:space="preserve"> otherwise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=0</m:t>
        </m:r>
      </m:oMath>
      <w:r w:rsidR="00890665" w:rsidRPr="007C4C41">
        <w:t>.</w:t>
      </w:r>
      <w:r w:rsidR="00612952" w:rsidRPr="007C4C41">
        <w:t xml:space="preserve"> </w:t>
      </w:r>
    </w:p>
    <w:p w14:paraId="68A0F5EA" w14:textId="71ECD4A3" w:rsidR="00DB7056" w:rsidRDefault="00A6443D" w:rsidP="00565C37">
      <w:r w:rsidRPr="007C4C41">
        <w:t xml:space="preserve">From matrix </w:t>
      </w:r>
      <m:oMath>
        <m:r>
          <w:rPr>
            <w:rFonts w:ascii="Cambria Math" w:hAnsi="Cambria Math"/>
          </w:rPr>
          <m:t>A</m:t>
        </m:r>
      </m:oMath>
      <w:r w:rsidRPr="007C4C41">
        <w:t xml:space="preserve"> we derived a </w:t>
      </w:r>
      <w:r w:rsidR="00243601" w:rsidRPr="007C4C41">
        <w:t>bi</w:t>
      </w:r>
      <w:r w:rsidRPr="007C4C41">
        <w:t xml:space="preserve">adjacency matrix </w:t>
      </w:r>
      <m:oMath>
        <m:r>
          <w:rPr>
            <w:rFonts w:ascii="Cambria Math" w:hAnsi="Cambria Math"/>
          </w:rPr>
          <m:t>B</m:t>
        </m:r>
      </m:oMath>
      <w:r w:rsidR="007929B2">
        <w:t xml:space="preserve">. A biadjacency matrix represents the connections between two distinct sets </w:t>
      </w:r>
      <w:r w:rsidR="00FD22E5">
        <w:t xml:space="preserve">(modes) </w:t>
      </w:r>
      <w:r w:rsidR="007929B2">
        <w:t>of nodes, hence describing a two-mode network, in which edges only exist between, rather than within, those two sets. Specifically</w:t>
      </w:r>
      <w:r w:rsidR="00403D04">
        <w:t>,</w:t>
      </w:r>
      <w:r w:rsidR="007929B2">
        <w:t xml:space="preserve"> </w:t>
      </w:r>
      <m:oMath>
        <m:r>
          <w:rPr>
            <w:rFonts w:ascii="Cambria Math" w:hAnsi="Cambria Math"/>
          </w:rPr>
          <m:t>B</m:t>
        </m:r>
      </m:oMath>
      <w:r w:rsidR="000411B0" w:rsidRPr="007C4C41">
        <w:t xml:space="preserve"> represents a two-mode network with </w:t>
      </w:r>
      <m:oMath>
        <m:r>
          <w:rPr>
            <w:rFonts w:ascii="Cambria Math" w:hAnsi="Cambria Math"/>
          </w:rPr>
          <m:t>m+2b</m:t>
        </m:r>
      </m:oMath>
      <w:r w:rsidR="000411B0" w:rsidRPr="007C4C41">
        <w:t xml:space="preserve"> </w:t>
      </w:r>
      <w:r w:rsidR="00243601" w:rsidRPr="007C4C41">
        <w:t>vertices</w:t>
      </w:r>
      <w:r w:rsidR="0006352E" w:rsidRPr="007C4C41">
        <w:t xml:space="preserve">, where the first mode consists of a set of vertices </w:t>
      </w:r>
      <m:oMath>
        <m:r>
          <w:rPr>
            <w:rFonts w:ascii="Cambria Math" w:hAnsi="Cambria Math"/>
          </w:rPr>
          <m:t>U</m:t>
        </m:r>
      </m:oMath>
      <w:r w:rsidR="000411B0" w:rsidRPr="007C4C41">
        <w:t xml:space="preserve"> </w:t>
      </w:r>
      <w:r w:rsidR="0006352E" w:rsidRPr="007C4C41">
        <w:t>which represents the</w:t>
      </w:r>
      <w:r w:rsidR="006D58EB" w:rsidRPr="007C4C41">
        <w:t xml:space="preserve"> </w:t>
      </w:r>
      <m:oMath>
        <m:r>
          <w:rPr>
            <w:rFonts w:ascii="Cambria Math" w:hAnsi="Cambria Math"/>
          </w:rPr>
          <m:t>m</m:t>
        </m:r>
      </m:oMath>
      <w:r w:rsidR="0006352E" w:rsidRPr="007C4C41">
        <w:t xml:space="preserve"> MEPs</w:t>
      </w:r>
      <w:r w:rsidR="006D58EB" w:rsidRPr="007C4C41">
        <w:t xml:space="preserve">, and the second mode consists of a set of vertices </w:t>
      </w:r>
      <m:oMath>
        <m:r>
          <w:rPr>
            <w:rFonts w:ascii="Cambria Math" w:hAnsi="Cambria Math"/>
          </w:rPr>
          <m:t>W</m:t>
        </m:r>
      </m:oMath>
      <w:r w:rsidR="006D58EB" w:rsidRPr="007C4C41">
        <w:t xml:space="preserve"> which contains two vertices per bill, indicating supporting or not supporting. 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=1</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=0</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=0</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=1</m:t>
        </m:r>
      </m:oMath>
      <w:r w:rsidR="00ED58B8" w:rsidRPr="007C4C41">
        <w:t>.</w:t>
      </w:r>
      <w:r w:rsidR="004917CF" w:rsidRPr="007C4C41">
        <w:t xml:space="preserve"> </w:t>
      </w:r>
      <w:r w:rsidR="00673ED6" w:rsidRPr="007C4C41">
        <w:t>More concretely, t</w:t>
      </w:r>
      <w:r w:rsidR="004917CF" w:rsidRPr="007C4C41">
        <w:t xml:space="preserve">he </w:t>
      </w:r>
      <w:r w:rsidR="00673ED6" w:rsidRPr="007C4C41">
        <w:t xml:space="preserve">rows of the </w:t>
      </w:r>
      <w:r w:rsidR="004917CF" w:rsidRPr="007C4C41">
        <w:t>biadjacency</w:t>
      </w:r>
      <w:r w:rsidR="00673ED6" w:rsidRPr="007C4C41">
        <w:t xml:space="preserve"> </w:t>
      </w:r>
      <w:r w:rsidR="001467AD" w:rsidRPr="007C4C41">
        <w:t xml:space="preserve">matrix </w:t>
      </w:r>
      <m:oMath>
        <m:r>
          <w:rPr>
            <w:rFonts w:ascii="Cambria Math" w:hAnsi="Cambria Math"/>
          </w:rPr>
          <m:t>B</m:t>
        </m:r>
      </m:oMath>
      <w:r w:rsidR="001467AD" w:rsidRPr="007C4C41">
        <w:t xml:space="preserve"> </w:t>
      </w:r>
      <w:r w:rsidR="00673ED6" w:rsidRPr="007C4C41">
        <w:t>represent</w:t>
      </w:r>
      <w:r w:rsidR="00BD6C03" w:rsidRPr="007C4C41">
        <w:t xml:space="preserve"> the</w:t>
      </w:r>
      <w:r w:rsidR="00673ED6" w:rsidRPr="007C4C41">
        <w:t xml:space="preserve"> vertices in set </w:t>
      </w:r>
      <m:oMath>
        <m:r>
          <w:rPr>
            <w:rFonts w:ascii="Cambria Math" w:hAnsi="Cambria Math"/>
          </w:rPr>
          <m:t>U</m:t>
        </m:r>
      </m:oMath>
      <w:r w:rsidR="00673ED6" w:rsidRPr="007C4C41">
        <w:t xml:space="preserve"> and the columns represent the vertices in set </w:t>
      </w:r>
      <m:oMath>
        <m:r>
          <w:rPr>
            <w:rFonts w:ascii="Cambria Math" w:hAnsi="Cambria Math"/>
          </w:rPr>
          <m:t>W</m:t>
        </m:r>
      </m:oMath>
      <w:r w:rsidR="00673ED6" w:rsidRPr="007C4C41">
        <w:t xml:space="preserve">, which means that if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673ED6" w:rsidRPr="007C4C41">
        <w:t xml:space="preserve"> then </w:t>
      </w:r>
      <w:r w:rsidR="00F522BA" w:rsidRPr="007C4C41">
        <w:t xml:space="preserve">vertex </w:t>
      </w:r>
      <m:oMath>
        <m:r>
          <w:rPr>
            <w:rFonts w:ascii="Cambria Math" w:hAnsi="Cambria Math"/>
          </w:rPr>
          <m:t>i</m:t>
        </m:r>
      </m:oMath>
      <w:r w:rsidR="00F522BA" w:rsidRPr="007C4C41">
        <w:t xml:space="preserve"> (MEP </w:t>
      </w:r>
      <m:oMath>
        <m:r>
          <w:rPr>
            <w:rFonts w:ascii="Cambria Math" w:hAnsi="Cambria Math"/>
          </w:rPr>
          <m:t>i</m:t>
        </m:r>
      </m:oMath>
      <w:r w:rsidR="00F522BA" w:rsidRPr="007C4C41">
        <w:t xml:space="preserve">) is connected to vertex </w:t>
      </w:r>
      <m:oMath>
        <m:r>
          <w:rPr>
            <w:rFonts w:ascii="Cambria Math" w:hAnsi="Cambria Math"/>
          </w:rPr>
          <m:t>k</m:t>
        </m:r>
      </m:oMath>
      <w:r w:rsidR="00921DC1" w:rsidRPr="007C4C41">
        <w:t xml:space="preserve"> in </w:t>
      </w:r>
      <m:oMath>
        <m:r>
          <w:rPr>
            <w:rFonts w:ascii="Cambria Math" w:hAnsi="Cambria Math"/>
          </w:rPr>
          <m:t>W</m:t>
        </m:r>
      </m:oMath>
      <w:r w:rsidR="00F522BA" w:rsidRPr="007C4C41">
        <w:t>.</w:t>
      </w:r>
      <w:r w:rsidR="00855D76" w:rsidRPr="007C4C41">
        <w:t xml:space="preserve"> </w:t>
      </w:r>
    </w:p>
    <w:p w14:paraId="3A4A908B" w14:textId="49F0C328" w:rsidR="00654094" w:rsidRPr="007C4C41" w:rsidRDefault="00855D76" w:rsidP="00565C37">
      <w:r w:rsidRPr="007C4C41">
        <w:t xml:space="preserve">To obtain the number of </w:t>
      </w:r>
      <w:r w:rsidR="001F041B" w:rsidRPr="007C4C41">
        <w:t>times each pair of MEPs supported the same bill</w:t>
      </w:r>
      <w:r w:rsidRPr="007C4C41">
        <w:t xml:space="preserve">, </w:t>
      </w:r>
      <w:r w:rsidR="008E5033" w:rsidRPr="007C4C41">
        <w:t xml:space="preserve">we constructed the </w:t>
      </w:r>
      <w:r w:rsidR="00747471" w:rsidRPr="00BF177D">
        <w:t>adjacency</w:t>
      </w:r>
      <w:r w:rsidR="008E5033" w:rsidRPr="007C4C41">
        <w:t xml:space="preserve"> matrix</w:t>
      </w:r>
      <w:r w:rsidR="00747471" w:rsidRPr="007C4C41">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 xml:space="preserve"> </m:t>
        </m:r>
      </m:oMath>
      <w:r w:rsidR="00BF4C93" w:rsidRPr="007C4C41">
        <w:t xml:space="preserve">associated with </w:t>
      </w:r>
      <w:r w:rsidR="00F672AC" w:rsidRPr="007C4C41">
        <w:t>a</w:t>
      </w:r>
      <w:r w:rsidR="00F70F5F" w:rsidRPr="007C4C41">
        <w:t xml:space="preserve"> </w:t>
      </w:r>
      <w:r w:rsidR="00F672AC" w:rsidRPr="007C4C41">
        <w:t>weighted graph, usually called bipartite projection</w:t>
      </w:r>
      <w:r w:rsidR="00BF177D">
        <w:t>. An adjacency matrix is a matrix with the same number of rows and columns indicating the weight of the edges between nodes in a single-mode network.</w:t>
      </w:r>
      <w:r w:rsidR="00C4227F" w:rsidRPr="007C4C41">
        <w:t xml:space="preserve"> </w:t>
      </w:r>
      <w:r w:rsidR="00BF177D">
        <w:t>Here</w:t>
      </w:r>
      <w:r w:rsidR="00C4227F" w:rsidRPr="007C4C41">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C4227F" w:rsidRPr="007C4C41">
        <w:t xml:space="preserve"> </w:t>
      </w:r>
      <w:r w:rsidR="0054305B" w:rsidRPr="007C4C41">
        <w:t>represents</w:t>
      </w:r>
      <w:r w:rsidR="00C4227F" w:rsidRPr="007C4C41">
        <w:t xml:space="preserve"> the number of times MEP </w:t>
      </w:r>
      <m:oMath>
        <m:r>
          <w:rPr>
            <w:rFonts w:ascii="Cambria Math" w:hAnsi="Cambria Math"/>
          </w:rPr>
          <m:t>i</m:t>
        </m:r>
      </m:oMath>
      <w:r w:rsidR="00C4227F" w:rsidRPr="007C4C41">
        <w:t xml:space="preserve"> and </w:t>
      </w:r>
      <w:r w:rsidR="00812009" w:rsidRPr="007C4C41">
        <w:t xml:space="preserve">MEP </w:t>
      </w:r>
      <m:oMath>
        <m:r>
          <w:rPr>
            <w:rFonts w:ascii="Cambria Math" w:hAnsi="Cambria Math"/>
          </w:rPr>
          <m:t>j</m:t>
        </m:r>
      </m:oMath>
      <w:r w:rsidR="00C4227F" w:rsidRPr="007C4C41">
        <w:t xml:space="preserve"> supported the same bill</w:t>
      </w:r>
      <w:r w:rsidR="00F672AC" w:rsidRPr="007C4C41">
        <w:t>.</w:t>
      </w:r>
      <w:r w:rsidR="007B789C" w:rsidRPr="007C4C41">
        <w:t xml:space="preserve"> The diagonal </w:t>
      </w:r>
      <w:r w:rsidR="00947AA0" w:rsidRPr="007C4C41">
        <w:t xml:space="preserve">elements </w:t>
      </w:r>
      <w:r w:rsidR="007B789C" w:rsidRPr="007C4C41">
        <w:t xml:space="preserve">of matrix </w:t>
      </w:r>
      <m:oMath>
        <m:r>
          <w:rPr>
            <w:rFonts w:ascii="Cambria Math" w:hAnsi="Cambria Math"/>
          </w:rPr>
          <m:t>P</m:t>
        </m:r>
      </m:oMath>
      <w:r w:rsidR="00C85182" w:rsidRPr="007C4C41">
        <w:t xml:space="preserve"> </w:t>
      </w:r>
      <w:r w:rsidR="00947AA0" w:rsidRPr="007C4C41">
        <w:t xml:space="preserve">indicate </w:t>
      </w:r>
      <w:r w:rsidR="00E711FF" w:rsidRPr="007C4C41">
        <w:t>the total number of votes cast by each MEP</w:t>
      </w:r>
      <w:r w:rsidR="00C85182" w:rsidRPr="007C4C41">
        <w:t>.</w:t>
      </w:r>
      <w:r w:rsidR="00565C37" w:rsidRPr="007C4C41">
        <w:t xml:space="preserve"> </w:t>
      </w:r>
    </w:p>
    <w:p w14:paraId="0E16D1C2" w14:textId="4E6BD5EE" w:rsidR="00282266" w:rsidRPr="007C4C41" w:rsidRDefault="009A7A66" w:rsidP="00B52170">
      <w:r w:rsidRPr="007C4C41">
        <w:t>Since we are interested in the most relevant edges, it is beneficial to reduce the information given by the bipartite projection (which is weighted) into an unweighted subgraph. This subgraph</w:t>
      </w:r>
      <w:r w:rsidR="00B16CE6" w:rsidRPr="007C4C41">
        <w:t xml:space="preserve"> </w:t>
      </w:r>
      <m:oMath>
        <m:r>
          <w:rPr>
            <w:rFonts w:ascii="Cambria Math" w:hAnsi="Cambria Math"/>
          </w:rPr>
          <m:t>P'</m:t>
        </m:r>
      </m:oMath>
      <w:r w:rsidRPr="007C4C41">
        <w:t xml:space="preserve"> is typically denoted by the backbone</w:t>
      </w:r>
      <w:r w:rsidR="00B16CE6" w:rsidRPr="007C4C41">
        <w:t xml:space="preserve"> of </w:t>
      </w:r>
      <m:oMath>
        <m:r>
          <w:rPr>
            <w:rFonts w:ascii="Cambria Math" w:hAnsi="Cambria Math"/>
          </w:rPr>
          <m:t>P</m:t>
        </m:r>
      </m:oMath>
      <w:r w:rsidR="00F524FB" w:rsidRPr="007C4C41">
        <w:t>.</w:t>
      </w:r>
    </w:p>
    <w:p w14:paraId="5994BECB" w14:textId="5C271809" w:rsidR="001A7835" w:rsidRPr="007C4C41" w:rsidRDefault="005C21B5" w:rsidP="00B52170">
      <w:r w:rsidRPr="007C4C41">
        <w:t xml:space="preserve">The SDSM </w:t>
      </w:r>
      <w:r w:rsidR="002C652A" w:rsidRPr="007C4C41">
        <w:t>constrains</w:t>
      </w:r>
      <w:r w:rsidR="00DA544A" w:rsidRPr="007C4C41">
        <w:t xml:space="preserve"> the expected row and column sums of the random bipartite graph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DA544A" w:rsidRPr="007C4C41">
        <w:t xml:space="preserve"> to ma</w:t>
      </w:r>
      <w:r w:rsidR="00476F70">
        <w:t>t</w:t>
      </w:r>
      <w:r w:rsidR="00DA544A" w:rsidRPr="007C4C41">
        <w:t xml:space="preserve">ch those of the bipartite graph </w:t>
      </w:r>
      <m:oMath>
        <m:r>
          <w:rPr>
            <w:rFonts w:ascii="Cambria Math" w:hAnsi="Cambria Math"/>
          </w:rPr>
          <m:t>B</m:t>
        </m:r>
      </m:oMath>
      <w:r w:rsidR="00DA544A" w:rsidRPr="007C4C41">
        <w:t>.</w:t>
      </w:r>
      <w:r w:rsidR="002C652A" w:rsidRPr="007C4C41">
        <w:t xml:space="preserve"> </w:t>
      </w:r>
      <w:r w:rsidR="004C28E0" w:rsidRPr="007C4C41">
        <w:t xml:space="preserve">Since </w:t>
      </w:r>
      <m:oMath>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oMath>
      <w:r w:rsidR="004C28E0" w:rsidRPr="007C4C41">
        <w:t xml:space="preserve"> is a Bernoulli random variable taking values of 1 or 0, </w:t>
      </w:r>
      <w:r w:rsidR="00E614A8" w:rsidRPr="007C4C41">
        <w:t>the sum of independent Bernoulli trials that aren’t necessarily identically distributed is a Poisson Binomial distribution</w:t>
      </w:r>
      <w:r w:rsidR="00B01478" w:rsidRPr="007C4C41">
        <w:t xml:space="preserve">, this means that the distribution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w:rPr>
                            <w:rFonts w:ascii="Cambria Math" w:hAnsi="Cambria Math"/>
                          </w:rPr>
                          <m:t>B</m:t>
                        </m:r>
                      </m:e>
                      <m:sup>
                        <m:r>
                          <w:rPr>
                            <w:rFonts w:ascii="Cambria Math" w:hAnsi="Cambria Math"/>
                          </w:rPr>
                          <m:t>*</m:t>
                        </m:r>
                      </m:sup>
                    </m:sSup>
                  </m:e>
                  <m:sup>
                    <m:r>
                      <w:rPr>
                        <w:rFonts w:ascii="Cambria Math" w:hAnsi="Cambria Math"/>
                      </w:rPr>
                      <m:t>T</m:t>
                    </m:r>
                  </m:sup>
                </m:sSup>
              </m:e>
            </m:d>
          </m:e>
          <m:sub>
            <m:r>
              <w:rPr>
                <w:rFonts w:ascii="Cambria Math" w:hAnsi="Cambria Math"/>
              </w:rPr>
              <m:t>ij</m:t>
            </m:r>
          </m:sub>
        </m:sSub>
      </m:oMath>
      <w:r w:rsidR="00CE1F85" w:rsidRPr="007C4C41">
        <w:t xml:space="preserve"> for all</w:t>
      </w:r>
      <w:r w:rsidR="00992DDB" w:rsidRPr="007C4C41">
        <w:t xml:space="preserve"> pair of MEPs</w:t>
      </w:r>
      <w:r w:rsidR="00CE1F85" w:rsidRPr="007C4C41">
        <w:t xml:space="preserve"> </w:t>
      </w:r>
      <m:oMath>
        <m:r>
          <w:rPr>
            <w:rFonts w:ascii="Cambria Math" w:hAnsi="Cambria Math"/>
          </w:rPr>
          <m:t>ij</m:t>
        </m:r>
      </m:oMath>
      <w:r w:rsidR="00CE1F85" w:rsidRPr="007C4C41">
        <w:t xml:space="preserve"> is also a Poisson Binomial distribution.</w:t>
      </w:r>
      <w:r w:rsidR="004F2C4B" w:rsidRPr="007C4C41">
        <w:t xml:space="preserve"> This distribution consists of modelling </w:t>
      </w:r>
      <w:r w:rsidR="004A3A1C" w:rsidRPr="007C4C41">
        <w:t xml:space="preserve">the probability of obtaining </w:t>
      </w:r>
      <m:oMath>
        <m:r>
          <w:rPr>
            <w:rFonts w:ascii="Cambria Math" w:hAnsi="Cambria Math"/>
          </w:rPr>
          <m:t>k</m:t>
        </m:r>
      </m:oMath>
      <w:r w:rsidR="004A3A1C" w:rsidRPr="007C4C41">
        <w:t xml:space="preserve"> successes in </w:t>
      </w:r>
      <m:oMath>
        <m:r>
          <w:rPr>
            <w:rFonts w:ascii="Cambria Math" w:hAnsi="Cambria Math"/>
          </w:rPr>
          <m:t>n</m:t>
        </m:r>
      </m:oMath>
      <w:r w:rsidR="004A3A1C" w:rsidRPr="007C4C41">
        <w:t xml:space="preserve"> trials.</w:t>
      </w:r>
      <w:r w:rsidR="00E36636" w:rsidRPr="007C4C41">
        <w:t xml:space="preserve"> </w:t>
      </w:r>
      <w:r w:rsidR="00ED4D23" w:rsidRPr="007C4C41">
        <w:t>In this case, the parameters of the Bernoulli random variables have a different probability of success</w:t>
      </w:r>
      <w:r w:rsidR="003D1CBF" w:rsidRPr="007C4C41">
        <w:t xml:space="preserve">, namely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oMath>
      <w:r w:rsidR="00A47166" w:rsidRPr="007C4C41">
        <w:t xml:space="preserve"> which using </w:t>
      </w:r>
      <w:proofErr w:type="gramStart"/>
      <w:r w:rsidR="00A47166" w:rsidRPr="007C4C41">
        <w:t xml:space="preserve">the </w:t>
      </w:r>
      <w:r w:rsidR="000E12B7">
        <w:t xml:space="preserve"> Bipartite</w:t>
      </w:r>
      <w:proofErr w:type="gramEnd"/>
      <w:r w:rsidR="000E12B7">
        <w:t xml:space="preserve"> Configuration Model (</w:t>
      </w:r>
      <w:proofErr w:type="spellStart"/>
      <w:r w:rsidR="00A47166" w:rsidRPr="007C4C41">
        <w:t>BiCM</w:t>
      </w:r>
      <w:proofErr w:type="spellEnd"/>
      <w:r w:rsidR="000E12B7">
        <w:t>)</w:t>
      </w:r>
      <w:r w:rsidR="00A47166" w:rsidRPr="007C4C41">
        <w:t xml:space="preserve"> </w:t>
      </w:r>
      <w:r w:rsidR="003935EE" w:rsidRPr="007C4C41">
        <w:t>is computed as:</w:t>
      </w:r>
    </w:p>
    <w:p w14:paraId="2E1B7325" w14:textId="23F4E79C" w:rsidR="00EC7244" w:rsidRPr="007C4C41" w:rsidRDefault="00ED0703" w:rsidP="00ED0703">
      <w:r w:rsidRPr="007C4C41">
        <w:t xml:space="preserve">                                                 </w:t>
      </w:r>
      <w:r w:rsidR="001A7835" w:rsidRPr="007C4C41">
        <w:t xml:space="preserve">    </w:t>
      </w:r>
      <w:r w:rsidRPr="007C4C41">
        <w:t xml:space="preserve">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1+ 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en>
        </m:f>
      </m:oMath>
      <w:r w:rsidRPr="007C4C41">
        <w:t xml:space="preserve">                                                                     (3.1)</w:t>
      </w:r>
    </w:p>
    <w:p w14:paraId="605BC0F0" w14:textId="77777777" w:rsidR="00DB7056" w:rsidRDefault="00A564DF" w:rsidP="00EC7244">
      <w:r w:rsidRPr="007C4C41">
        <w:lastRenderedPageBreak/>
        <w:t xml:space="preserve">One way to perform </w:t>
      </w:r>
      <w:r w:rsidR="00464AA6" w:rsidRPr="007C4C41">
        <w:t xml:space="preserve">the </w:t>
      </w:r>
      <w:r w:rsidRPr="007C4C41">
        <w:t>backbone extraction is the statistical approach</w:t>
      </w:r>
      <w:r w:rsidR="00190581" w:rsidRPr="007C4C41">
        <w:t xml:space="preserve"> which consists of</w:t>
      </w:r>
      <w:r w:rsidR="000015FA" w:rsidRPr="007C4C41">
        <w:t xml:space="preserve"> assuming a given null model </w:t>
      </w:r>
      <w:r w:rsidR="00FE72DF" w:rsidRPr="007C4C41">
        <w:t>for the distribution</w:t>
      </w:r>
      <w:r w:rsidR="00C407BB" w:rsidRPr="007C4C41">
        <w:t xml:space="preserve"> of the edge’s weight</w:t>
      </w:r>
      <w:r w:rsidR="002A2B4A" w:rsidRPr="007C4C41">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rsidR="00290BCF" w:rsidRPr="007C4C41">
        <w:t xml:space="preserve"> which in our case is a Poisson Binomial distribution</w:t>
      </w:r>
      <w:r w:rsidR="00C407BB" w:rsidRPr="007C4C41">
        <w:t>.</w:t>
      </w:r>
      <w:r w:rsidR="00B96BCB" w:rsidRPr="007C4C41">
        <w:t xml:space="preserve"> </w:t>
      </w:r>
    </w:p>
    <w:p w14:paraId="7B907605" w14:textId="0206F7C4" w:rsidR="00EC7244" w:rsidRPr="007C4C41" w:rsidRDefault="00B96BCB" w:rsidP="00EC7244">
      <w:r w:rsidRPr="007C4C41">
        <w:t xml:space="preserve">The </w:t>
      </w:r>
      <w:r w:rsidR="003D56C2" w:rsidRPr="007C4C41">
        <w:t>next</w:t>
      </w:r>
      <w:r w:rsidRPr="007C4C41">
        <w:t xml:space="preserve"> step </w:t>
      </w:r>
      <w:r w:rsidR="0064289F" w:rsidRPr="007C4C41">
        <w:t>is to compute</w:t>
      </w:r>
      <w:r w:rsidR="009F6863" w:rsidRPr="007C4C41">
        <w:t xml:space="preserve"> th</w:t>
      </w:r>
      <w:r w:rsidR="0064289F" w:rsidRPr="007C4C41">
        <w:t xml:space="preserve">e following probability: </w:t>
      </w:r>
      <m:oMath>
        <m:r>
          <w:rPr>
            <w:rFonts w:ascii="Cambria Math" w:hAnsi="Cambria Math"/>
          </w:rPr>
          <m:t>P(</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rsidR="00ED7265" w:rsidRPr="007C4C41">
        <w:t xml:space="preserve"> and compare it with </w:t>
      </w:r>
      <m:oMath>
        <m:f>
          <m:fPr>
            <m:ctrlPr>
              <w:rPr>
                <w:rFonts w:ascii="Cambria Math" w:hAnsi="Cambria Math"/>
                <w:i/>
              </w:rPr>
            </m:ctrlPr>
          </m:fPr>
          <m:num>
            <m:r>
              <w:rPr>
                <w:rFonts w:ascii="Cambria Math" w:hAnsi="Cambria Math"/>
              </w:rPr>
              <m:t>α</m:t>
            </m:r>
          </m:num>
          <m:den>
            <m:r>
              <w:rPr>
                <w:rFonts w:ascii="Cambria Math" w:hAnsi="Cambria Math"/>
              </w:rPr>
              <m:t>2</m:t>
            </m:r>
          </m:den>
        </m:f>
      </m:oMath>
      <w:r w:rsidR="00770BE9" w:rsidRPr="007C4C41">
        <w:t>.</w:t>
      </w:r>
      <w:r w:rsidR="00240577" w:rsidRPr="007C4C41">
        <w:t xml:space="preserve"> More specifically, we will keep the connections between MEP </w:t>
      </w:r>
      <m:oMath>
        <m:r>
          <w:rPr>
            <w:rFonts w:ascii="Cambria Math" w:hAnsi="Cambria Math"/>
          </w:rPr>
          <m:t>i</m:t>
        </m:r>
      </m:oMath>
      <w:r w:rsidR="00240577" w:rsidRPr="007C4C41">
        <w:t xml:space="preserve"> and MEP </w:t>
      </w:r>
      <m:oMath>
        <m:r>
          <w:rPr>
            <w:rFonts w:ascii="Cambria Math" w:hAnsi="Cambria Math"/>
          </w:rPr>
          <m:t>j</m:t>
        </m:r>
      </m:oMath>
      <w:r w:rsidR="00240577" w:rsidRPr="007C4C41">
        <w:t xml:space="preserve"> if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oMath>
      <w:r w:rsidR="00240577" w:rsidRPr="007C4C41">
        <w:t>.</w:t>
      </w:r>
      <w:r w:rsidR="00320810" w:rsidRPr="007C4C41">
        <w:t xml:space="preserve"> Through this approach we can obtain the subgraph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6064" w:rsidRPr="007C4C41">
        <w:t xml:space="preserve"> using</w:t>
      </w:r>
      <w:r w:rsidR="00FB488E" w:rsidRPr="007C4C41">
        <w:t>:</w:t>
      </w:r>
    </w:p>
    <w:p w14:paraId="5D901BD0" w14:textId="702D3EDA" w:rsidR="00FB488E" w:rsidRPr="007C4C41" w:rsidRDefault="003B74F5" w:rsidP="00EC7244">
      <w:r w:rsidRPr="007C4C41">
        <w:t xml:space="preserve">                                                     </w:t>
      </w:r>
      <w:r w:rsidR="00B27F05" w:rsidRPr="007C4C41">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m:t>
            </m:r>
          </m:sup>
        </m:sSub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e>
              <m:e>
                <m:r>
                  <w:rPr>
                    <w:rFonts w:ascii="Cambria Math" w:hAnsi="Cambria Math"/>
                  </w:rPr>
                  <m:t>0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 </m:t>
                </m:r>
                <m:f>
                  <m:fPr>
                    <m:ctrlPr>
                      <w:rPr>
                        <w:rFonts w:ascii="Cambria Math" w:hAnsi="Cambria Math"/>
                        <w:i/>
                      </w:rPr>
                    </m:ctrlPr>
                  </m:fPr>
                  <m:num>
                    <m:r>
                      <w:rPr>
                        <w:rFonts w:ascii="Cambria Math" w:hAnsi="Cambria Math"/>
                      </w:rPr>
                      <m:t>α</m:t>
                    </m:r>
                  </m:num>
                  <m:den>
                    <m:r>
                      <w:rPr>
                        <w:rFonts w:ascii="Cambria Math" w:hAnsi="Cambria Math"/>
                      </w:rPr>
                      <m:t>2</m:t>
                    </m:r>
                  </m:den>
                </m:f>
              </m:e>
            </m:eqArr>
          </m:e>
        </m:d>
      </m:oMath>
      <w:r w:rsidRPr="007C4C41">
        <w:t xml:space="preserve">                                               (3.2)            </w:t>
      </w:r>
    </w:p>
    <w:p w14:paraId="55C10FE7" w14:textId="5E839812" w:rsidR="00796334" w:rsidRPr="007C4C41" w:rsidRDefault="00C465B1" w:rsidP="00831F26">
      <w:r w:rsidRPr="007C4C41">
        <w:t xml:space="preserve">In our case, we set the significance level </w:t>
      </w:r>
      <m:oMath>
        <m:r>
          <w:rPr>
            <w:rFonts w:ascii="Cambria Math" w:hAnsi="Cambria Math"/>
          </w:rPr>
          <m:t>α</m:t>
        </m:r>
      </m:oMath>
      <w:r w:rsidRPr="007C4C41">
        <w:t xml:space="preserve"> to 0.01.</w:t>
      </w:r>
      <w:r w:rsidR="00D93242" w:rsidRPr="007C4C41">
        <w:t xml:space="preserve"> We used the R package backbone for all computations involving the SDSM.</w:t>
      </w:r>
      <w:r w:rsidR="00831F26" w:rsidRPr="007C4C41">
        <w:t xml:space="preserve"> </w:t>
      </w:r>
    </w:p>
    <w:p w14:paraId="76EB2EAB" w14:textId="0EBA34FB" w:rsidR="00EF543F" w:rsidRDefault="007D58D5" w:rsidP="00CC712E">
      <w:r w:rsidRPr="007D58D5">
        <w:t xml:space="preserve">We began by applying </w:t>
      </w:r>
      <w:r>
        <w:t>the</w:t>
      </w:r>
      <w:r w:rsidRPr="007D58D5">
        <w:t xml:space="preserve"> co-voting network construction method to the entire term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2B5A7101" w:rsidR="00F30A9D" w:rsidRPr="007C4C41" w:rsidRDefault="005957B8" w:rsidP="00F30A9D">
      <w:r>
        <w:t>Figure 4.</w:t>
      </w:r>
      <w:r w:rsidR="00121854">
        <w:t>9</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61F1DBC2">
            <wp:extent cx="5759450" cy="2287270"/>
            <wp:effectExtent l="0" t="0" r="0" b="0"/>
            <wp:docPr id="630721520" name="Imagem 2" descr="Uma imagem com diagrama, texto, file, Esque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descr="Uma imagem com diagrama, texto, file, Esquem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287270"/>
                    </a:xfrm>
                    <a:prstGeom prst="rect">
                      <a:avLst/>
                    </a:prstGeom>
                  </pic:spPr>
                </pic:pic>
              </a:graphicData>
            </a:graphic>
          </wp:inline>
        </w:drawing>
      </w:r>
    </w:p>
    <w:p w14:paraId="07A91D33" w14:textId="1D166C5F" w:rsidR="002B7301" w:rsidRDefault="005B4D1F" w:rsidP="00745F49">
      <w:pPr>
        <w:pStyle w:val="Legenda"/>
      </w:pPr>
      <w:bookmarkStart w:id="45" w:name="_Toc195537909"/>
      <w:r>
        <w:t xml:space="preserve">Figure </w:t>
      </w:r>
      <w:r w:rsidR="007703C5">
        <w:fldChar w:fldCharType="begin"/>
      </w:r>
      <w:r w:rsidR="007703C5">
        <w:instrText xml:space="preserve"> STYLEREF 1 \s </w:instrText>
      </w:r>
      <w:r w:rsidR="007703C5">
        <w:fldChar w:fldCharType="separate"/>
      </w:r>
      <w:r w:rsidR="007703C5">
        <w:rPr>
          <w:noProof/>
        </w:rPr>
        <w:t>4</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9</w:t>
      </w:r>
      <w:r w:rsidR="007703C5">
        <w:fldChar w:fldCharType="end"/>
      </w:r>
      <w:r>
        <w:t xml:space="preserve"> – Methodology to obtain the relevant voting communities</w:t>
      </w:r>
      <w:bookmarkEnd w:id="45"/>
    </w:p>
    <w:p w14:paraId="7CEC2D0F" w14:textId="0513A31C" w:rsidR="00DB7056" w:rsidRDefault="00DB7056" w:rsidP="00DB7056">
      <w:r w:rsidRPr="00821A27">
        <w:lastRenderedPageBreak/>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entire group in a separate component or community if most of them remained in the network.</w:t>
      </w:r>
    </w:p>
    <w:p w14:paraId="1D1CD158" w14:textId="357BF567" w:rsidR="00AA40E2" w:rsidRPr="007C4C41" w:rsidRDefault="00AA40E2" w:rsidP="00CC712E">
      <w:r w:rsidRPr="007C4C41">
        <w:t xml:space="preserve">During this process, we observed that the primary subject Economic and monetary system,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European citizenship with 98 bills.</w:t>
      </w:r>
    </w:p>
    <w:p w14:paraId="59C0B6D4" w14:textId="1FC7E286" w:rsidR="00CB768D" w:rsidRPr="006139D0" w:rsidRDefault="00AA40E2" w:rsidP="00BF177D">
      <w:r w:rsidRPr="007C4C41">
        <w:t xml:space="preserve">As a result, in addition to retrieving the </w:t>
      </w:r>
      <w:r w:rsidR="00D52EFE">
        <w:t>relevant voting</w:t>
      </w:r>
      <w:r w:rsidRPr="007C4C41">
        <w:t xml:space="preserve"> communities for all primary subjects (except for Economic and monetary system,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16422D01" w14:textId="52999154" w:rsidR="001515A7" w:rsidRDefault="001515A7" w:rsidP="001515A7">
      <w:pPr>
        <w:pStyle w:val="Legenda"/>
        <w:keepNext/>
      </w:pPr>
    </w:p>
    <w:p w14:paraId="7F425CDE" w14:textId="0894EB41" w:rsidR="00A6443D" w:rsidRPr="007C4C41" w:rsidRDefault="00A6443D" w:rsidP="00B52170"/>
    <w:p w14:paraId="23EFC310" w14:textId="77777777" w:rsidR="005F56A1" w:rsidRPr="007C4C41" w:rsidRDefault="005F56A1" w:rsidP="00B52170"/>
    <w:p w14:paraId="5485D284" w14:textId="5F4774B2" w:rsidR="00056E89" w:rsidRPr="007C4C41" w:rsidRDefault="00D9034D" w:rsidP="00056E89">
      <w:pPr>
        <w:pStyle w:val="Ttulo1"/>
      </w:pPr>
      <w:bookmarkStart w:id="46" w:name="_Toc195238892"/>
      <w:bookmarkStart w:id="47" w:name="_Toc410990274"/>
      <w:bookmarkStart w:id="48" w:name="_Toc410990286"/>
      <w:bookmarkStart w:id="49" w:name="_Toc412186399"/>
      <w:bookmarkStart w:id="50" w:name="_Toc412186504"/>
      <w:bookmarkStart w:id="51" w:name="_Toc412186529"/>
      <w:bookmarkStart w:id="52" w:name="_Toc412186600"/>
      <w:bookmarkStart w:id="53" w:name="_Toc412186630"/>
      <w:bookmarkStart w:id="54" w:name="_Toc115296808"/>
      <w:bookmarkStart w:id="55" w:name="_Toc144288766"/>
      <w:bookmarkStart w:id="56" w:name="_Toc144289844"/>
      <w:bookmarkStart w:id="57" w:name="_Toc146516593"/>
      <w:bookmarkStart w:id="58" w:name="_Toc146547690"/>
      <w:bookmarkStart w:id="59" w:name="_Toc195550250"/>
      <w:r>
        <w:lastRenderedPageBreak/>
        <w:t>R</w:t>
      </w:r>
      <w:r w:rsidR="00056E89">
        <w:t>esults and discussion</w:t>
      </w:r>
      <w:bookmarkEnd w:id="59"/>
    </w:p>
    <w:bookmarkEnd w:id="46"/>
    <w:bookmarkEnd w:id="47"/>
    <w:bookmarkEnd w:id="48"/>
    <w:bookmarkEnd w:id="49"/>
    <w:bookmarkEnd w:id="50"/>
    <w:bookmarkEnd w:id="51"/>
    <w:bookmarkEnd w:id="52"/>
    <w:bookmarkEnd w:id="53"/>
    <w:bookmarkEnd w:id="54"/>
    <w:bookmarkEnd w:id="55"/>
    <w:bookmarkEnd w:id="56"/>
    <w:bookmarkEnd w:id="57"/>
    <w:bookmarkEnd w:id="58"/>
    <w:p w14:paraId="78AF690B" w14:textId="3AB83467" w:rsidR="004B6B72" w:rsidRPr="00407AB7" w:rsidRDefault="00E25FDD" w:rsidP="00C75458">
      <w:pPr>
        <w:pStyle w:val="Listanumerada1"/>
        <w:numPr>
          <w:ilvl w:val="0"/>
          <w:numId w:val="0"/>
        </w:numPr>
        <w:spacing w:after="200" w:line="276" w:lineRule="auto"/>
        <w:contextualSpacing w:val="0"/>
      </w:pPr>
      <w:r w:rsidRPr="00E25FDD">
        <w:t xml:space="preserve">This chapter presents our findings on political (multi)polarization in the EP’s </w:t>
      </w:r>
      <w:r w:rsidR="002F29C6">
        <w:t>9</w:t>
      </w:r>
      <w:r w:rsidR="002F29C6" w:rsidRPr="002F29C6">
        <w:rPr>
          <w:vertAlign w:val="superscript"/>
        </w:rPr>
        <w:t>th</w:t>
      </w:r>
      <w:r w:rsidR="002F29C6">
        <w:t xml:space="preserve"> </w:t>
      </w:r>
      <w:r w:rsidRPr="00E25FDD">
        <w:t>term (2019-2024), focusing on how ideological divides, national interests, and European integration stances shape voting behavior. We address the research question</w:t>
      </w:r>
      <w:r w:rsidR="00FD0A3D">
        <w:t>: “</w:t>
      </w:r>
      <w:r w:rsidR="00C800CF" w:rsidRPr="007C4C41">
        <w:t>How has political (multi)polarization in the European Parliament been characterized over the past five years?</w:t>
      </w:r>
      <w:r w:rsidR="00E66A53">
        <w:t xml:space="preserve">” </w:t>
      </w:r>
      <w:r w:rsidRPr="00E25FDD">
        <w:t xml:space="preserve">by examining co-voting patterns among MEPs, highlighting synergies and antagonisms between political groups, and showing how (multi)polarization fluctuates across </w:t>
      </w:r>
      <w:r w:rsidR="004D7572">
        <w:t xml:space="preserve">all </w:t>
      </w:r>
      <w:r w:rsidR="00805FD2">
        <w:t>subjects</w:t>
      </w:r>
      <w:r w:rsidRPr="00E25FDD">
        <w:t xml:space="preserve"> and within the various primary and secondary legislative subjects. </w:t>
      </w:r>
    </w:p>
    <w:p w14:paraId="75B76CD9" w14:textId="0A0225C2" w:rsidR="001B57EB" w:rsidRDefault="0094182C" w:rsidP="00232FA9">
      <w:pPr>
        <w:pStyle w:val="Listanumerada1"/>
        <w:numPr>
          <w:ilvl w:val="0"/>
          <w:numId w:val="0"/>
        </w:numPr>
        <w:spacing w:after="200" w:line="276" w:lineRule="auto"/>
        <w:contextualSpacing w:val="0"/>
      </w:pPr>
      <w:r w:rsidRPr="006139D0">
        <w:t xml:space="preserve">For </w:t>
      </w:r>
      <w:r w:rsidR="00A50D08">
        <w:t xml:space="preserve">all subjects, </w:t>
      </w:r>
      <w:r w:rsidRPr="006139D0">
        <w:t>each primary subject and</w:t>
      </w:r>
      <w:r w:rsidR="00A50D08">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statistics</w:t>
      </w:r>
      <w:r>
        <w:t>.</w:t>
      </w:r>
    </w:p>
    <w:p w14:paraId="72EE7630" w14:textId="27849614" w:rsidR="0093600F" w:rsidRDefault="0093600F" w:rsidP="00232FA9">
      <w:pPr>
        <w:pStyle w:val="Listanumerada1"/>
        <w:numPr>
          <w:ilvl w:val="0"/>
          <w:numId w:val="0"/>
        </w:numPr>
        <w:spacing w:after="200" w:line="276" w:lineRule="auto"/>
        <w:contextualSpacing w:val="0"/>
      </w:pPr>
      <w:r>
        <w:t>We begin by computing modularity statistics (optimal, group</w:t>
      </w:r>
      <w:r w:rsidR="004D3E8F">
        <w:t>,</w:t>
      </w:r>
      <w:r>
        <w:t xml:space="preserve"> and nationality). To obtain the optimal modularity, w</w:t>
      </w:r>
      <w:r w:rsidRPr="00576B63">
        <w:t xml:space="preserve">e applied the Louvain community detection algorithm, setting the resolution parameter to 1 to avoid bias toward broader or narrower communities, and then computed the resulting optimal modularity. By maintaining a neutral resolution, this measure captures how strongly the voting network is divided into distinct </w:t>
      </w:r>
      <w:proofErr w:type="gramStart"/>
      <w:r w:rsidRPr="00576B63">
        <w:t>blocs</w:t>
      </w:r>
      <w:proofErr w:type="gramEnd"/>
      <w:r>
        <w:t>,</w:t>
      </w:r>
      <w:r w:rsidRPr="00576B63">
        <w:t xml:space="preserve"> without relying on predefined group or nationality labels.</w:t>
      </w:r>
      <w:r>
        <w:t xml:space="preserve"> In turn, to obtain the group modularity, w</w:t>
      </w:r>
      <w:r w:rsidRPr="006139D0">
        <w:t xml:space="preserve">e constrained the partitioning so that each community consisted exclusively of MEPs from the same group and calculated its modularity. This measure evaluates the extent to which voting </w:t>
      </w:r>
      <w:proofErr w:type="gramStart"/>
      <w:r w:rsidRPr="006139D0">
        <w:t>blocs</w:t>
      </w:r>
      <w:proofErr w:type="gramEnd"/>
      <w:r w:rsidRPr="006139D0">
        <w:t xml:space="preserve"> align with formal group affiliations.</w:t>
      </w:r>
      <w:r>
        <w:t xml:space="preserve"> Finally, to obtain the nationality modularity, w</w:t>
      </w:r>
      <w:r w:rsidRPr="006139D0">
        <w:t xml:space="preserve">e constrained the partitioning so that each community consisted exclusively of MEPs from the same country and calculated its modularity. This measure examines whether national interests influence voting behavior, regardless of </w:t>
      </w:r>
      <w:r>
        <w:t>group</w:t>
      </w:r>
      <w:r w:rsidRPr="006139D0">
        <w:t xml:space="preserve"> affiliation.</w:t>
      </w:r>
    </w:p>
    <w:p w14:paraId="197E4152" w14:textId="06A28379" w:rsidR="00881C5F" w:rsidRDefault="00881C5F" w:rsidP="00881C5F">
      <w:r>
        <w:t>The optimal, group and nationality modularity were computed with the formula (3.3)</w:t>
      </w:r>
      <w:r w:rsidR="0029681D">
        <w:t>,</w:t>
      </w:r>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rsidR="0089265F">
        <w:t>.</w:t>
      </w:r>
    </w:p>
    <w:p w14:paraId="04C2170A" w14:textId="605FB079" w:rsidR="0089265F" w:rsidRDefault="0089265F" w:rsidP="00881C5F">
      <w:r>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(3.3)              </w:t>
      </w:r>
    </w:p>
    <w:p w14:paraId="086D76EE" w14:textId="4BB7CF15" w:rsidR="00881C5F" w:rsidRDefault="00A076C8" w:rsidP="00881C5F">
      <w:r>
        <w:t xml:space="preserve">Then, we computed </w:t>
      </w:r>
      <w:proofErr w:type="spellStart"/>
      <w:r>
        <w:t>assortativity</w:t>
      </w:r>
      <w:proofErr w:type="spellEnd"/>
      <w:r>
        <w:t xml:space="preserve"> statistics (group and nationality). The g</w:t>
      </w:r>
      <w:r w:rsidRPr="006139D0">
        <w:t xml:space="preserve">roup </w:t>
      </w:r>
      <w:proofErr w:type="spellStart"/>
      <w:r w:rsidRPr="006139D0">
        <w:t>assortativity</w:t>
      </w:r>
      <w:proofErr w:type="spellEnd"/>
      <w:r w:rsidRPr="006139D0">
        <w:t xml:space="preserve"> measures the likelihood that MEPs vote overwhelmingly with MEPs of their own group rather than forming cross-</w:t>
      </w:r>
      <w:r>
        <w:t>group</w:t>
      </w:r>
      <w:r w:rsidRPr="006139D0">
        <w:t xml:space="preserve"> alliances. </w:t>
      </w:r>
      <w:r>
        <w:t>In turn, the n</w:t>
      </w:r>
      <w:r w:rsidRPr="006139D0">
        <w:t xml:space="preserve">ationality </w:t>
      </w:r>
      <w:proofErr w:type="spellStart"/>
      <w:r>
        <w:t>assortativity</w:t>
      </w:r>
      <w:proofErr w:type="spellEnd"/>
      <w:r w:rsidRPr="006139D0">
        <w:t xml:space="preserve"> measures the likelihood that MEPs vote overwhelmingly with MEPs from the same country rather than forming cross-country alliances</w:t>
      </w:r>
      <w:r>
        <w:t>.</w:t>
      </w:r>
      <w:r w:rsidR="0029681D">
        <w:t xml:space="preserve"> </w:t>
      </w:r>
    </w:p>
    <w:p w14:paraId="78F7497E" w14:textId="04786E6C" w:rsidR="004D3E8F" w:rsidRDefault="0029681D" w:rsidP="004D3E8F">
      <w:r>
        <w:t xml:space="preserve">The group and nationality </w:t>
      </w:r>
      <w:proofErr w:type="spellStart"/>
      <w:r>
        <w:t>assortavities</w:t>
      </w:r>
      <w:proofErr w:type="spellEnd"/>
      <w:r>
        <w:t xml:space="preserve"> were computed with formula (3.4),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4D3E8F" w:rsidRPr="006139D0">
        <w:t xml:space="preserve"> is the fraction of edges connecting MEPs with attribute </w:t>
      </w:r>
      <m:oMath>
        <m:r>
          <w:rPr>
            <w:rFonts w:ascii="Cambria Math" w:hAnsi="Cambria Math"/>
          </w:rPr>
          <m:t>i</m:t>
        </m:r>
      </m:oMath>
      <w:r w:rsidR="004D3E8F" w:rsidRPr="006139D0">
        <w:t xml:space="preserve"> to MEPs with attribute </w:t>
      </w:r>
      <m:oMath>
        <m:r>
          <w:rPr>
            <w:rFonts w:ascii="Cambria Math" w:hAnsi="Cambria Math"/>
          </w:rPr>
          <m:t>j</m:t>
        </m:r>
      </m:oMath>
      <w:r w:rsidR="004D3E8F" w:rsidRPr="006139D0">
        <w:t xml:space="preserve">. Depending on the context, “attribute” can be </w:t>
      </w:r>
      <w:r w:rsidR="004D3E8F" w:rsidRPr="00CA46EF">
        <w:t>group or nationality</w:t>
      </w:r>
      <w:r w:rsidR="004D3E8F">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rsidR="004D3E8F">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4D3E8F">
        <w:t xml:space="preserve"> fractions </w:t>
      </w:r>
      <w:r w:rsidR="004D3E8F">
        <w:lastRenderedPageBreak/>
        <w:t xml:space="preserve">sum to unity, since every edge must connect attribute </w:t>
      </w:r>
      <m:oMath>
        <m:r>
          <w:rPr>
            <w:rFonts w:ascii="Cambria Math" w:hAnsi="Cambria Math"/>
          </w:rPr>
          <m:t>i</m:t>
        </m:r>
      </m:oMath>
      <w:r w:rsidR="004D3E8F">
        <w:t xml:space="preserve"> to some attribute </w:t>
      </w:r>
      <m:oMath>
        <m:r>
          <w:rPr>
            <w:rFonts w:ascii="Cambria Math" w:hAnsi="Cambria Math"/>
          </w:rPr>
          <m:t>j</m:t>
        </m:r>
      </m:oMath>
      <w:r w:rsidR="004D3E8F">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004D3E8F" w:rsidRPr="006139D0">
        <w:t xml:space="preserve"> </w:t>
      </w:r>
      <w:r w:rsidR="004D3E8F">
        <w:t xml:space="preserve">is the fraction of edges in the entire network attached to MEPs with attribute </w:t>
      </w:r>
      <m:oMath>
        <m:r>
          <w:rPr>
            <w:rFonts w:ascii="Cambria Math" w:hAnsi="Cambria Math"/>
          </w:rPr>
          <m:t>i</m:t>
        </m:r>
      </m:oMath>
      <w:r w:rsidR="004D3E8F">
        <w:t xml:space="preserve">. By summing over all </w:t>
      </w:r>
      <m:oMath>
        <m:r>
          <w:rPr>
            <w:rFonts w:ascii="Cambria Math" w:hAnsi="Cambria Math"/>
          </w:rPr>
          <m:t>j</m:t>
        </m:r>
      </m:oMath>
      <w:r w:rsidR="004D3E8F">
        <w:t xml:space="preserve">, we gather all edges that touch any MEP of attribute </w:t>
      </w:r>
      <m:oMath>
        <m:r>
          <w:rPr>
            <w:rFonts w:ascii="Cambria Math" w:hAnsi="Cambria Math"/>
          </w:rPr>
          <m:t>i</m:t>
        </m:r>
      </m:oMath>
      <w:r w:rsidR="004D3E8F">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4D3E8F">
        <w:t xml:space="preserve"> describes the fraction of edges connecting attributes </w:t>
      </w:r>
      <m:oMath>
        <m:r>
          <w:rPr>
            <w:rFonts w:ascii="Cambria Math" w:hAnsi="Cambria Math"/>
          </w:rPr>
          <m:t>i</m:t>
        </m:r>
      </m:oMath>
      <w:r w:rsidR="004D3E8F">
        <w:t xml:space="preserve"> and </w:t>
      </w:r>
      <m:oMath>
        <m:r>
          <w:rPr>
            <w:rFonts w:ascii="Cambria Math" w:hAnsi="Cambria Math"/>
          </w:rPr>
          <m:t>j</m:t>
        </m:r>
      </m:oMath>
      <w:r w:rsidR="004D3E8F">
        <w:t xml:space="preserve"> if all edges were randomly distributed proportional to the presence of attributes </w:t>
      </w:r>
      <m:oMath>
        <m:r>
          <w:rPr>
            <w:rFonts w:ascii="Cambria Math" w:hAnsi="Cambria Math"/>
          </w:rPr>
          <m:t>i</m:t>
        </m:r>
      </m:oMath>
      <w:r w:rsidR="004D3E8F">
        <w:t xml:space="preserve"> and </w:t>
      </w:r>
      <m:oMath>
        <m:r>
          <w:rPr>
            <w:rFonts w:ascii="Cambria Math" w:hAnsi="Cambria Math"/>
          </w:rPr>
          <m:t>j</m:t>
        </m:r>
      </m:oMath>
      <w:r w:rsidR="004D3E8F">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4D3E8F">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4D3E8F">
        <w:t xml:space="preserve"> shows how much (or less) often attributes </w:t>
      </w:r>
      <m:oMath>
        <m:r>
          <w:rPr>
            <w:rFonts w:ascii="Cambria Math" w:hAnsi="Cambria Math"/>
          </w:rPr>
          <m:t>i</m:t>
        </m:r>
      </m:oMath>
      <w:r w:rsidR="004D3E8F">
        <w:t xml:space="preserve"> and </w:t>
      </w:r>
      <m:oMath>
        <m:r>
          <w:rPr>
            <w:rFonts w:ascii="Cambria Math" w:hAnsi="Cambria Math"/>
          </w:rPr>
          <m:t>j</m:t>
        </m:r>
      </m:oMath>
      <w:r w:rsidR="004D3E8F">
        <w:t xml:space="preserve"> co-occur than expected by chance</w:t>
      </w:r>
      <w:r w:rsidR="00597115">
        <w:t>.</w:t>
      </w:r>
    </w:p>
    <w:p w14:paraId="3AEE1BB0" w14:textId="4DCF2AF8" w:rsidR="00597115" w:rsidRDefault="00C84946" w:rsidP="004D3E8F">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2547FC">
        <w:t xml:space="preserve">   </w:t>
      </w:r>
      <w:r>
        <w:t>(3.4)</w:t>
      </w:r>
    </w:p>
    <w:p w14:paraId="65B10E64" w14:textId="77777777" w:rsidR="00520A76" w:rsidRDefault="004B2607" w:rsidP="00520A76">
      <w:r>
        <w:t xml:space="preserve">Moreover, we computed structural network statistics such as the average clustering coefficient, network density, percentage of remaining nodes, total detected communities and total relevant communities. The average clustering coefficient </w:t>
      </w:r>
      <w:r w:rsidRPr="006139D0">
        <w:t>measure</w:t>
      </w:r>
      <w:r>
        <w:t xml:space="preserve">s </w:t>
      </w:r>
      <w:r w:rsidRPr="006139D0">
        <w:t xml:space="preserve">the degree to which MEPs form tightly interconnected voting </w:t>
      </w:r>
      <w:r>
        <w:t>clusters</w:t>
      </w:r>
      <w:r w:rsidR="00CA109F">
        <w:t xml:space="preserve"> and was computed according to formula </w:t>
      </w:r>
      <w:r w:rsidR="008D630B">
        <w:t>(</w:t>
      </w:r>
      <w:r w:rsidR="00CA109F">
        <w:t>3.5</w:t>
      </w:r>
      <w:r w:rsidR="008D630B">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8D630B" w:rsidRPr="006139D0">
        <w:t xml:space="preserve"> is the number of triangles (fully connected triplets) that node </w:t>
      </w:r>
      <m:oMath>
        <m:r>
          <w:rPr>
            <w:rFonts w:ascii="Cambria Math" w:hAnsi="Cambria Math"/>
          </w:rPr>
          <m:t>i</m:t>
        </m:r>
      </m:oMath>
      <w:r w:rsidR="008D630B" w:rsidRPr="006139D0">
        <w:t xml:space="preserve"> is part of</w:t>
      </w:r>
      <w:r w:rsidR="008D630B">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D630B" w:rsidRPr="006139D0">
        <w:t xml:space="preserve"> is the degree of node </w:t>
      </w:r>
      <m:oMath>
        <m:r>
          <w:rPr>
            <w:rFonts w:ascii="Cambria Math" w:hAnsi="Cambria Math"/>
          </w:rPr>
          <m:t>i</m:t>
        </m:r>
      </m:oMath>
      <w:r w:rsidR="008D630B">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008D630B" w:rsidRPr="006139D0">
        <w:t xml:space="preserve"> is the maximum possible number of triangles node </w:t>
      </w:r>
      <m:oMath>
        <m:r>
          <w:rPr>
            <w:rFonts w:ascii="Cambria Math" w:hAnsi="Cambria Math"/>
          </w:rPr>
          <m:t>i</m:t>
        </m:r>
      </m:oMath>
      <w:r w:rsidR="008D630B" w:rsidRPr="006139D0">
        <w:t xml:space="preserve"> could form</w:t>
      </w:r>
      <w:r w:rsidR="00B77E6C">
        <w:t xml:space="preserve"> and </w:t>
      </w:r>
      <m:oMath>
        <m:r>
          <w:rPr>
            <w:rFonts w:ascii="Cambria Math" w:hAnsi="Cambria Math"/>
          </w:rPr>
          <m:t>N</m:t>
        </m:r>
      </m:oMath>
      <w:r w:rsidR="00B77E6C" w:rsidRPr="006139D0">
        <w:t xml:space="preserve"> is the number of nodes in the network</w:t>
      </w:r>
      <w:r w:rsidR="00520A76">
        <w:t>.</w:t>
      </w:r>
    </w:p>
    <w:p w14:paraId="441C6F7F" w14:textId="0F5A5BDA" w:rsidR="00CA109F" w:rsidRDefault="005C394F" w:rsidP="00520A76">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rsidR="00520A76">
        <w:t xml:space="preserve">                   </w:t>
      </w:r>
      <w:r>
        <w:t xml:space="preserve">              (3.5)</w:t>
      </w:r>
    </w:p>
    <w:p w14:paraId="7E115957" w14:textId="085BC836" w:rsidR="002547FC" w:rsidRDefault="004B2607" w:rsidP="00232FA9">
      <w:pPr>
        <w:pStyle w:val="Listanumerada1"/>
        <w:numPr>
          <w:ilvl w:val="0"/>
          <w:numId w:val="0"/>
        </w:numPr>
        <w:spacing w:after="200" w:line="276" w:lineRule="auto"/>
        <w:contextualSpacing w:val="0"/>
      </w:pPr>
      <w:r>
        <w:t xml:space="preserve">Secondly, the network density </w:t>
      </w:r>
      <w:r w:rsidRPr="006139D0">
        <w:t>measures the proportion of possible connections (co-voting relationships) that exist in the network</w:t>
      </w:r>
      <w:r>
        <w:t xml:space="preserve">. Thirdly, </w:t>
      </w:r>
      <w:r w:rsidR="00A7233E">
        <w:t>the percentage of remaining nodes measures</w:t>
      </w:r>
      <w:r w:rsidR="00A7233E" w:rsidRPr="006139D0">
        <w:t xml:space="preserve"> what fraction of all possible MEPs (i.e., those that could appear in the final network after the data preprocessing) are present in each network</w:t>
      </w:r>
      <w:r w:rsidR="00A7233E">
        <w:t xml:space="preserve">. The total detected communities </w:t>
      </w:r>
      <w:r w:rsidR="00A7233E" w:rsidRPr="00576585">
        <w:t xml:space="preserve">represents the total number of communities found by the Louvain community detection algorithm (with the resolution parameter set to 0.5) applied to the full network. We chose the same resolution parameter of 0.5 used for identifying </w:t>
      </w:r>
      <w:r w:rsidR="00A7233E">
        <w:t xml:space="preserve">the </w:t>
      </w:r>
      <w:r w:rsidR="00A7233E" w:rsidRPr="00576585">
        <w:t xml:space="preserve">relevant communities so that the comparison remains consistent with the methodology described in </w:t>
      </w:r>
      <w:r w:rsidR="00A7233E">
        <w:t>4.2</w:t>
      </w:r>
      <w:r w:rsidR="00A7233E" w:rsidRPr="00576585">
        <w:t>. By comparing the total detected communities</w:t>
      </w:r>
      <w:r w:rsidR="00A7233E">
        <w:t xml:space="preserve"> (</w:t>
      </w:r>
      <w:r w:rsidR="00A7233E" w:rsidRPr="00576585">
        <w:t>how many communities emerged from the entire network without removing any components or communities of smaller size</w:t>
      </w:r>
      <w:r w:rsidR="00A7233E">
        <w:t xml:space="preserve">) </w:t>
      </w:r>
      <w:r w:rsidR="00A7233E" w:rsidRPr="00576585">
        <w:t xml:space="preserve">to the total number of relevant communities, we gain insight into whether the community filtering process (which excludes connected components and communities below </w:t>
      </w:r>
      <w:r w:rsidR="00A7233E">
        <w:t>the defined threshold</w:t>
      </w:r>
      <w:r w:rsidR="00A7233E" w:rsidRPr="00576585">
        <w:t>) leads to only a modest or substantial reduction in community count.</w:t>
      </w:r>
      <w:r w:rsidR="00A7233E">
        <w:t xml:space="preserve"> </w:t>
      </w:r>
      <w:r w:rsidR="00D32391">
        <w:t>Finally, the total relevant community represents the network’s total number of relevant communities following the methodology described in 4.2.</w:t>
      </w:r>
    </w:p>
    <w:p w14:paraId="40E05668" w14:textId="5DA64E60" w:rsidR="00232FA9" w:rsidRPr="004727F6" w:rsidRDefault="004727F6" w:rsidP="00232FA9">
      <w:pPr>
        <w:pStyle w:val="Listanumerada1"/>
        <w:numPr>
          <w:ilvl w:val="0"/>
          <w:numId w:val="0"/>
        </w:numPr>
        <w:spacing w:after="200" w:line="276" w:lineRule="auto"/>
        <w:contextualSpacing w:val="0"/>
      </w:pPr>
      <w:r w:rsidRPr="001C69E0">
        <w:t xml:space="preserve">The results presented in </w:t>
      </w:r>
      <w:r w:rsidR="002547FC">
        <w:t>T</w:t>
      </w:r>
      <w:r w:rsidRPr="001C69E0">
        <w:t>ables</w:t>
      </w:r>
      <w:r w:rsidR="002547FC">
        <w:t xml:space="preserve"> 5.1 and 5.2</w:t>
      </w:r>
      <w:r w:rsidRPr="001C69E0">
        <w:t xml:space="preserve"> will serve as a </w:t>
      </w:r>
      <w:r w:rsidR="00F86A15">
        <w:t xml:space="preserve">baseline </w:t>
      </w:r>
      <w:r w:rsidRPr="001C69E0">
        <w:t xml:space="preserve">for interpreting the extent of </w:t>
      </w:r>
      <w:r w:rsidR="00FD02ED" w:rsidRPr="001C69E0">
        <w:t>(multi)</w:t>
      </w:r>
      <w:r w:rsidRPr="001C69E0">
        <w:t xml:space="preserve">polarization in the EP, assessing whether political divisions manifest more strongly </w:t>
      </w:r>
      <w:r w:rsidR="00CE777F">
        <w:t xml:space="preserve">with all subjects </w:t>
      </w:r>
      <w:r w:rsidRPr="001C69E0">
        <w:t xml:space="preserve">or across specific </w:t>
      </w:r>
      <w:r w:rsidR="001C69E0" w:rsidRPr="001C69E0">
        <w:t>legislative subjects</w:t>
      </w:r>
      <w:r w:rsidRPr="001C69E0">
        <w:t>.</w:t>
      </w:r>
    </w:p>
    <w:p w14:paraId="229EE59D" w14:textId="7A5431BA" w:rsidR="00DA2D03" w:rsidRDefault="00DA2D03" w:rsidP="00DA2D03">
      <w:pPr>
        <w:pStyle w:val="Legenda"/>
        <w:keepNext/>
      </w:pPr>
      <w:bookmarkStart w:id="60" w:name="_Toc195537638"/>
      <w:r>
        <w:lastRenderedPageBreak/>
        <w:t xml:space="preserve">Table </w:t>
      </w:r>
      <w:r w:rsidR="005E14F8">
        <w:t>5</w:t>
      </w:r>
      <w:r w:rsidR="00010361">
        <w:t>.</w:t>
      </w:r>
      <w:r w:rsidR="00010361">
        <w:fldChar w:fldCharType="begin"/>
      </w:r>
      <w:r w:rsidR="00010361">
        <w:instrText xml:space="preserve"> SEQ Table \* ARABIC \s 1 </w:instrText>
      </w:r>
      <w:r w:rsidR="00010361">
        <w:fldChar w:fldCharType="separate"/>
      </w:r>
      <w:r w:rsidR="00010361">
        <w:rPr>
          <w:noProof/>
        </w:rPr>
        <w:t>1</w:t>
      </w:r>
      <w:r w:rsidR="00010361">
        <w:fldChar w:fldCharType="end"/>
      </w:r>
      <w:r>
        <w:t xml:space="preserve"> </w:t>
      </w:r>
      <w:r w:rsidR="001D7226">
        <w:t>–</w:t>
      </w:r>
      <w:r w:rsidR="001D7226" w:rsidRPr="001D7226">
        <w:t xml:space="preserve"> </w:t>
      </w:r>
      <w:proofErr w:type="spellStart"/>
      <w:r w:rsidR="001D7226" w:rsidRPr="001D7226">
        <w:t>Modularities</w:t>
      </w:r>
      <w:proofErr w:type="spellEnd"/>
      <w:r w:rsidR="001D7226" w:rsidRPr="001D7226">
        <w:t xml:space="preserve"> and </w:t>
      </w:r>
      <w:proofErr w:type="spellStart"/>
      <w:r w:rsidR="001D7226" w:rsidRPr="001D7226">
        <w:t>assortativies</w:t>
      </w:r>
      <w:proofErr w:type="spellEnd"/>
      <w:r w:rsidR="001D7226" w:rsidRPr="001D7226">
        <w:t xml:space="preserve"> for </w:t>
      </w:r>
      <w:r w:rsidR="00593C8F">
        <w:t>all subjects</w:t>
      </w:r>
      <w:bookmarkEnd w:id="60"/>
    </w:p>
    <w:tbl>
      <w:tblPr>
        <w:tblStyle w:val="TabeladeGrelha1Clara-Destaque3"/>
        <w:tblW w:w="7085" w:type="dxa"/>
        <w:jc w:val="center"/>
        <w:tblLook w:val="04A0" w:firstRow="1" w:lastRow="0" w:firstColumn="1" w:lastColumn="0" w:noHBand="0" w:noVBand="1"/>
      </w:tblPr>
      <w:tblGrid>
        <w:gridCol w:w="1417"/>
        <w:gridCol w:w="1417"/>
        <w:gridCol w:w="1417"/>
        <w:gridCol w:w="1417"/>
        <w:gridCol w:w="1417"/>
      </w:tblGrid>
      <w:tr w:rsidR="007152BC" w:rsidRPr="007152BC" w14:paraId="2A0FBC05" w14:textId="77777777" w:rsidTr="000A330C">
        <w:trPr>
          <w:cnfStyle w:val="100000000000" w:firstRow="1" w:lastRow="0" w:firstColumn="0" w:lastColumn="0" w:oddVBand="0" w:evenVBand="0" w:oddHBand="0" w:evenHBand="0" w:firstRowFirstColumn="0" w:firstRowLastColumn="0" w:lastRowFirstColumn="0" w:lastRowLastColumn="0"/>
          <w:trHeight w:val="964"/>
          <w:jc w:val="center"/>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13C4B66C" w14:textId="77777777" w:rsidR="007152BC" w:rsidRPr="007152BC" w:rsidRDefault="007152BC" w:rsidP="007152BC">
            <w:pPr>
              <w:spacing w:after="0" w:line="240" w:lineRule="auto"/>
              <w:jc w:val="center"/>
              <w:rPr>
                <w:rFonts w:eastAsia="Times New Roman" w:cs="Calibri"/>
                <w:color w:val="000000"/>
                <w:sz w:val="18"/>
                <w:szCs w:val="18"/>
                <w:lang w:val="pt-PT" w:eastAsia="pt-PT"/>
              </w:rPr>
            </w:pPr>
            <w:r w:rsidRPr="007152BC">
              <w:rPr>
                <w:rFonts w:eastAsia="Times New Roman" w:cs="Calibri"/>
                <w:color w:val="000000"/>
                <w:sz w:val="18"/>
                <w:szCs w:val="18"/>
                <w:lang w:eastAsia="pt-PT"/>
              </w:rPr>
              <w:t>Optimal modularity</w:t>
            </w:r>
          </w:p>
        </w:tc>
        <w:tc>
          <w:tcPr>
            <w:tcW w:w="1417" w:type="dxa"/>
            <w:vAlign w:val="center"/>
            <w:hideMark/>
          </w:tcPr>
          <w:p w14:paraId="7C970115" w14:textId="77777777" w:rsidR="007152BC" w:rsidRPr="007152BC" w:rsidRDefault="007152BC" w:rsidP="007152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7152BC">
              <w:rPr>
                <w:rFonts w:eastAsia="Times New Roman" w:cs="Calibri"/>
                <w:color w:val="000000"/>
                <w:sz w:val="18"/>
                <w:szCs w:val="18"/>
                <w:lang w:eastAsia="pt-PT"/>
              </w:rPr>
              <w:t>Group modularity</w:t>
            </w:r>
          </w:p>
        </w:tc>
        <w:tc>
          <w:tcPr>
            <w:tcW w:w="1417" w:type="dxa"/>
            <w:vAlign w:val="center"/>
            <w:hideMark/>
          </w:tcPr>
          <w:p w14:paraId="48117724" w14:textId="77777777" w:rsidR="007152BC" w:rsidRPr="007152BC" w:rsidRDefault="007152BC" w:rsidP="007152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7152BC">
              <w:rPr>
                <w:rFonts w:eastAsia="Times New Roman" w:cs="Calibri"/>
                <w:color w:val="000000"/>
                <w:sz w:val="18"/>
                <w:szCs w:val="18"/>
                <w:lang w:eastAsia="pt-PT"/>
              </w:rPr>
              <w:t>Nationality modularity</w:t>
            </w:r>
          </w:p>
        </w:tc>
        <w:tc>
          <w:tcPr>
            <w:tcW w:w="1417" w:type="dxa"/>
            <w:vAlign w:val="center"/>
            <w:hideMark/>
          </w:tcPr>
          <w:p w14:paraId="61148B4C" w14:textId="77777777" w:rsidR="007152BC" w:rsidRPr="007152BC" w:rsidRDefault="007152BC" w:rsidP="007152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7152BC">
              <w:rPr>
                <w:rFonts w:eastAsia="Times New Roman" w:cs="Calibri"/>
                <w:color w:val="000000"/>
                <w:sz w:val="18"/>
                <w:szCs w:val="18"/>
                <w:lang w:eastAsia="pt-PT"/>
              </w:rPr>
              <w:t xml:space="preserve">Group </w:t>
            </w:r>
            <w:proofErr w:type="spellStart"/>
            <w:r w:rsidRPr="007152BC">
              <w:rPr>
                <w:rFonts w:eastAsia="Times New Roman" w:cs="Calibri"/>
                <w:color w:val="000000"/>
                <w:sz w:val="18"/>
                <w:szCs w:val="18"/>
                <w:lang w:eastAsia="pt-PT"/>
              </w:rPr>
              <w:t>assortativity</w:t>
            </w:r>
            <w:proofErr w:type="spellEnd"/>
          </w:p>
        </w:tc>
        <w:tc>
          <w:tcPr>
            <w:tcW w:w="1417" w:type="dxa"/>
            <w:vAlign w:val="center"/>
            <w:hideMark/>
          </w:tcPr>
          <w:p w14:paraId="6C30E009" w14:textId="77777777" w:rsidR="007152BC" w:rsidRPr="007152BC" w:rsidRDefault="007152BC" w:rsidP="007152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7152BC">
              <w:rPr>
                <w:rFonts w:eastAsia="Times New Roman" w:cs="Calibri"/>
                <w:color w:val="000000"/>
                <w:sz w:val="18"/>
                <w:szCs w:val="18"/>
                <w:lang w:val="pt-PT" w:eastAsia="pt-PT"/>
              </w:rPr>
              <w:t>Nationality</w:t>
            </w:r>
            <w:proofErr w:type="spellEnd"/>
            <w:r w:rsidRPr="007152BC">
              <w:rPr>
                <w:rFonts w:eastAsia="Times New Roman" w:cs="Calibri"/>
                <w:color w:val="000000"/>
                <w:sz w:val="18"/>
                <w:szCs w:val="18"/>
                <w:lang w:val="pt-PT" w:eastAsia="pt-PT"/>
              </w:rPr>
              <w:t xml:space="preserve"> </w:t>
            </w:r>
            <w:proofErr w:type="spellStart"/>
            <w:r w:rsidRPr="007152BC">
              <w:rPr>
                <w:rFonts w:eastAsia="Times New Roman" w:cs="Calibri"/>
                <w:color w:val="000000"/>
                <w:sz w:val="18"/>
                <w:szCs w:val="18"/>
                <w:lang w:val="pt-PT" w:eastAsia="pt-PT"/>
              </w:rPr>
              <w:t>assortativity</w:t>
            </w:r>
            <w:proofErr w:type="spellEnd"/>
          </w:p>
        </w:tc>
      </w:tr>
      <w:tr w:rsidR="007152BC" w:rsidRPr="007152BC" w14:paraId="77133D4B" w14:textId="77777777" w:rsidTr="000A330C">
        <w:trPr>
          <w:trHeight w:val="499"/>
          <w:jc w:val="center"/>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38ACE44F" w14:textId="77777777" w:rsidR="007152BC" w:rsidRPr="007152BC" w:rsidRDefault="007152BC" w:rsidP="007152BC">
            <w:pPr>
              <w:spacing w:after="0" w:line="240" w:lineRule="auto"/>
              <w:jc w:val="center"/>
              <w:rPr>
                <w:rFonts w:eastAsia="Times New Roman" w:cs="Calibri"/>
                <w:b w:val="0"/>
                <w:bCs w:val="0"/>
                <w:color w:val="000000"/>
                <w:sz w:val="18"/>
                <w:szCs w:val="18"/>
                <w:lang w:val="pt-PT" w:eastAsia="pt-PT"/>
              </w:rPr>
            </w:pPr>
            <w:r w:rsidRPr="007152BC">
              <w:rPr>
                <w:rFonts w:eastAsia="Times New Roman" w:cs="Calibri"/>
                <w:b w:val="0"/>
                <w:bCs w:val="0"/>
                <w:color w:val="000000"/>
                <w:sz w:val="18"/>
                <w:szCs w:val="18"/>
                <w:lang w:eastAsia="pt-PT"/>
              </w:rPr>
              <w:t>0.520</w:t>
            </w:r>
          </w:p>
        </w:tc>
        <w:tc>
          <w:tcPr>
            <w:tcW w:w="1417" w:type="dxa"/>
            <w:vAlign w:val="center"/>
            <w:hideMark/>
          </w:tcPr>
          <w:p w14:paraId="5BBF7208" w14:textId="77777777" w:rsidR="007152BC" w:rsidRPr="007152BC" w:rsidRDefault="007152BC" w:rsidP="007152B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7152BC">
              <w:rPr>
                <w:rFonts w:eastAsia="Times New Roman" w:cs="Calibri"/>
                <w:color w:val="000000"/>
                <w:sz w:val="18"/>
                <w:szCs w:val="18"/>
                <w:lang w:eastAsia="pt-PT"/>
              </w:rPr>
              <w:t>0.406</w:t>
            </w:r>
          </w:p>
        </w:tc>
        <w:tc>
          <w:tcPr>
            <w:tcW w:w="1417" w:type="dxa"/>
            <w:vAlign w:val="center"/>
            <w:hideMark/>
          </w:tcPr>
          <w:p w14:paraId="5A8673BF" w14:textId="77777777" w:rsidR="007152BC" w:rsidRPr="007152BC" w:rsidRDefault="007152BC" w:rsidP="007152B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7152BC">
              <w:rPr>
                <w:rFonts w:eastAsia="Times New Roman" w:cs="Calibri"/>
                <w:color w:val="000000"/>
                <w:sz w:val="18"/>
                <w:szCs w:val="18"/>
                <w:lang w:eastAsia="pt-PT"/>
              </w:rPr>
              <w:t>0.041</w:t>
            </w:r>
          </w:p>
        </w:tc>
        <w:tc>
          <w:tcPr>
            <w:tcW w:w="1417" w:type="dxa"/>
            <w:vAlign w:val="center"/>
            <w:hideMark/>
          </w:tcPr>
          <w:p w14:paraId="7313543B" w14:textId="77777777" w:rsidR="007152BC" w:rsidRPr="007152BC" w:rsidRDefault="007152BC" w:rsidP="007152B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7152BC">
              <w:rPr>
                <w:rFonts w:eastAsia="Times New Roman" w:cs="Calibri"/>
                <w:color w:val="000000"/>
                <w:sz w:val="18"/>
                <w:szCs w:val="18"/>
                <w:lang w:eastAsia="pt-PT"/>
              </w:rPr>
              <w:t>0.512</w:t>
            </w:r>
          </w:p>
        </w:tc>
        <w:tc>
          <w:tcPr>
            <w:tcW w:w="1417" w:type="dxa"/>
            <w:vAlign w:val="center"/>
            <w:hideMark/>
          </w:tcPr>
          <w:p w14:paraId="47934036" w14:textId="77777777" w:rsidR="007152BC" w:rsidRPr="007152BC" w:rsidRDefault="007152BC" w:rsidP="007152B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7152BC">
              <w:rPr>
                <w:rFonts w:eastAsia="Times New Roman" w:cs="Calibri"/>
                <w:color w:val="000000"/>
                <w:sz w:val="18"/>
                <w:szCs w:val="18"/>
                <w:lang w:val="pt-PT" w:eastAsia="pt-PT"/>
              </w:rPr>
              <w:t>0.044</w:t>
            </w:r>
          </w:p>
        </w:tc>
      </w:tr>
    </w:tbl>
    <w:p w14:paraId="2D3420B6" w14:textId="79105BE7" w:rsidR="007152BC" w:rsidRPr="004727F6" w:rsidRDefault="007152BC" w:rsidP="00950373">
      <w:pPr>
        <w:pStyle w:val="Listanumerada1"/>
        <w:numPr>
          <w:ilvl w:val="0"/>
          <w:numId w:val="0"/>
        </w:numPr>
        <w:rPr>
          <w:b/>
          <w:sz w:val="20"/>
          <w:szCs w:val="20"/>
          <w:lang w:val="pt-PT"/>
        </w:rPr>
      </w:pPr>
    </w:p>
    <w:p w14:paraId="16890DB8" w14:textId="569C7A12" w:rsidR="00167F85" w:rsidRDefault="00167F85" w:rsidP="00167F85">
      <w:pPr>
        <w:pStyle w:val="Legenda"/>
        <w:keepNext/>
      </w:pPr>
      <w:bookmarkStart w:id="61" w:name="_Toc195537639"/>
      <w:r>
        <w:t xml:space="preserve">Table </w:t>
      </w:r>
      <w:r w:rsidR="0085370A">
        <w:t>5</w:t>
      </w:r>
      <w:r w:rsidR="00010361">
        <w:t>.</w:t>
      </w:r>
      <w:r w:rsidR="00010361">
        <w:fldChar w:fldCharType="begin"/>
      </w:r>
      <w:r w:rsidR="00010361">
        <w:instrText xml:space="preserve"> SEQ Table \* ARABIC \s 1 </w:instrText>
      </w:r>
      <w:r w:rsidR="00010361">
        <w:fldChar w:fldCharType="separate"/>
      </w:r>
      <w:r w:rsidR="00010361">
        <w:rPr>
          <w:noProof/>
        </w:rPr>
        <w:t>2</w:t>
      </w:r>
      <w:r w:rsidR="00010361">
        <w:fldChar w:fldCharType="end"/>
      </w:r>
      <w:r>
        <w:t xml:space="preserve"> </w:t>
      </w:r>
      <w:r w:rsidR="00E724EF">
        <w:t xml:space="preserve">– </w:t>
      </w:r>
      <w:r w:rsidR="00E724EF" w:rsidRPr="00E724EF">
        <w:t xml:space="preserve">Structural statistics for </w:t>
      </w:r>
      <w:r w:rsidR="0085370A">
        <w:t>all subjects</w:t>
      </w:r>
      <w:bookmarkEnd w:id="61"/>
    </w:p>
    <w:tbl>
      <w:tblPr>
        <w:tblStyle w:val="TabeladeGrelha1Clara-Destaque3"/>
        <w:tblW w:w="8502" w:type="dxa"/>
        <w:jc w:val="center"/>
        <w:tblLook w:val="04A0" w:firstRow="1" w:lastRow="0" w:firstColumn="1" w:lastColumn="0" w:noHBand="0" w:noVBand="1"/>
      </w:tblPr>
      <w:tblGrid>
        <w:gridCol w:w="1417"/>
        <w:gridCol w:w="1417"/>
        <w:gridCol w:w="1417"/>
        <w:gridCol w:w="1417"/>
        <w:gridCol w:w="1417"/>
        <w:gridCol w:w="1417"/>
      </w:tblGrid>
      <w:tr w:rsidR="00E1255E" w:rsidRPr="00E1255E" w14:paraId="22E7DB43" w14:textId="77777777" w:rsidTr="000A330C">
        <w:trPr>
          <w:cnfStyle w:val="100000000000" w:firstRow="1" w:lastRow="0" w:firstColumn="0" w:lastColumn="0" w:oddVBand="0" w:evenVBand="0" w:oddHBand="0" w:evenHBand="0" w:firstRowFirstColumn="0" w:firstRowLastColumn="0" w:lastRowFirstColumn="0" w:lastRowLastColumn="0"/>
          <w:trHeight w:val="964"/>
          <w:jc w:val="center"/>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16BC0BE2" w14:textId="77777777" w:rsidR="00E1255E" w:rsidRPr="00E1255E" w:rsidRDefault="00E1255E" w:rsidP="00C61C81">
            <w:pPr>
              <w:spacing w:after="0" w:line="240" w:lineRule="auto"/>
              <w:jc w:val="center"/>
              <w:rPr>
                <w:rFonts w:eastAsia="Times New Roman" w:cs="Calibri"/>
                <w:bCs w:val="0"/>
                <w:color w:val="000000"/>
                <w:sz w:val="18"/>
                <w:szCs w:val="18"/>
                <w:lang w:val="pt-PT" w:eastAsia="pt-PT"/>
              </w:rPr>
            </w:pPr>
            <w:r w:rsidRPr="00E1255E">
              <w:rPr>
                <w:rFonts w:eastAsia="Times New Roman" w:cs="Calibri"/>
                <w:bCs w:val="0"/>
                <w:color w:val="000000"/>
                <w:sz w:val="18"/>
                <w:szCs w:val="18"/>
                <w:lang w:eastAsia="pt-PT"/>
              </w:rPr>
              <w:t>Average clustering coefficient</w:t>
            </w:r>
          </w:p>
        </w:tc>
        <w:tc>
          <w:tcPr>
            <w:tcW w:w="1417" w:type="dxa"/>
            <w:vAlign w:val="center"/>
            <w:hideMark/>
          </w:tcPr>
          <w:p w14:paraId="47208C62" w14:textId="77777777" w:rsidR="00E1255E" w:rsidRPr="00E1255E" w:rsidRDefault="00E1255E" w:rsidP="00C61C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18"/>
                <w:szCs w:val="18"/>
                <w:lang w:val="pt-PT" w:eastAsia="pt-PT"/>
              </w:rPr>
            </w:pPr>
            <w:r w:rsidRPr="00E1255E">
              <w:rPr>
                <w:rFonts w:eastAsia="Times New Roman" w:cs="Calibri"/>
                <w:bCs w:val="0"/>
                <w:color w:val="000000"/>
                <w:sz w:val="18"/>
                <w:szCs w:val="18"/>
                <w:lang w:eastAsia="pt-PT"/>
              </w:rPr>
              <w:t>Network density</w:t>
            </w:r>
          </w:p>
        </w:tc>
        <w:tc>
          <w:tcPr>
            <w:tcW w:w="1417" w:type="dxa"/>
            <w:vAlign w:val="center"/>
            <w:hideMark/>
          </w:tcPr>
          <w:p w14:paraId="46B656AE" w14:textId="361402BE" w:rsidR="00E1255E" w:rsidRPr="00E1255E" w:rsidRDefault="00E1255E" w:rsidP="00C61C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18"/>
                <w:szCs w:val="18"/>
                <w:lang w:val="pt-PT" w:eastAsia="pt-PT"/>
              </w:rPr>
            </w:pPr>
            <w:proofErr w:type="spellStart"/>
            <w:r w:rsidRPr="00E1255E">
              <w:rPr>
                <w:rFonts w:eastAsia="Times New Roman" w:cs="Calibri"/>
                <w:bCs w:val="0"/>
                <w:color w:val="000000"/>
                <w:sz w:val="18"/>
                <w:szCs w:val="18"/>
                <w:lang w:val="pt-PT" w:eastAsia="pt-PT"/>
              </w:rPr>
              <w:t>Percentage</w:t>
            </w:r>
            <w:proofErr w:type="spellEnd"/>
            <w:r w:rsidRPr="00E1255E">
              <w:rPr>
                <w:rFonts w:eastAsia="Times New Roman" w:cs="Calibri"/>
                <w:bCs w:val="0"/>
                <w:color w:val="000000"/>
                <w:sz w:val="18"/>
                <w:szCs w:val="18"/>
                <w:lang w:val="pt-PT" w:eastAsia="pt-PT"/>
              </w:rPr>
              <w:t xml:space="preserve"> </w:t>
            </w:r>
            <w:proofErr w:type="spellStart"/>
            <w:r w:rsidR="004A5371">
              <w:rPr>
                <w:rFonts w:eastAsia="Times New Roman" w:cs="Calibri"/>
                <w:bCs w:val="0"/>
                <w:color w:val="000000"/>
                <w:sz w:val="18"/>
                <w:szCs w:val="18"/>
                <w:lang w:val="pt-PT" w:eastAsia="pt-PT"/>
              </w:rPr>
              <w:t>of</w:t>
            </w:r>
            <w:proofErr w:type="spellEnd"/>
            <w:r w:rsidR="004A5371">
              <w:rPr>
                <w:rFonts w:eastAsia="Times New Roman" w:cs="Calibri"/>
                <w:bCs w:val="0"/>
                <w:color w:val="000000"/>
                <w:sz w:val="18"/>
                <w:szCs w:val="18"/>
                <w:lang w:val="pt-PT" w:eastAsia="pt-PT"/>
              </w:rPr>
              <w:t xml:space="preserve"> </w:t>
            </w:r>
            <w:proofErr w:type="spellStart"/>
            <w:r w:rsidRPr="00E1255E">
              <w:rPr>
                <w:rFonts w:eastAsia="Times New Roman" w:cs="Calibri"/>
                <w:bCs w:val="0"/>
                <w:color w:val="000000"/>
                <w:sz w:val="18"/>
                <w:szCs w:val="18"/>
                <w:lang w:val="pt-PT" w:eastAsia="pt-PT"/>
              </w:rPr>
              <w:t>remaining</w:t>
            </w:r>
            <w:proofErr w:type="spellEnd"/>
            <w:r w:rsidRPr="00E1255E">
              <w:rPr>
                <w:rFonts w:eastAsia="Times New Roman" w:cs="Calibri"/>
                <w:bCs w:val="0"/>
                <w:color w:val="000000"/>
                <w:sz w:val="18"/>
                <w:szCs w:val="18"/>
                <w:lang w:val="pt-PT" w:eastAsia="pt-PT"/>
              </w:rPr>
              <w:t xml:space="preserve"> nodes</w:t>
            </w:r>
          </w:p>
        </w:tc>
        <w:tc>
          <w:tcPr>
            <w:tcW w:w="1417" w:type="dxa"/>
            <w:vAlign w:val="center"/>
            <w:hideMark/>
          </w:tcPr>
          <w:p w14:paraId="5C282B33" w14:textId="77777777" w:rsidR="00E1255E" w:rsidRPr="00E1255E" w:rsidRDefault="00E1255E" w:rsidP="00C61C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18"/>
                <w:szCs w:val="18"/>
                <w:lang w:val="pt-PT" w:eastAsia="pt-PT"/>
              </w:rPr>
            </w:pPr>
            <w:r w:rsidRPr="00E1255E">
              <w:rPr>
                <w:rFonts w:eastAsia="Times New Roman" w:cs="Calibri"/>
                <w:bCs w:val="0"/>
                <w:color w:val="000000"/>
                <w:sz w:val="18"/>
                <w:szCs w:val="18"/>
                <w:lang w:val="pt-PT" w:eastAsia="pt-PT"/>
              </w:rPr>
              <w:t xml:space="preserve">Total </w:t>
            </w:r>
            <w:proofErr w:type="spellStart"/>
            <w:r w:rsidRPr="00E1255E">
              <w:rPr>
                <w:rFonts w:eastAsia="Times New Roman" w:cs="Calibri"/>
                <w:bCs w:val="0"/>
                <w:color w:val="000000"/>
                <w:sz w:val="18"/>
                <w:szCs w:val="18"/>
                <w:lang w:val="pt-PT" w:eastAsia="pt-PT"/>
              </w:rPr>
              <w:t>detected</w:t>
            </w:r>
            <w:proofErr w:type="spellEnd"/>
            <w:r w:rsidRPr="00E1255E">
              <w:rPr>
                <w:rFonts w:eastAsia="Times New Roman" w:cs="Calibri"/>
                <w:bCs w:val="0"/>
                <w:color w:val="000000"/>
                <w:sz w:val="18"/>
                <w:szCs w:val="18"/>
                <w:lang w:val="pt-PT" w:eastAsia="pt-PT"/>
              </w:rPr>
              <w:t xml:space="preserve"> </w:t>
            </w:r>
            <w:proofErr w:type="spellStart"/>
            <w:r w:rsidRPr="00E1255E">
              <w:rPr>
                <w:rFonts w:eastAsia="Times New Roman" w:cs="Calibri"/>
                <w:bCs w:val="0"/>
                <w:color w:val="000000"/>
                <w:sz w:val="18"/>
                <w:szCs w:val="18"/>
                <w:lang w:val="pt-PT" w:eastAsia="pt-PT"/>
              </w:rPr>
              <w:t>communities</w:t>
            </w:r>
            <w:proofErr w:type="spellEnd"/>
          </w:p>
        </w:tc>
        <w:tc>
          <w:tcPr>
            <w:tcW w:w="1417" w:type="dxa"/>
            <w:vAlign w:val="center"/>
            <w:hideMark/>
          </w:tcPr>
          <w:p w14:paraId="0C0E2324" w14:textId="77777777" w:rsidR="00E1255E" w:rsidRPr="00E1255E" w:rsidRDefault="00E1255E" w:rsidP="00C61C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18"/>
                <w:szCs w:val="18"/>
                <w:lang w:val="pt-PT" w:eastAsia="pt-PT"/>
              </w:rPr>
            </w:pPr>
            <w:r w:rsidRPr="00E1255E">
              <w:rPr>
                <w:rFonts w:eastAsia="Times New Roman" w:cs="Calibri"/>
                <w:bCs w:val="0"/>
                <w:color w:val="000000"/>
                <w:sz w:val="18"/>
                <w:szCs w:val="18"/>
                <w:lang w:val="pt-PT" w:eastAsia="pt-PT"/>
              </w:rPr>
              <w:t xml:space="preserve">Total </w:t>
            </w:r>
            <w:proofErr w:type="spellStart"/>
            <w:r w:rsidRPr="00E1255E">
              <w:rPr>
                <w:rFonts w:eastAsia="Times New Roman" w:cs="Calibri"/>
                <w:bCs w:val="0"/>
                <w:color w:val="000000"/>
                <w:sz w:val="18"/>
                <w:szCs w:val="18"/>
                <w:lang w:val="pt-PT" w:eastAsia="pt-PT"/>
              </w:rPr>
              <w:t>relevant</w:t>
            </w:r>
            <w:proofErr w:type="spellEnd"/>
            <w:r w:rsidRPr="00E1255E">
              <w:rPr>
                <w:rFonts w:eastAsia="Times New Roman" w:cs="Calibri"/>
                <w:bCs w:val="0"/>
                <w:color w:val="000000"/>
                <w:sz w:val="18"/>
                <w:szCs w:val="18"/>
                <w:lang w:val="pt-PT" w:eastAsia="pt-PT"/>
              </w:rPr>
              <w:t xml:space="preserve"> </w:t>
            </w:r>
            <w:proofErr w:type="spellStart"/>
            <w:r w:rsidRPr="00E1255E">
              <w:rPr>
                <w:rFonts w:eastAsia="Times New Roman" w:cs="Calibri"/>
                <w:bCs w:val="0"/>
                <w:color w:val="000000"/>
                <w:sz w:val="18"/>
                <w:szCs w:val="18"/>
                <w:lang w:val="pt-PT" w:eastAsia="pt-PT"/>
              </w:rPr>
              <w:t>communities</w:t>
            </w:r>
            <w:proofErr w:type="spellEnd"/>
          </w:p>
        </w:tc>
        <w:tc>
          <w:tcPr>
            <w:tcW w:w="1417" w:type="dxa"/>
            <w:vAlign w:val="center"/>
            <w:hideMark/>
          </w:tcPr>
          <w:p w14:paraId="1566C6DD" w14:textId="77777777" w:rsidR="00E1255E" w:rsidRPr="00E1255E" w:rsidRDefault="00E1255E" w:rsidP="00C61C8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18"/>
                <w:szCs w:val="18"/>
                <w:lang w:val="pt-PT" w:eastAsia="pt-PT"/>
              </w:rPr>
            </w:pPr>
            <w:r w:rsidRPr="00E1255E">
              <w:rPr>
                <w:rFonts w:eastAsia="Times New Roman" w:cs="Calibri"/>
                <w:bCs w:val="0"/>
                <w:color w:val="000000"/>
                <w:sz w:val="18"/>
                <w:szCs w:val="18"/>
                <w:lang w:eastAsia="pt-PT"/>
              </w:rPr>
              <w:t>Number of bills</w:t>
            </w:r>
          </w:p>
        </w:tc>
      </w:tr>
      <w:tr w:rsidR="00E1255E" w:rsidRPr="00E1255E" w14:paraId="4FA5DE56" w14:textId="77777777" w:rsidTr="000A330C">
        <w:trPr>
          <w:trHeight w:val="499"/>
          <w:jc w:val="center"/>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33D35E0D" w14:textId="77777777" w:rsidR="00E1255E" w:rsidRPr="00E1255E" w:rsidRDefault="00E1255E" w:rsidP="00C61C81">
            <w:pPr>
              <w:spacing w:after="0" w:line="240" w:lineRule="auto"/>
              <w:jc w:val="center"/>
              <w:rPr>
                <w:rFonts w:eastAsia="Times New Roman" w:cs="Calibri"/>
                <w:b w:val="0"/>
                <w:bCs w:val="0"/>
                <w:color w:val="000000"/>
                <w:sz w:val="18"/>
                <w:szCs w:val="18"/>
                <w:lang w:val="pt-PT" w:eastAsia="pt-PT"/>
              </w:rPr>
            </w:pPr>
            <w:r w:rsidRPr="00E1255E">
              <w:rPr>
                <w:rFonts w:eastAsia="Times New Roman" w:cs="Calibri"/>
                <w:b w:val="0"/>
                <w:bCs w:val="0"/>
                <w:color w:val="000000"/>
                <w:sz w:val="18"/>
                <w:szCs w:val="18"/>
                <w:lang w:eastAsia="pt-PT"/>
              </w:rPr>
              <w:t>0.654</w:t>
            </w:r>
          </w:p>
        </w:tc>
        <w:tc>
          <w:tcPr>
            <w:tcW w:w="1417" w:type="dxa"/>
            <w:vAlign w:val="center"/>
            <w:hideMark/>
          </w:tcPr>
          <w:p w14:paraId="4ECBE1DA" w14:textId="77777777" w:rsidR="00E1255E" w:rsidRPr="00E1255E" w:rsidRDefault="00E1255E" w:rsidP="00C61C8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E1255E">
              <w:rPr>
                <w:rFonts w:eastAsia="Times New Roman" w:cs="Calibri"/>
                <w:color w:val="000000"/>
                <w:sz w:val="18"/>
                <w:szCs w:val="18"/>
                <w:lang w:eastAsia="pt-PT"/>
              </w:rPr>
              <w:t>0.190</w:t>
            </w:r>
          </w:p>
        </w:tc>
        <w:tc>
          <w:tcPr>
            <w:tcW w:w="1417" w:type="dxa"/>
            <w:vAlign w:val="center"/>
            <w:hideMark/>
          </w:tcPr>
          <w:p w14:paraId="7EA44CD2" w14:textId="45F037A9" w:rsidR="00E1255E" w:rsidRPr="00E1255E" w:rsidRDefault="00E1255E" w:rsidP="00C61C8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E1255E">
              <w:rPr>
                <w:rFonts w:eastAsia="Times New Roman" w:cs="Calibri"/>
                <w:color w:val="000000"/>
                <w:sz w:val="18"/>
                <w:szCs w:val="18"/>
                <w:lang w:val="pt-PT" w:eastAsia="pt-PT"/>
              </w:rPr>
              <w:t>9</w:t>
            </w:r>
            <w:r w:rsidR="00440E2A">
              <w:rPr>
                <w:rFonts w:eastAsia="Times New Roman" w:cs="Calibri"/>
                <w:color w:val="000000"/>
                <w:sz w:val="18"/>
                <w:szCs w:val="18"/>
                <w:lang w:val="pt-PT" w:eastAsia="pt-PT"/>
              </w:rPr>
              <w:t>4</w:t>
            </w:r>
            <w:r w:rsidR="00B96F6E">
              <w:rPr>
                <w:rFonts w:eastAsia="Times New Roman" w:cs="Calibri"/>
                <w:color w:val="000000"/>
                <w:sz w:val="18"/>
                <w:szCs w:val="18"/>
                <w:lang w:val="pt-PT" w:eastAsia="pt-PT"/>
              </w:rPr>
              <w:t>.</w:t>
            </w:r>
            <w:r w:rsidR="00440E2A">
              <w:rPr>
                <w:rFonts w:eastAsia="Times New Roman" w:cs="Calibri"/>
                <w:color w:val="000000"/>
                <w:sz w:val="18"/>
                <w:szCs w:val="18"/>
                <w:lang w:val="pt-PT" w:eastAsia="pt-PT"/>
              </w:rPr>
              <w:t>964</w:t>
            </w:r>
            <w:r w:rsidRPr="00E1255E">
              <w:rPr>
                <w:rFonts w:eastAsia="Times New Roman" w:cs="Calibri"/>
                <w:color w:val="000000"/>
                <w:sz w:val="18"/>
                <w:szCs w:val="18"/>
                <w:lang w:val="pt-PT" w:eastAsia="pt-PT"/>
              </w:rPr>
              <w:t>%</w:t>
            </w:r>
          </w:p>
        </w:tc>
        <w:tc>
          <w:tcPr>
            <w:tcW w:w="1417" w:type="dxa"/>
            <w:vAlign w:val="center"/>
            <w:hideMark/>
          </w:tcPr>
          <w:p w14:paraId="00241253" w14:textId="77777777" w:rsidR="00E1255E" w:rsidRPr="00E1255E" w:rsidRDefault="00E1255E" w:rsidP="00C61C8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E1255E">
              <w:rPr>
                <w:rFonts w:eastAsia="Times New Roman" w:cs="Calibri"/>
                <w:color w:val="000000"/>
                <w:sz w:val="18"/>
                <w:szCs w:val="18"/>
                <w:lang w:val="pt-PT" w:eastAsia="pt-PT"/>
              </w:rPr>
              <w:t>5</w:t>
            </w:r>
          </w:p>
        </w:tc>
        <w:tc>
          <w:tcPr>
            <w:tcW w:w="1417" w:type="dxa"/>
            <w:vAlign w:val="center"/>
            <w:hideMark/>
          </w:tcPr>
          <w:p w14:paraId="02DF9B5A" w14:textId="77777777" w:rsidR="00E1255E" w:rsidRPr="00E1255E" w:rsidRDefault="00E1255E" w:rsidP="00C61C8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E1255E">
              <w:rPr>
                <w:rFonts w:eastAsia="Times New Roman" w:cs="Calibri"/>
                <w:color w:val="000000"/>
                <w:sz w:val="18"/>
                <w:szCs w:val="18"/>
                <w:lang w:val="pt-PT" w:eastAsia="pt-PT"/>
              </w:rPr>
              <w:t>4</w:t>
            </w:r>
          </w:p>
        </w:tc>
        <w:tc>
          <w:tcPr>
            <w:tcW w:w="1417" w:type="dxa"/>
            <w:vAlign w:val="center"/>
            <w:hideMark/>
          </w:tcPr>
          <w:p w14:paraId="57576AB7" w14:textId="77777777" w:rsidR="00E1255E" w:rsidRPr="00E1255E" w:rsidRDefault="00E1255E" w:rsidP="00C61C8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E1255E">
              <w:rPr>
                <w:rFonts w:eastAsia="Times New Roman" w:cs="Calibri"/>
                <w:color w:val="000000"/>
                <w:sz w:val="18"/>
                <w:szCs w:val="18"/>
                <w:lang w:eastAsia="pt-PT"/>
              </w:rPr>
              <w:t>1890</w:t>
            </w:r>
          </w:p>
        </w:tc>
      </w:tr>
    </w:tbl>
    <w:p w14:paraId="43FAFD34" w14:textId="77777777" w:rsidR="00D058E8" w:rsidRDefault="00D058E8" w:rsidP="0043041A"/>
    <w:p w14:paraId="7D133D13" w14:textId="0A54CFB9" w:rsidR="001D619A" w:rsidRDefault="00AF7CC8" w:rsidP="001D619A">
      <w:r w:rsidRPr="00155BF9">
        <w:t xml:space="preserve">The results indicate a </w:t>
      </w:r>
      <w:r w:rsidR="001C69E0">
        <w:t>moderate</w:t>
      </w:r>
      <w:r w:rsidRPr="00155BF9">
        <w:t xml:space="preserve"> </w:t>
      </w:r>
      <w:r w:rsidR="00694D4D">
        <w:t>level</w:t>
      </w:r>
      <w:r w:rsidRPr="00155BF9">
        <w:t xml:space="preserve"> of (multi)polarization in the </w:t>
      </w:r>
      <w:r w:rsidR="001A6179">
        <w:t xml:space="preserve">EP </w:t>
      </w:r>
      <w:r w:rsidRPr="00155BF9">
        <w:t>during the</w:t>
      </w:r>
      <w:r w:rsidR="00AF4479">
        <w:t xml:space="preserve"> 9</w:t>
      </w:r>
      <w:r w:rsidR="00AF4479" w:rsidRPr="00AF4479">
        <w:rPr>
          <w:vertAlign w:val="superscript"/>
        </w:rPr>
        <w:t>th</w:t>
      </w:r>
      <w:r w:rsidR="00AF4479">
        <w:t xml:space="preserve"> </w:t>
      </w:r>
      <w:r w:rsidRPr="00155BF9">
        <w:t xml:space="preserve">term (2019–2024). The </w:t>
      </w:r>
      <w:r w:rsidR="001C69E0">
        <w:t>moderate</w:t>
      </w:r>
      <w:r w:rsidRPr="00155BF9">
        <w:t xml:space="preserve"> optimal modularity (0.520) and group modularity (0.406) suggest that MEPs tend to form </w:t>
      </w:r>
      <w:r w:rsidR="00C1690A">
        <w:t xml:space="preserve">relatively </w:t>
      </w:r>
      <w:r w:rsidRPr="00155BF9">
        <w:t xml:space="preserve">well-defined voting </w:t>
      </w:r>
      <w:proofErr w:type="gramStart"/>
      <w:r w:rsidRPr="00155BF9">
        <w:t>blocs</w:t>
      </w:r>
      <w:proofErr w:type="gramEnd"/>
      <w:r w:rsidRPr="00155BF9">
        <w:t xml:space="preserve"> along political group lines, reinforcing ideological segmentation. </w:t>
      </w:r>
      <w:r w:rsidR="001D619A" w:rsidRPr="001D619A">
        <w:t xml:space="preserve">The </w:t>
      </w:r>
      <w:r w:rsidR="001D619A">
        <w:t xml:space="preserve">low </w:t>
      </w:r>
      <w:r w:rsidR="001D619A" w:rsidRPr="001D619A">
        <w:t>difference between the optimal and group modularity suggests that group affiliation explains a significant portion of voting behavior but does not fully determine it. Other factors, such as policy-specific preferences and cross-</w:t>
      </w:r>
      <w:r w:rsidR="00357A33">
        <w:t>group</w:t>
      </w:r>
      <w:r w:rsidR="001D619A" w:rsidRPr="001D619A">
        <w:t xml:space="preserve"> coalitions, influence the structure of voting communities. </w:t>
      </w:r>
    </w:p>
    <w:p w14:paraId="45FE62B2" w14:textId="447CEBE9" w:rsidR="001B2FAC" w:rsidRPr="001B2FAC" w:rsidRDefault="001B2FAC" w:rsidP="001D619A">
      <w:r w:rsidRPr="001B2FAC">
        <w:t xml:space="preserve">The moderate value of group </w:t>
      </w:r>
      <w:proofErr w:type="spellStart"/>
      <w:r w:rsidRPr="001B2FAC">
        <w:t>assortativity</w:t>
      </w:r>
      <w:proofErr w:type="spellEnd"/>
      <w:r w:rsidRPr="001B2FAC">
        <w:t xml:space="preserve"> (0.512) indicates that while MEPs do tend to vote with their group colleagues, inter-</w:t>
      </w:r>
      <w:r w:rsidR="00BB3532">
        <w:t>group</w:t>
      </w:r>
      <w:r w:rsidRPr="001B2FAC">
        <w:t xml:space="preserve"> cooperation is relatively common. This aligns with the moderate group modularity score.</w:t>
      </w:r>
    </w:p>
    <w:p w14:paraId="47238E9C" w14:textId="297D153A" w:rsidR="00C34CC2" w:rsidRPr="008B0463" w:rsidRDefault="00AF7CC8" w:rsidP="0043041A">
      <w:r w:rsidRPr="008B0463">
        <w:t xml:space="preserve">In contrast, the low nationality modularity (0.041) and nationality </w:t>
      </w:r>
      <w:proofErr w:type="spellStart"/>
      <w:r w:rsidRPr="008B0463">
        <w:t>assortativity</w:t>
      </w:r>
      <w:proofErr w:type="spellEnd"/>
      <w:r w:rsidRPr="008B0463">
        <w:t xml:space="preserve"> (0.044) confirm that national affiliations play a minimal role in structuring voting behavior, highlighting that </w:t>
      </w:r>
      <w:r w:rsidR="00A26B24" w:rsidRPr="008B0463">
        <w:t>(multi)</w:t>
      </w:r>
      <w:r w:rsidRPr="008B0463">
        <w:t xml:space="preserve">polarization is primarily driven by ideological rather than national divides. </w:t>
      </w:r>
    </w:p>
    <w:p w14:paraId="72BCFA74" w14:textId="135596BE" w:rsidR="008279F5" w:rsidRPr="00F52B87" w:rsidRDefault="008279F5" w:rsidP="008279F5">
      <w:r w:rsidRPr="00F52B87">
        <w:t>Additionally, the high clustering coefficient (0.654) and the relatively low network density (0.190) suggest that there is significant coalescence within groups</w:t>
      </w:r>
      <w:r w:rsidR="00F541BE">
        <w:t>,</w:t>
      </w:r>
      <w:r w:rsidR="008B0463" w:rsidRPr="00F52B87">
        <w:t xml:space="preserve"> and</w:t>
      </w:r>
      <w:r w:rsidRPr="00F52B87">
        <w:t xml:space="preserve"> interactions between </w:t>
      </w:r>
      <w:r w:rsidR="00F541BE">
        <w:t>voting communities</w:t>
      </w:r>
      <w:r w:rsidRPr="00F52B87">
        <w:t xml:space="preserve"> are limited. The presence of </w:t>
      </w:r>
      <w:r w:rsidR="00784C02" w:rsidRPr="00F52B87">
        <w:t>5</w:t>
      </w:r>
      <w:r w:rsidRPr="00F52B87">
        <w:t xml:space="preserve"> total communities, of which </w:t>
      </w:r>
      <w:r w:rsidR="00784C02" w:rsidRPr="00F52B87">
        <w:t>4</w:t>
      </w:r>
      <w:r w:rsidRPr="00F52B87">
        <w:t xml:space="preserve"> are relevant, </w:t>
      </w:r>
      <w:r w:rsidR="000B0880">
        <w:t>shows that the voting communities extend beyond a polarized scenario, revealing multi-polariz</w:t>
      </w:r>
      <w:r w:rsidR="00E11E14">
        <w:t>ation</w:t>
      </w:r>
      <w:r w:rsidR="0036361A" w:rsidRPr="00F52B87">
        <w:t xml:space="preserve">. </w:t>
      </w:r>
      <w:r w:rsidRPr="00F52B87">
        <w:t>Furthermore, the high retention of nodes (</w:t>
      </w:r>
      <w:r w:rsidR="00247F24">
        <w:t xml:space="preserve">approximately </w:t>
      </w:r>
      <w:r w:rsidRPr="00F52B87">
        <w:t xml:space="preserve">95%) and the large number of bills </w:t>
      </w:r>
      <w:r w:rsidR="00784C02" w:rsidRPr="00F52B87">
        <w:t>considered</w:t>
      </w:r>
      <w:r w:rsidRPr="00F52B87">
        <w:t xml:space="preserve"> (1890) indicate a robust </w:t>
      </w:r>
      <w:r w:rsidR="00307A22" w:rsidRPr="00F52B87">
        <w:t>analysis</w:t>
      </w:r>
      <w:r w:rsidRPr="00F52B87">
        <w:t xml:space="preserve">, ensuring that these </w:t>
      </w:r>
      <w:r w:rsidR="00F52B87">
        <w:t>multi-</w:t>
      </w:r>
      <w:r w:rsidRPr="00F52B87">
        <w:t>polarization patterns are broadly representative of parliamentary activity.</w:t>
      </w:r>
    </w:p>
    <w:p w14:paraId="4AD89243" w14:textId="2566657D" w:rsidR="000931A5" w:rsidRPr="000931A5" w:rsidRDefault="000931A5" w:rsidP="00A51BD5">
      <w:r w:rsidRPr="000931A5">
        <w:t xml:space="preserve">Analyzing the </w:t>
      </w:r>
      <w:r w:rsidR="003D679A">
        <w:t xml:space="preserve">relevant </w:t>
      </w:r>
      <w:r w:rsidRPr="000931A5">
        <w:t xml:space="preserve">voting communities, which can be seen in </w:t>
      </w:r>
      <w:r w:rsidR="0006146E">
        <w:t>F</w:t>
      </w:r>
      <w:r w:rsidRPr="000931A5">
        <w:t>igure</w:t>
      </w:r>
      <w:r w:rsidR="00C72FC5">
        <w:t xml:space="preserve"> </w:t>
      </w:r>
      <w:r w:rsidR="004C0959">
        <w:t>5</w:t>
      </w:r>
      <w:r w:rsidR="00C72FC5">
        <w:t>.1</w:t>
      </w:r>
      <w:r w:rsidRPr="000931A5">
        <w:t>, we can observe that community 0 is heavily dominated by the EPP with a notable presence of Renew</w:t>
      </w:r>
      <w:r w:rsidR="009A34E3">
        <w:t xml:space="preserve"> (Renew Europe)</w:t>
      </w:r>
      <w:r w:rsidRPr="000931A5">
        <w:t>, indicating a strong pro-EU alignment.</w:t>
      </w:r>
      <w:r w:rsidRPr="00FF068C">
        <w:t xml:space="preserve"> </w:t>
      </w:r>
    </w:p>
    <w:p w14:paraId="42DA49F0" w14:textId="0012DB4F" w:rsidR="00FF068C" w:rsidRPr="00FF068C" w:rsidRDefault="00FF068C" w:rsidP="00FF068C">
      <w:r w:rsidRPr="007C4C41">
        <w:lastRenderedPageBreak/>
        <w:t>Community 1</w:t>
      </w:r>
      <w:r w:rsidRPr="007C4C41">
        <w:tab/>
        <w:t xml:space="preserve">is dominated by S&amp;D with a notable presence of Renew, signifying a distinct center-left-leaning </w:t>
      </w:r>
      <w:proofErr w:type="gramStart"/>
      <w:r w:rsidRPr="007C4C41">
        <w:t>bloc</w:t>
      </w:r>
      <w:proofErr w:type="gramEnd"/>
      <w:r w:rsidRPr="007C4C41">
        <w:t>. Community 2 comprises ECR</w:t>
      </w:r>
      <w:r w:rsidR="00A30316">
        <w:t xml:space="preserve"> (European Conservatives and Reformists</w:t>
      </w:r>
      <w:r w:rsidR="00F57E89">
        <w:t xml:space="preserve"> Group</w:t>
      </w:r>
      <w:r w:rsidR="00A30316">
        <w:t>)</w:t>
      </w:r>
      <w:r w:rsidRPr="007C4C41">
        <w:t xml:space="preserve"> and ID</w:t>
      </w:r>
      <w:r w:rsidR="001A596F">
        <w:t xml:space="preserve"> (Identity and Democracy)</w:t>
      </w:r>
      <w:r w:rsidRPr="007C4C41">
        <w:t xml:space="preserve">, showing a clear separation of </w:t>
      </w:r>
      <w:proofErr w:type="gramStart"/>
      <w:r w:rsidRPr="007C4C41">
        <w:t>far-right</w:t>
      </w:r>
      <w:proofErr w:type="gramEnd"/>
      <w:r w:rsidRPr="007C4C41">
        <w:t xml:space="preserve"> and Euros</w:t>
      </w:r>
      <w:r w:rsidR="007D0A4E">
        <w:t>ce</w:t>
      </w:r>
      <w:r w:rsidRPr="007C4C41">
        <w:t xml:space="preserve">ptic groups. Community 3 is composed of </w:t>
      </w:r>
      <w:r w:rsidR="002C5EF2">
        <w:t>Greens</w:t>
      </w:r>
      <w:r w:rsidRPr="007C4C41">
        <w:t>/EFA</w:t>
      </w:r>
      <w:r w:rsidR="00DA5DC2">
        <w:t xml:space="preserve"> (</w:t>
      </w:r>
      <w:r w:rsidR="00DA5DC2" w:rsidRPr="007C4C41">
        <w:t>The Greens/European Free Alliance</w:t>
      </w:r>
      <w:r w:rsidR="00DA5DC2">
        <w:t>)</w:t>
      </w:r>
      <w:r w:rsidRPr="007C4C41">
        <w:t>, The Left</w:t>
      </w:r>
      <w:r w:rsidR="004C3646">
        <w:t xml:space="preserve"> (The Left in the European Parliament)</w:t>
      </w:r>
      <w:r w:rsidRPr="007C4C41">
        <w:t xml:space="preserve">, and a minority of S&amp;D, forming a progressive, left-leaning coalition. </w:t>
      </w:r>
    </w:p>
    <w:p w14:paraId="2250D8DF" w14:textId="0733C23E" w:rsidR="00FF068C" w:rsidRDefault="00FF068C" w:rsidP="00FF068C">
      <w:r w:rsidRPr="007C4C41">
        <w:t>The EPP and S&amp;D remain structurally separated, reinforcing the ideological divide between center-right and center-left.</w:t>
      </w:r>
      <w:r>
        <w:t xml:space="preserve"> </w:t>
      </w:r>
      <w:r w:rsidRPr="007C4C41">
        <w:t>Renew is split between aligning with the center-left (S&amp;D) and the center-right (EPP), reflecting its ideological flexibility and centrist position in the EP.</w:t>
      </w:r>
      <w:r>
        <w:t xml:space="preserve"> </w:t>
      </w:r>
      <w:r w:rsidRPr="007C4C41">
        <w:t>The Eurosceptic and far-right groups (ECR and ID) form an isolated community.</w:t>
      </w:r>
      <w:r>
        <w:t xml:space="preserve"> </w:t>
      </w:r>
      <w:r w:rsidRPr="007C4C41">
        <w:t>Greens and GUE/NGL cluster together, suggesting subject alliances on environmental and social issues.</w:t>
      </w:r>
    </w:p>
    <w:p w14:paraId="6E13423C" w14:textId="77777777" w:rsidR="00A27E53" w:rsidRDefault="00FF068C" w:rsidP="00A27E53">
      <w:pPr>
        <w:keepNext/>
        <w:jc w:val="center"/>
      </w:pPr>
      <w:r w:rsidRPr="007C4C41">
        <w:rPr>
          <w:noProof/>
        </w:rPr>
        <w:drawing>
          <wp:inline distT="0" distB="0" distL="0" distR="0" wp14:anchorId="64F2B735" wp14:editId="12698D22">
            <wp:extent cx="3600000" cy="2160000"/>
            <wp:effectExtent l="0" t="0" r="635" b="0"/>
            <wp:docPr id="1179283505" name="Imagem 1" descr="Uma imagem com texto, captura de ecrã, Retângulo,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150847" name="Imagem 1" descr="Uma imagem com texto, captura de ecrã, Retângulo, diagrama&#10;&#10;Os conteúdos gerados por IA poderão estar incorretos."/>
                    <pic:cNvPicPr/>
                  </pic:nvPicPr>
                  <pic:blipFill>
                    <a:blip r:embed="rId24"/>
                    <a:stretch>
                      <a:fillRect/>
                    </a:stretch>
                  </pic:blipFill>
                  <pic:spPr>
                    <a:xfrm>
                      <a:off x="0" y="0"/>
                      <a:ext cx="3600000" cy="2160000"/>
                    </a:xfrm>
                    <a:prstGeom prst="rect">
                      <a:avLst/>
                    </a:prstGeom>
                  </pic:spPr>
                </pic:pic>
              </a:graphicData>
            </a:graphic>
          </wp:inline>
        </w:drawing>
      </w:r>
    </w:p>
    <w:p w14:paraId="4C454C3C" w14:textId="26AD6920" w:rsidR="00FF068C" w:rsidRDefault="00A27E53" w:rsidP="00A27E53">
      <w:pPr>
        <w:pStyle w:val="Legenda"/>
        <w:rPr>
          <w:highlight w:val="yellow"/>
        </w:rPr>
      </w:pPr>
      <w:bookmarkStart w:id="62" w:name="_Toc195537910"/>
      <w:r>
        <w:t xml:space="preserve">Figure </w:t>
      </w:r>
      <w:r w:rsidR="007703C5">
        <w:fldChar w:fldCharType="begin"/>
      </w:r>
      <w:r w:rsidR="007703C5">
        <w:instrText xml:space="preserve"> STYLEREF 1 \s </w:instrText>
      </w:r>
      <w:r w:rsidR="007703C5">
        <w:fldChar w:fldCharType="separate"/>
      </w:r>
      <w:r w:rsidR="007703C5">
        <w:rPr>
          <w:noProof/>
        </w:rPr>
        <w:t>5</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1</w:t>
      </w:r>
      <w:r w:rsidR="007703C5">
        <w:fldChar w:fldCharType="end"/>
      </w:r>
      <w:r>
        <w:t xml:space="preserve"> – Group distribution across relevant communities for </w:t>
      </w:r>
      <w:r w:rsidR="00BB6BA1">
        <w:t>all subjects</w:t>
      </w:r>
      <w:bookmarkEnd w:id="62"/>
    </w:p>
    <w:p w14:paraId="7A6FF2EA" w14:textId="1E9494CF" w:rsidR="00FF068C" w:rsidRPr="00F52B87" w:rsidRDefault="008279F5" w:rsidP="00603552">
      <w:r w:rsidRPr="00F52B87">
        <w:t xml:space="preserve">Overall, these findings </w:t>
      </w:r>
      <w:r w:rsidR="007D0A4E">
        <w:t>address</w:t>
      </w:r>
      <w:r w:rsidRPr="00F52B87">
        <w:t xml:space="preserve"> the research question by demonstrating that political </w:t>
      </w:r>
      <w:r w:rsidR="009A6174">
        <w:t>multi-</w:t>
      </w:r>
      <w:r w:rsidRPr="00F52B87">
        <w:t xml:space="preserve">polarization in the EP is primarily structured along </w:t>
      </w:r>
      <w:r w:rsidR="00F37CD8">
        <w:t>group</w:t>
      </w:r>
      <w:r w:rsidRPr="00F52B87">
        <w:t xml:space="preserve"> lines rather than national interests, with stable ideological </w:t>
      </w:r>
      <w:r w:rsidR="00B10974">
        <w:t>voting communities</w:t>
      </w:r>
      <w:r w:rsidRPr="00F52B87">
        <w:t xml:space="preserve"> driving legislative decision-making. </w:t>
      </w:r>
    </w:p>
    <w:p w14:paraId="7F95335D" w14:textId="5F7B980E" w:rsidR="00AF7CC8" w:rsidRDefault="008279F5" w:rsidP="00603552">
      <w:r w:rsidRPr="00F52B87">
        <w:t xml:space="preserve">The presence of multiple relevant voting communities suggests a multi-polarization dynamic, where certain issues may foster cross-group alignments, while others reinforce stark divisions. The subsequent analysis by legislative subject will further refine these insights by identifying which </w:t>
      </w:r>
      <w:r w:rsidR="00F52B87" w:rsidRPr="00F52B87">
        <w:t>subjects</w:t>
      </w:r>
      <w:r w:rsidRPr="00F52B87">
        <w:t xml:space="preserve"> exhibit the highest and lowest levels of </w:t>
      </w:r>
      <w:r w:rsidR="00B45E6B" w:rsidRPr="00F52B87">
        <w:t>(multi)</w:t>
      </w:r>
      <w:r w:rsidRPr="00F52B87">
        <w:t>polarization.</w:t>
      </w:r>
    </w:p>
    <w:p w14:paraId="6FAA4CB3" w14:textId="681584C2" w:rsidR="00923335" w:rsidRDefault="00923335" w:rsidP="00603552">
      <w:bookmarkStart w:id="63" w:name="_Hlk193112917"/>
      <w:r>
        <w:t xml:space="preserve">Figure </w:t>
      </w:r>
      <w:r w:rsidR="00AF480A">
        <w:t>5.2</w:t>
      </w:r>
      <w:r>
        <w:t xml:space="preserve"> depicts the co-voting network for all subjects.</w:t>
      </w:r>
    </w:p>
    <w:p w14:paraId="4BDF5A6D" w14:textId="77777777" w:rsidR="00880979" w:rsidRDefault="009E594C" w:rsidP="00880979">
      <w:pPr>
        <w:keepNext/>
        <w:jc w:val="center"/>
      </w:pPr>
      <w:r>
        <w:rPr>
          <w:noProof/>
        </w:rPr>
        <w:lastRenderedPageBreak/>
        <w:drawing>
          <wp:inline distT="0" distB="0" distL="0" distR="0" wp14:anchorId="1F1F9F82" wp14:editId="0445C978">
            <wp:extent cx="5271715" cy="5271715"/>
            <wp:effectExtent l="0" t="0" r="5715" b="5715"/>
            <wp:docPr id="1035936437" name="Imagem 2" descr="Uma imagem com captura de ecrã, art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6437" name="Imagem 2" descr="Uma imagem com captura de ecrã, arte&#10;&#10;Os conteúdos gerados por IA poderão estar incorreto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1583" cy="5331583"/>
                    </a:xfrm>
                    <a:prstGeom prst="rect">
                      <a:avLst/>
                    </a:prstGeom>
                  </pic:spPr>
                </pic:pic>
              </a:graphicData>
            </a:graphic>
          </wp:inline>
        </w:drawing>
      </w:r>
    </w:p>
    <w:p w14:paraId="4F5A712B" w14:textId="6A61C027" w:rsidR="00CB3307" w:rsidRPr="00263FA7" w:rsidRDefault="00880979" w:rsidP="00880979">
      <w:pPr>
        <w:pStyle w:val="Legenda"/>
      </w:pPr>
      <w:bookmarkStart w:id="64" w:name="_Toc195537911"/>
      <w:r>
        <w:t xml:space="preserve">Figure </w:t>
      </w:r>
      <w:r w:rsidR="007703C5">
        <w:fldChar w:fldCharType="begin"/>
      </w:r>
      <w:r w:rsidR="007703C5">
        <w:instrText xml:space="preserve"> STYLEREF 1 \s </w:instrText>
      </w:r>
      <w:r w:rsidR="007703C5">
        <w:fldChar w:fldCharType="separate"/>
      </w:r>
      <w:r w:rsidR="007703C5">
        <w:rPr>
          <w:noProof/>
        </w:rPr>
        <w:t>5</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2</w:t>
      </w:r>
      <w:r w:rsidR="007703C5">
        <w:fldChar w:fldCharType="end"/>
      </w:r>
      <w:r>
        <w:t xml:space="preserve"> – Co-voting network for all subjects</w:t>
      </w:r>
      <w:bookmarkEnd w:id="64"/>
    </w:p>
    <w:p w14:paraId="5182DBC2" w14:textId="77FFFBF7" w:rsidR="004A38C7" w:rsidRDefault="003C3D7E" w:rsidP="004A38C7">
      <w:pPr>
        <w:pStyle w:val="Ttulo2"/>
      </w:pPr>
      <w:r>
        <w:t xml:space="preserve"> </w:t>
      </w:r>
      <w:bookmarkStart w:id="65" w:name="_Toc195550251"/>
      <w:r w:rsidR="00CF2260">
        <w:t>S</w:t>
      </w:r>
      <w:r w:rsidR="00942DEC">
        <w:t>ubject analysis</w:t>
      </w:r>
      <w:bookmarkEnd w:id="65"/>
    </w:p>
    <w:bookmarkEnd w:id="63"/>
    <w:p w14:paraId="261F7558" w14:textId="45FF5C19" w:rsidR="000931A5" w:rsidRDefault="000931A5" w:rsidP="00603552">
      <w:pPr>
        <w:pStyle w:val="Listanumerada1"/>
        <w:numPr>
          <w:ilvl w:val="0"/>
          <w:numId w:val="0"/>
        </w:numPr>
        <w:spacing w:after="200" w:line="276" w:lineRule="auto"/>
        <w:contextualSpacing w:val="0"/>
        <w:rPr>
          <w:rFonts w:eastAsia="Calibri"/>
          <w:lang w:eastAsia="en-US"/>
        </w:rPr>
      </w:pPr>
      <w:r w:rsidRPr="000931A5">
        <w:rPr>
          <w:rFonts w:eastAsia="Calibri"/>
          <w:lang w:eastAsia="en-US"/>
        </w:rPr>
        <w:t xml:space="preserve">Having examined the overall polarization trends for the entire parliamentary term, we now extend our analysis to a more granular level by evaluating political </w:t>
      </w:r>
      <w:r w:rsidR="00373E41">
        <w:rPr>
          <w:rFonts w:eastAsia="Calibri"/>
          <w:lang w:eastAsia="en-US"/>
        </w:rPr>
        <w:t>(multi</w:t>
      </w:r>
      <w:proofErr w:type="gramStart"/>
      <w:r w:rsidR="00373E41">
        <w:rPr>
          <w:rFonts w:eastAsia="Calibri"/>
          <w:lang w:eastAsia="en-US"/>
        </w:rPr>
        <w:t>)</w:t>
      </w:r>
      <w:r w:rsidRPr="000931A5">
        <w:rPr>
          <w:rFonts w:eastAsia="Calibri"/>
          <w:lang w:eastAsia="en-US"/>
        </w:rPr>
        <w:t>polarization</w:t>
      </w:r>
      <w:proofErr w:type="gramEnd"/>
      <w:r w:rsidRPr="000931A5">
        <w:rPr>
          <w:rFonts w:eastAsia="Calibri"/>
          <w:lang w:eastAsia="en-US"/>
        </w:rPr>
        <w:t xml:space="preserve"> across different legislative</w:t>
      </w:r>
      <w:r w:rsidR="00A155EE">
        <w:rPr>
          <w:rFonts w:eastAsia="Calibri"/>
          <w:lang w:eastAsia="en-US"/>
        </w:rPr>
        <w:t xml:space="preserve"> primary</w:t>
      </w:r>
      <w:r w:rsidRPr="000931A5">
        <w:rPr>
          <w:rFonts w:eastAsia="Calibri"/>
          <w:lang w:eastAsia="en-US"/>
        </w:rPr>
        <w:t xml:space="preserve"> subjects. This approach allows us to determine whether </w:t>
      </w:r>
      <w:r w:rsidR="0097251D">
        <w:rPr>
          <w:rFonts w:eastAsia="Calibri"/>
          <w:lang w:eastAsia="en-US"/>
        </w:rPr>
        <w:t>(multi)</w:t>
      </w:r>
      <w:r w:rsidRPr="000931A5">
        <w:rPr>
          <w:rFonts w:eastAsia="Calibri"/>
          <w:lang w:eastAsia="en-US"/>
        </w:rPr>
        <w:t xml:space="preserve">polarization dynamics vary depending on the </w:t>
      </w:r>
      <w:r w:rsidR="00B52701">
        <w:rPr>
          <w:rFonts w:eastAsia="Calibri"/>
          <w:lang w:eastAsia="en-US"/>
        </w:rPr>
        <w:t>legislative subject</w:t>
      </w:r>
      <w:r w:rsidRPr="000931A5">
        <w:rPr>
          <w:rFonts w:eastAsia="Calibri"/>
          <w:lang w:eastAsia="en-US"/>
        </w:rPr>
        <w:t xml:space="preserve"> under discussion, offering deeper insights into how ideological alignments and antagonisms shape decision-making in the EP.</w:t>
      </w:r>
      <w:r>
        <w:rPr>
          <w:rFonts w:eastAsia="Calibri"/>
          <w:lang w:eastAsia="en-US"/>
        </w:rPr>
        <w:t xml:space="preserve"> </w:t>
      </w:r>
    </w:p>
    <w:p w14:paraId="4F1293B7" w14:textId="4AA92FD0" w:rsidR="000931A5" w:rsidRDefault="000931A5" w:rsidP="00603552">
      <w:pPr>
        <w:pStyle w:val="Listanumerada1"/>
        <w:numPr>
          <w:ilvl w:val="0"/>
          <w:numId w:val="0"/>
        </w:numPr>
        <w:spacing w:after="200" w:line="276" w:lineRule="auto"/>
        <w:contextualSpacing w:val="0"/>
        <w:rPr>
          <w:rFonts w:eastAsia="Calibri"/>
          <w:lang w:eastAsia="en-US"/>
        </w:rPr>
      </w:pPr>
      <w:r w:rsidRPr="000931A5">
        <w:rPr>
          <w:rFonts w:eastAsia="Calibri"/>
          <w:lang w:eastAsia="en-US"/>
        </w:rPr>
        <w:t xml:space="preserve">To achieve this, we will apply the same methodological framework used in the </w:t>
      </w:r>
      <w:r w:rsidR="00846B1B">
        <w:rPr>
          <w:rFonts w:eastAsia="Calibri"/>
          <w:lang w:eastAsia="en-US"/>
        </w:rPr>
        <w:t>entire term</w:t>
      </w:r>
      <w:r w:rsidRPr="000931A5">
        <w:rPr>
          <w:rFonts w:eastAsia="Calibri"/>
          <w:lang w:eastAsia="en-US"/>
        </w:rPr>
        <w:t xml:space="preserve"> analysis, starting with the modularity and </w:t>
      </w:r>
      <w:proofErr w:type="spellStart"/>
      <w:r w:rsidRPr="000931A5">
        <w:rPr>
          <w:rFonts w:eastAsia="Calibri"/>
          <w:lang w:eastAsia="en-US"/>
        </w:rPr>
        <w:t>assortativity</w:t>
      </w:r>
      <w:proofErr w:type="spellEnd"/>
      <w:r w:rsidRPr="000931A5">
        <w:rPr>
          <w:rFonts w:eastAsia="Calibri"/>
          <w:lang w:eastAsia="en-US"/>
        </w:rPr>
        <w:t xml:space="preserve"> statistics </w:t>
      </w:r>
      <w:r w:rsidRPr="00373E41">
        <w:rPr>
          <w:rFonts w:eastAsia="Calibri"/>
          <w:lang w:eastAsia="en-US"/>
        </w:rPr>
        <w:t>(</w:t>
      </w:r>
      <w:r w:rsidR="0006146E">
        <w:rPr>
          <w:rFonts w:eastAsia="Calibri"/>
          <w:lang w:eastAsia="en-US"/>
        </w:rPr>
        <w:t>T</w:t>
      </w:r>
      <w:r w:rsidRPr="00373E41">
        <w:rPr>
          <w:rFonts w:eastAsia="Calibri"/>
          <w:lang w:eastAsia="en-US"/>
        </w:rPr>
        <w:t xml:space="preserve">able </w:t>
      </w:r>
      <w:r w:rsidR="00373E41" w:rsidRPr="00373E41">
        <w:rPr>
          <w:rFonts w:eastAsia="Calibri"/>
          <w:lang w:eastAsia="en-US"/>
        </w:rPr>
        <w:t>4.3</w:t>
      </w:r>
      <w:r w:rsidRPr="00373E41">
        <w:rPr>
          <w:rFonts w:eastAsia="Calibri"/>
          <w:lang w:eastAsia="en-US"/>
        </w:rPr>
        <w:t>)</w:t>
      </w:r>
      <w:r w:rsidRPr="000931A5">
        <w:rPr>
          <w:rFonts w:eastAsia="Calibri"/>
          <w:lang w:eastAsia="en-US"/>
        </w:rPr>
        <w:t xml:space="preserve"> to measure the extent of</w:t>
      </w:r>
      <w:r w:rsidR="00AF6FC8">
        <w:rPr>
          <w:rFonts w:eastAsia="Calibri"/>
          <w:lang w:eastAsia="en-US"/>
        </w:rPr>
        <w:t xml:space="preserve"> group and nationality</w:t>
      </w:r>
      <w:r w:rsidRPr="000931A5">
        <w:rPr>
          <w:rFonts w:eastAsia="Calibri"/>
          <w:lang w:eastAsia="en-US"/>
        </w:rPr>
        <w:t xml:space="preserve"> voting cohesion within each primary subject. Additionally, the network structur</w:t>
      </w:r>
      <w:r w:rsidR="00373E41">
        <w:rPr>
          <w:rFonts w:eastAsia="Calibri"/>
          <w:lang w:eastAsia="en-US"/>
        </w:rPr>
        <w:t>al</w:t>
      </w:r>
      <w:r w:rsidRPr="000931A5">
        <w:rPr>
          <w:rFonts w:eastAsia="Calibri"/>
          <w:lang w:eastAsia="en-US"/>
        </w:rPr>
        <w:t xml:space="preserve"> metrics </w:t>
      </w:r>
      <w:r w:rsidRPr="00373E41">
        <w:rPr>
          <w:rFonts w:eastAsia="Calibri"/>
          <w:lang w:eastAsia="en-US"/>
        </w:rPr>
        <w:t>(</w:t>
      </w:r>
      <w:r w:rsidR="0006146E">
        <w:rPr>
          <w:rFonts w:eastAsia="Calibri"/>
          <w:lang w:eastAsia="en-US"/>
        </w:rPr>
        <w:t>T</w:t>
      </w:r>
      <w:r w:rsidRPr="00373E41">
        <w:rPr>
          <w:rFonts w:eastAsia="Calibri"/>
          <w:lang w:eastAsia="en-US"/>
        </w:rPr>
        <w:t xml:space="preserve">able </w:t>
      </w:r>
      <w:r w:rsidR="00373E41" w:rsidRPr="00373E41">
        <w:rPr>
          <w:rFonts w:eastAsia="Calibri"/>
          <w:lang w:eastAsia="en-US"/>
        </w:rPr>
        <w:t>4.4</w:t>
      </w:r>
      <w:r w:rsidRPr="00373E41">
        <w:rPr>
          <w:rFonts w:eastAsia="Calibri"/>
          <w:lang w:eastAsia="en-US"/>
        </w:rPr>
        <w:t>)</w:t>
      </w:r>
      <w:r w:rsidRPr="000931A5">
        <w:rPr>
          <w:rFonts w:eastAsia="Calibri"/>
          <w:lang w:eastAsia="en-US"/>
        </w:rPr>
        <w:t xml:space="preserve"> will provide further insight into the density</w:t>
      </w:r>
      <w:r w:rsidR="00AF6FC8">
        <w:rPr>
          <w:rFonts w:eastAsia="Calibri"/>
          <w:lang w:eastAsia="en-US"/>
        </w:rPr>
        <w:t>, c</w:t>
      </w:r>
      <w:r w:rsidRPr="000931A5">
        <w:rPr>
          <w:rFonts w:eastAsia="Calibri"/>
          <w:lang w:eastAsia="en-US"/>
        </w:rPr>
        <w:t>lustering tendencies</w:t>
      </w:r>
      <w:r w:rsidR="00AF6FC8">
        <w:rPr>
          <w:rFonts w:eastAsia="Calibri"/>
          <w:lang w:eastAsia="en-US"/>
        </w:rPr>
        <w:t>, number of voting communities</w:t>
      </w:r>
      <w:r w:rsidR="00537723">
        <w:rPr>
          <w:rFonts w:eastAsia="Calibri"/>
          <w:lang w:eastAsia="en-US"/>
        </w:rPr>
        <w:t>,</w:t>
      </w:r>
      <w:r w:rsidR="00AF6FC8">
        <w:rPr>
          <w:rFonts w:eastAsia="Calibri"/>
          <w:lang w:eastAsia="en-US"/>
        </w:rPr>
        <w:t xml:space="preserve"> and reliability of the results</w:t>
      </w:r>
      <w:r w:rsidR="00537723">
        <w:rPr>
          <w:rFonts w:eastAsia="Calibri"/>
          <w:lang w:eastAsia="en-US"/>
        </w:rPr>
        <w:t>.</w:t>
      </w:r>
      <w:r>
        <w:rPr>
          <w:rFonts w:eastAsia="Calibri"/>
          <w:lang w:eastAsia="en-US"/>
        </w:rPr>
        <w:t xml:space="preserve"> </w:t>
      </w:r>
    </w:p>
    <w:p w14:paraId="69CE158F" w14:textId="7364E439" w:rsidR="000931A5" w:rsidRPr="000931A5" w:rsidRDefault="000931A5" w:rsidP="00603552">
      <w:pPr>
        <w:pStyle w:val="Listanumerada1"/>
        <w:numPr>
          <w:ilvl w:val="0"/>
          <w:numId w:val="0"/>
        </w:numPr>
        <w:spacing w:after="200" w:line="276" w:lineRule="auto"/>
        <w:contextualSpacing w:val="0"/>
        <w:rPr>
          <w:rFonts w:eastAsia="Calibri"/>
          <w:lang w:eastAsia="en-US"/>
        </w:rPr>
      </w:pPr>
      <w:r w:rsidRPr="000931A5">
        <w:rPr>
          <w:rFonts w:eastAsia="Calibri"/>
          <w:lang w:eastAsia="en-US"/>
        </w:rPr>
        <w:lastRenderedPageBreak/>
        <w:t xml:space="preserve">Beyond these statistical measures, we will analyze </w:t>
      </w:r>
      <w:r w:rsidR="009B2AC2">
        <w:rPr>
          <w:rFonts w:eastAsia="Calibri"/>
          <w:lang w:eastAsia="en-US"/>
        </w:rPr>
        <w:t xml:space="preserve">the </w:t>
      </w:r>
      <w:r w:rsidR="000C7663">
        <w:rPr>
          <w:rFonts w:eastAsia="Calibri"/>
          <w:lang w:eastAsia="en-US"/>
        </w:rPr>
        <w:t>relevant communities obtained</w:t>
      </w:r>
      <w:r w:rsidRPr="000931A5">
        <w:rPr>
          <w:rFonts w:eastAsia="Calibri"/>
          <w:lang w:eastAsia="en-US"/>
        </w:rPr>
        <w:t xml:space="preserve"> within each </w:t>
      </w:r>
      <w:r w:rsidR="00ED7358">
        <w:rPr>
          <w:rFonts w:eastAsia="Calibri"/>
          <w:lang w:eastAsia="en-US"/>
        </w:rPr>
        <w:t xml:space="preserve">primary </w:t>
      </w:r>
      <w:r w:rsidRPr="000931A5">
        <w:rPr>
          <w:rFonts w:eastAsia="Calibri"/>
          <w:lang w:eastAsia="en-US"/>
        </w:rPr>
        <w:t xml:space="preserve">legislative subject. By examining the structure of </w:t>
      </w:r>
      <w:r w:rsidR="00DD04AB">
        <w:rPr>
          <w:rFonts w:eastAsia="Calibri"/>
          <w:lang w:eastAsia="en-US"/>
        </w:rPr>
        <w:t xml:space="preserve">the relevant </w:t>
      </w:r>
      <w:r w:rsidRPr="000931A5">
        <w:rPr>
          <w:rFonts w:eastAsia="Calibri"/>
          <w:lang w:eastAsia="en-US"/>
        </w:rPr>
        <w:t xml:space="preserve">communities, we aim to uncover whether political groups maintain consistent alliances across </w:t>
      </w:r>
      <w:r w:rsidR="008F286C">
        <w:rPr>
          <w:rFonts w:eastAsia="Calibri"/>
          <w:lang w:eastAsia="en-US"/>
        </w:rPr>
        <w:t xml:space="preserve">the </w:t>
      </w:r>
      <w:r w:rsidRPr="000931A5">
        <w:rPr>
          <w:rFonts w:eastAsia="Calibri"/>
          <w:lang w:eastAsia="en-US"/>
        </w:rPr>
        <w:t xml:space="preserve">different </w:t>
      </w:r>
      <w:r w:rsidR="008F286C">
        <w:rPr>
          <w:rFonts w:eastAsia="Calibri"/>
          <w:lang w:eastAsia="en-US"/>
        </w:rPr>
        <w:t>primary</w:t>
      </w:r>
      <w:r w:rsidR="00DD04AB">
        <w:rPr>
          <w:rFonts w:eastAsia="Calibri"/>
          <w:lang w:eastAsia="en-US"/>
        </w:rPr>
        <w:t xml:space="preserve"> subjects</w:t>
      </w:r>
      <w:r w:rsidRPr="000931A5">
        <w:rPr>
          <w:rFonts w:eastAsia="Calibri"/>
          <w:lang w:eastAsia="en-US"/>
        </w:rPr>
        <w:t xml:space="preserve"> or whether voting coalitions shift depending on the </w:t>
      </w:r>
      <w:r w:rsidR="008F286C">
        <w:rPr>
          <w:rFonts w:eastAsia="Calibri"/>
          <w:lang w:eastAsia="en-US"/>
        </w:rPr>
        <w:t xml:space="preserve">primary </w:t>
      </w:r>
      <w:r w:rsidR="00252866">
        <w:rPr>
          <w:rFonts w:eastAsia="Calibri"/>
          <w:lang w:eastAsia="en-US"/>
        </w:rPr>
        <w:t>subject</w:t>
      </w:r>
      <w:r w:rsidRPr="000931A5">
        <w:rPr>
          <w:rFonts w:eastAsia="Calibri"/>
          <w:lang w:eastAsia="en-US"/>
        </w:rPr>
        <w:t xml:space="preserve"> under discussion. This will help clarify whether polarization in the EP is uniform across all policy domains or if certain</w:t>
      </w:r>
      <w:r w:rsidR="008F286C">
        <w:rPr>
          <w:rFonts w:eastAsia="Calibri"/>
          <w:lang w:eastAsia="en-US"/>
        </w:rPr>
        <w:t xml:space="preserve"> primary</w:t>
      </w:r>
      <w:r w:rsidRPr="000931A5">
        <w:rPr>
          <w:rFonts w:eastAsia="Calibri"/>
          <w:lang w:eastAsia="en-US"/>
        </w:rPr>
        <w:t xml:space="preserve"> subjects promote broader multi</w:t>
      </w:r>
      <w:r w:rsidR="00252866">
        <w:rPr>
          <w:rFonts w:eastAsia="Calibri"/>
          <w:lang w:eastAsia="en-US"/>
        </w:rPr>
        <w:t>group</w:t>
      </w:r>
      <w:r w:rsidRPr="000931A5">
        <w:rPr>
          <w:rFonts w:eastAsia="Calibri"/>
          <w:lang w:eastAsia="en-US"/>
        </w:rPr>
        <w:t xml:space="preserve"> agreements.</w:t>
      </w:r>
    </w:p>
    <w:p w14:paraId="4DAF4774" w14:textId="4CAA4497" w:rsidR="000931A5" w:rsidRDefault="000931A5" w:rsidP="00603552">
      <w:pPr>
        <w:pStyle w:val="Listanumerada1"/>
        <w:numPr>
          <w:ilvl w:val="0"/>
          <w:numId w:val="0"/>
        </w:numPr>
        <w:spacing w:after="200" w:line="276" w:lineRule="auto"/>
        <w:contextualSpacing w:val="0"/>
        <w:rPr>
          <w:rFonts w:eastAsia="Calibri"/>
          <w:lang w:eastAsia="en-US"/>
        </w:rPr>
      </w:pPr>
      <w:r w:rsidRPr="00107B4B">
        <w:rPr>
          <w:rFonts w:eastAsia="Calibri"/>
          <w:lang w:eastAsia="en-US"/>
        </w:rPr>
        <w:t xml:space="preserve">This </w:t>
      </w:r>
      <w:r w:rsidR="006366E2">
        <w:rPr>
          <w:rFonts w:eastAsia="Calibri"/>
          <w:lang w:eastAsia="en-US"/>
        </w:rPr>
        <w:t>analysis</w:t>
      </w:r>
      <w:r w:rsidRPr="00107B4B">
        <w:rPr>
          <w:rFonts w:eastAsia="Calibri"/>
          <w:lang w:eastAsia="en-US"/>
        </w:rPr>
        <w:t xml:space="preserve"> will enable us to answer a key aspect of </w:t>
      </w:r>
      <w:r w:rsidR="000C7663">
        <w:rPr>
          <w:rFonts w:eastAsia="Calibri"/>
          <w:lang w:eastAsia="en-US"/>
        </w:rPr>
        <w:t>one of the</w:t>
      </w:r>
      <w:r w:rsidRPr="00107B4B">
        <w:rPr>
          <w:rFonts w:eastAsia="Calibri"/>
          <w:lang w:eastAsia="en-US"/>
        </w:rPr>
        <w:t xml:space="preserve"> research </w:t>
      </w:r>
      <w:r w:rsidR="000C7663">
        <w:rPr>
          <w:rFonts w:eastAsia="Calibri"/>
          <w:lang w:eastAsia="en-US"/>
        </w:rPr>
        <w:t>objectives</w:t>
      </w:r>
      <w:r w:rsidRPr="00107B4B">
        <w:rPr>
          <w:rFonts w:eastAsia="Calibri"/>
          <w:lang w:eastAsia="en-US"/>
        </w:rPr>
        <w:t>: Does the degree of political (multi)polarization in the E</w:t>
      </w:r>
      <w:r w:rsidR="00743161">
        <w:rPr>
          <w:rFonts w:eastAsia="Calibri"/>
          <w:lang w:eastAsia="en-US"/>
        </w:rPr>
        <w:t>uropean Parliament</w:t>
      </w:r>
      <w:r w:rsidRPr="00107B4B">
        <w:rPr>
          <w:rFonts w:eastAsia="Calibri"/>
          <w:lang w:eastAsia="en-US"/>
        </w:rPr>
        <w:t xml:space="preserve"> vary by </w:t>
      </w:r>
      <w:r w:rsidR="007525F9">
        <w:rPr>
          <w:rFonts w:eastAsia="Calibri"/>
          <w:lang w:eastAsia="en-US"/>
        </w:rPr>
        <w:t>primary</w:t>
      </w:r>
      <w:r w:rsidRPr="00107B4B">
        <w:rPr>
          <w:rFonts w:eastAsia="Calibri"/>
          <w:lang w:eastAsia="en-US"/>
        </w:rPr>
        <w:t xml:space="preserve"> subject, and if so, which </w:t>
      </w:r>
      <w:r w:rsidR="007525F9">
        <w:rPr>
          <w:rFonts w:eastAsia="Calibri"/>
          <w:lang w:eastAsia="en-US"/>
        </w:rPr>
        <w:t>primary</w:t>
      </w:r>
      <w:r w:rsidR="002F5321" w:rsidRPr="00107B4B">
        <w:rPr>
          <w:rFonts w:eastAsia="Calibri"/>
          <w:lang w:eastAsia="en-US"/>
        </w:rPr>
        <w:t xml:space="preserve"> subjects</w:t>
      </w:r>
      <w:r w:rsidRPr="00107B4B">
        <w:rPr>
          <w:rFonts w:eastAsia="Calibri"/>
          <w:lang w:eastAsia="en-US"/>
        </w:rPr>
        <w:t xml:space="preserve"> exhibit the highest and lowest levels of </w:t>
      </w:r>
      <w:r w:rsidR="00107B4B" w:rsidRPr="00107B4B">
        <w:rPr>
          <w:rFonts w:eastAsia="Calibri"/>
          <w:lang w:eastAsia="en-US"/>
        </w:rPr>
        <w:t>(multi)</w:t>
      </w:r>
      <w:r w:rsidRPr="00107B4B">
        <w:rPr>
          <w:rFonts w:eastAsia="Calibri"/>
          <w:lang w:eastAsia="en-US"/>
        </w:rPr>
        <w:t>polarization?</w:t>
      </w:r>
      <w:r w:rsidRPr="000931A5">
        <w:rPr>
          <w:rFonts w:eastAsia="Calibri"/>
          <w:lang w:eastAsia="en-US"/>
        </w:rPr>
        <w:t xml:space="preserve"> </w:t>
      </w:r>
    </w:p>
    <w:p w14:paraId="5F775A57" w14:textId="7BBE2665" w:rsidR="004A38C7" w:rsidRDefault="000931A5" w:rsidP="00603552">
      <w:pPr>
        <w:pStyle w:val="Listanumerada1"/>
        <w:numPr>
          <w:ilvl w:val="0"/>
          <w:numId w:val="0"/>
        </w:numPr>
        <w:spacing w:after="200" w:line="276" w:lineRule="auto"/>
        <w:contextualSpacing w:val="0"/>
      </w:pPr>
      <w:r w:rsidRPr="000931A5">
        <w:rPr>
          <w:rFonts w:eastAsia="Calibri"/>
          <w:lang w:eastAsia="en-US"/>
        </w:rPr>
        <w:t xml:space="preserve">The following tables and </w:t>
      </w:r>
      <w:r w:rsidR="00617240">
        <w:rPr>
          <w:rFonts w:eastAsia="Calibri"/>
          <w:lang w:eastAsia="en-US"/>
        </w:rPr>
        <w:t>relevant community</w:t>
      </w:r>
      <w:r w:rsidR="003E30DB">
        <w:rPr>
          <w:rFonts w:eastAsia="Calibri"/>
          <w:lang w:eastAsia="en-US"/>
        </w:rPr>
        <w:t xml:space="preserve"> matrices</w:t>
      </w:r>
      <w:r w:rsidRPr="000931A5">
        <w:rPr>
          <w:rFonts w:eastAsia="Calibri"/>
          <w:lang w:eastAsia="en-US"/>
        </w:rPr>
        <w:t xml:space="preserve"> will provide the necessary empirical evidence to address this </w:t>
      </w:r>
      <w:r w:rsidR="00611B3D">
        <w:rPr>
          <w:rFonts w:eastAsia="Calibri"/>
          <w:lang w:eastAsia="en-US"/>
        </w:rPr>
        <w:t>research objective</w:t>
      </w:r>
      <w:r w:rsidRPr="000931A5">
        <w:rPr>
          <w:rFonts w:eastAsia="Calibri"/>
          <w:lang w:eastAsia="en-US"/>
        </w:rPr>
        <w:t>.</w:t>
      </w:r>
    </w:p>
    <w:p w14:paraId="2DFD3E7B" w14:textId="2A13AB8E" w:rsidR="009E04B7" w:rsidRDefault="009E04B7" w:rsidP="009E04B7">
      <w:pPr>
        <w:pStyle w:val="Legenda"/>
        <w:keepNext/>
      </w:pPr>
      <w:bookmarkStart w:id="66" w:name="_Toc195537640"/>
      <w:r>
        <w:t xml:space="preserve">Table </w:t>
      </w:r>
      <w:r w:rsidR="00F76682">
        <w:t>5</w:t>
      </w:r>
      <w:r w:rsidR="00010361">
        <w:t>.</w:t>
      </w:r>
      <w:r w:rsidR="00010361">
        <w:fldChar w:fldCharType="begin"/>
      </w:r>
      <w:r w:rsidR="00010361">
        <w:instrText xml:space="preserve"> SEQ Table \* ARABIC \s 1 </w:instrText>
      </w:r>
      <w:r w:rsidR="00010361">
        <w:fldChar w:fldCharType="separate"/>
      </w:r>
      <w:r w:rsidR="00010361">
        <w:rPr>
          <w:noProof/>
        </w:rPr>
        <w:t>3</w:t>
      </w:r>
      <w:r w:rsidR="00010361">
        <w:fldChar w:fldCharType="end"/>
      </w:r>
      <w:r>
        <w:t xml:space="preserve"> </w:t>
      </w:r>
      <w:r w:rsidR="00F31FA5">
        <w:t xml:space="preserve">– </w:t>
      </w:r>
      <w:proofErr w:type="spellStart"/>
      <w:r w:rsidR="00F31FA5" w:rsidRPr="00F31FA5">
        <w:t>Modularities</w:t>
      </w:r>
      <w:proofErr w:type="spellEnd"/>
      <w:r w:rsidR="00F31FA5" w:rsidRPr="00F31FA5">
        <w:t xml:space="preserve"> and </w:t>
      </w:r>
      <w:proofErr w:type="spellStart"/>
      <w:r w:rsidR="00F31FA5" w:rsidRPr="00F31FA5">
        <w:t>assortativities</w:t>
      </w:r>
      <w:proofErr w:type="spellEnd"/>
      <w:r w:rsidR="00F31FA5" w:rsidRPr="00F31FA5">
        <w:t xml:space="preserve"> for the primary subjects</w:t>
      </w:r>
      <w:bookmarkEnd w:id="66"/>
    </w:p>
    <w:tbl>
      <w:tblPr>
        <w:tblStyle w:val="TabeladeGrelha1Clara-Destaque3"/>
        <w:tblW w:w="8711" w:type="dxa"/>
        <w:jc w:val="center"/>
        <w:tblLook w:val="04A0" w:firstRow="1" w:lastRow="0" w:firstColumn="1" w:lastColumn="0" w:noHBand="0" w:noVBand="1"/>
      </w:tblPr>
      <w:tblGrid>
        <w:gridCol w:w="3288"/>
        <w:gridCol w:w="1042"/>
        <w:gridCol w:w="1042"/>
        <w:gridCol w:w="1049"/>
        <w:gridCol w:w="1145"/>
        <w:gridCol w:w="1145"/>
      </w:tblGrid>
      <w:tr w:rsidR="00AB5C75" w:rsidRPr="00AB5C75" w14:paraId="794542FD" w14:textId="77777777" w:rsidTr="00AB5C75">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64A2467" w14:textId="77777777" w:rsidR="00AB5C75" w:rsidRPr="00AB5C75" w:rsidRDefault="00AB5C75" w:rsidP="00AB5C75">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5563608E" w14:textId="77777777" w:rsidR="00AB5C75" w:rsidRPr="00AB5C75" w:rsidRDefault="00AB5C75" w:rsidP="00AB5C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607BF8F5" w14:textId="77777777" w:rsidR="00AB5C75" w:rsidRPr="00AB5C75" w:rsidRDefault="00AB5C75" w:rsidP="00AB5C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0F0AB2E3" w14:textId="77777777" w:rsidR="00AB5C75" w:rsidRPr="00AB5C75" w:rsidRDefault="00AB5C75" w:rsidP="00AB5C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287D66D0" w14:textId="77777777" w:rsidR="00AB5C75" w:rsidRPr="00AB5C75" w:rsidRDefault="00AB5C75" w:rsidP="00AB5C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6DDE03D0" w14:textId="2291E61F" w:rsidR="00AB5C75" w:rsidRPr="00AB5C75" w:rsidRDefault="00AB5C75" w:rsidP="00AB5C7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F61E9C" w:rsidRPr="00AB5C75" w14:paraId="30364945" w14:textId="77777777" w:rsidTr="00F61E9C">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701A316" w14:textId="1DB9EA76" w:rsidR="00F61E9C" w:rsidRPr="00AB5C75" w:rsidRDefault="00F61E9C" w:rsidP="00AB5C75">
            <w:pPr>
              <w:spacing w:after="0" w:line="240" w:lineRule="auto"/>
              <w:jc w:val="left"/>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All</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subjects</w:t>
            </w:r>
            <w:proofErr w:type="spellEnd"/>
          </w:p>
        </w:tc>
        <w:tc>
          <w:tcPr>
            <w:tcW w:w="1042" w:type="dxa"/>
            <w:shd w:val="clear" w:color="auto" w:fill="E7E6E6" w:themeFill="background2"/>
            <w:noWrap/>
            <w:vAlign w:val="center"/>
          </w:tcPr>
          <w:p w14:paraId="74DA600D" w14:textId="77777777" w:rsidR="00F61E9C" w:rsidRPr="00AB5C75" w:rsidRDefault="00F61E9C"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
        </w:tc>
        <w:tc>
          <w:tcPr>
            <w:tcW w:w="1042" w:type="dxa"/>
            <w:shd w:val="clear" w:color="auto" w:fill="E7E6E6" w:themeFill="background2"/>
            <w:noWrap/>
            <w:vAlign w:val="center"/>
          </w:tcPr>
          <w:p w14:paraId="78A3C37D" w14:textId="77777777" w:rsidR="00F61E9C" w:rsidRPr="00AB5C75" w:rsidRDefault="00F61E9C"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
        </w:tc>
        <w:tc>
          <w:tcPr>
            <w:tcW w:w="1049" w:type="dxa"/>
            <w:shd w:val="clear" w:color="auto" w:fill="E7E6E6" w:themeFill="background2"/>
            <w:noWrap/>
            <w:vAlign w:val="center"/>
          </w:tcPr>
          <w:p w14:paraId="3D8F7A7C" w14:textId="77777777" w:rsidR="00F61E9C" w:rsidRPr="00AB5C75" w:rsidRDefault="00F61E9C"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
        </w:tc>
        <w:tc>
          <w:tcPr>
            <w:tcW w:w="1145" w:type="dxa"/>
            <w:shd w:val="clear" w:color="auto" w:fill="E7E6E6" w:themeFill="background2"/>
            <w:noWrap/>
            <w:vAlign w:val="center"/>
          </w:tcPr>
          <w:p w14:paraId="445ACC6D" w14:textId="77777777" w:rsidR="00F61E9C" w:rsidRPr="00AB5C75" w:rsidRDefault="00F61E9C"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
        </w:tc>
        <w:tc>
          <w:tcPr>
            <w:tcW w:w="1145" w:type="dxa"/>
            <w:shd w:val="clear" w:color="auto" w:fill="E7E6E6" w:themeFill="background2"/>
            <w:noWrap/>
            <w:vAlign w:val="center"/>
          </w:tcPr>
          <w:p w14:paraId="6A614238" w14:textId="77777777" w:rsidR="00F61E9C" w:rsidRPr="00AB5C75" w:rsidRDefault="00F61E9C"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
        </w:tc>
      </w:tr>
      <w:tr w:rsidR="00AB5C75" w:rsidRPr="00AB5C75" w14:paraId="752598C4" w14:textId="77777777" w:rsidTr="00AB5C7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127CAA2" w14:textId="77777777" w:rsidR="00AB5C75" w:rsidRPr="00AB5C75" w:rsidRDefault="00AB5C75" w:rsidP="00AB5C7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42" w:type="dxa"/>
            <w:noWrap/>
            <w:vAlign w:val="center"/>
            <w:hideMark/>
          </w:tcPr>
          <w:p w14:paraId="1E95AA41"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6EB14DC3"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23011CFD"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7CC1E628"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5A77AFA"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AB5C75" w:rsidRPr="00AB5C75" w14:paraId="5570083B" w14:textId="77777777" w:rsidTr="00AB5C7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629023" w14:textId="77777777" w:rsidR="00AB5C75" w:rsidRPr="00AB5C75" w:rsidRDefault="00AB5C75" w:rsidP="00AB5C7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42" w:type="dxa"/>
            <w:noWrap/>
            <w:vAlign w:val="center"/>
            <w:hideMark/>
          </w:tcPr>
          <w:p w14:paraId="66406F25"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50F4D5E0"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5BBDE0BE"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1E63C838"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7504D519"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AB5C75" w:rsidRPr="00AB5C75" w14:paraId="26675697" w14:textId="77777777" w:rsidTr="00AB5C7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5F8ABDB" w14:textId="2EAB771B" w:rsidR="00AB5C75" w:rsidRPr="00AB5C75" w:rsidRDefault="00AB5C75" w:rsidP="00AB5C7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w:t>
            </w:r>
            <w:r w:rsidR="00346730">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sidR="00346730">
              <w:rPr>
                <w:rFonts w:eastAsia="Times New Roman" w:cs="Calibri"/>
                <w:color w:val="000000"/>
                <w:sz w:val="18"/>
                <w:szCs w:val="18"/>
                <w:lang w:val="pt-PT" w:eastAsia="pt-PT"/>
              </w:rPr>
              <w:t>ty</w:t>
            </w:r>
            <w:proofErr w:type="spellEnd"/>
            <w:r w:rsidRPr="00AB5C75">
              <w:rPr>
                <w:rFonts w:eastAsia="Times New Roman" w:cs="Calibri"/>
                <w:color w:val="000000"/>
                <w:sz w:val="18"/>
                <w:szCs w:val="18"/>
                <w:lang w:val="pt-PT" w:eastAsia="pt-PT"/>
              </w:rPr>
              <w:t xml:space="preserve"> policies</w:t>
            </w:r>
          </w:p>
        </w:tc>
        <w:tc>
          <w:tcPr>
            <w:tcW w:w="1042" w:type="dxa"/>
            <w:noWrap/>
            <w:vAlign w:val="center"/>
            <w:hideMark/>
          </w:tcPr>
          <w:p w14:paraId="6FE5C407"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5C9E27B8"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3A669C54"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0D881E3B"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39FC7D7F"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AB5C75" w:rsidRPr="00AB5C75" w14:paraId="5A0A2CFE" w14:textId="77777777" w:rsidTr="00AB5C7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571B672" w14:textId="77777777" w:rsidR="00AB5C75" w:rsidRPr="00AB5C75" w:rsidRDefault="00AB5C75" w:rsidP="00AB5C7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56711A37"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4C0791E9"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597580FE"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0BE278F4"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0A46D29B"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AB5C75" w:rsidRPr="00AB5C75" w14:paraId="40AC830B" w14:textId="77777777" w:rsidTr="00AB5C7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36CFE50" w14:textId="77777777" w:rsidR="00AB5C75" w:rsidRPr="00AB5C75" w:rsidRDefault="00AB5C75" w:rsidP="00AB5C7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42" w:type="dxa"/>
            <w:noWrap/>
            <w:vAlign w:val="center"/>
            <w:hideMark/>
          </w:tcPr>
          <w:p w14:paraId="17652E70"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1FB33D54"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3A4493A9"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73E1938E"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2FE6B4A2"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AB5C75" w:rsidRPr="00AB5C75" w14:paraId="29C97306" w14:textId="77777777" w:rsidTr="00AB5C7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52C0ED2" w14:textId="77777777" w:rsidR="00AB5C75" w:rsidRPr="00AB5C75" w:rsidRDefault="00AB5C75" w:rsidP="00AB5C7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76414F40"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428A3699"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4B5D583C"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570EC8AB"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6D351DE9"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AB5C75" w:rsidRPr="00AB5C75" w14:paraId="660A370D" w14:textId="77777777" w:rsidTr="00AB5C7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04E7EEE" w14:textId="77777777" w:rsidR="00AB5C75" w:rsidRPr="00AB5C75" w:rsidRDefault="00AB5C75" w:rsidP="00AB5C7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4E682A74"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0D31949D"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421EF0CD"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3808B0EE"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407866BD"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AB5C75" w:rsidRPr="00AB5C75" w14:paraId="124CB135" w14:textId="77777777" w:rsidTr="00AB5C75">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0EED81F" w14:textId="77777777" w:rsidR="00AB5C75" w:rsidRPr="00AB5C75" w:rsidRDefault="00AB5C75" w:rsidP="00AB5C7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55E5F467"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71DDF6C5"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6B50DE39"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186A17E3" w14:textId="77777777"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9231796" w14:textId="316E6CDC" w:rsidR="00AB5C75" w:rsidRPr="00AB5C75" w:rsidRDefault="00AB5C75" w:rsidP="00AB5C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sidR="008C4186">
              <w:rPr>
                <w:rFonts w:eastAsia="Times New Roman" w:cs="Calibri"/>
                <w:color w:val="000000"/>
                <w:sz w:val="18"/>
                <w:szCs w:val="18"/>
                <w:lang w:val="pt-PT" w:eastAsia="pt-PT"/>
              </w:rPr>
              <w:t>7</w:t>
            </w:r>
          </w:p>
        </w:tc>
      </w:tr>
    </w:tbl>
    <w:p w14:paraId="6EF7254C" w14:textId="77777777" w:rsidR="00AB5C75" w:rsidRDefault="00AB5C75" w:rsidP="00AB5C75">
      <w:pPr>
        <w:pStyle w:val="Listanumerada1"/>
        <w:numPr>
          <w:ilvl w:val="0"/>
          <w:numId w:val="0"/>
        </w:numPr>
      </w:pPr>
    </w:p>
    <w:p w14:paraId="308A8122" w14:textId="3E63EF52" w:rsidR="00276A1B" w:rsidRDefault="00276A1B" w:rsidP="00276A1B">
      <w:pPr>
        <w:pStyle w:val="Legenda"/>
        <w:keepNext/>
      </w:pPr>
      <w:bookmarkStart w:id="67" w:name="_Toc195537641"/>
      <w:r>
        <w:t xml:space="preserve">Table </w:t>
      </w:r>
      <w:r w:rsidR="00F76682">
        <w:t>5</w:t>
      </w:r>
      <w:r w:rsidR="00010361">
        <w:t>.</w:t>
      </w:r>
      <w:r w:rsidR="00010361">
        <w:fldChar w:fldCharType="begin"/>
      </w:r>
      <w:r w:rsidR="00010361">
        <w:instrText xml:space="preserve"> SEQ Table \* ARABIC \s 1 </w:instrText>
      </w:r>
      <w:r w:rsidR="00010361">
        <w:fldChar w:fldCharType="separate"/>
      </w:r>
      <w:r w:rsidR="00010361">
        <w:rPr>
          <w:noProof/>
        </w:rPr>
        <w:t>4</w:t>
      </w:r>
      <w:r w:rsidR="00010361">
        <w:fldChar w:fldCharType="end"/>
      </w:r>
      <w:r>
        <w:t xml:space="preserve"> </w:t>
      </w:r>
      <w:r w:rsidR="00F509AE">
        <w:t xml:space="preserve">– </w:t>
      </w:r>
      <w:r w:rsidR="00F509AE" w:rsidRPr="00F509AE">
        <w:t>Structural</w:t>
      </w:r>
      <w:r w:rsidR="00F509AE">
        <w:t xml:space="preserve"> </w:t>
      </w:r>
      <w:r w:rsidR="00F509AE" w:rsidRPr="00F509AE">
        <w:t>statistics for the primary subjects</w:t>
      </w:r>
      <w:bookmarkEnd w:id="67"/>
    </w:p>
    <w:tbl>
      <w:tblPr>
        <w:tblStyle w:val="TabeladeGrelha1Clara-Destaque3"/>
        <w:tblW w:w="9272" w:type="dxa"/>
        <w:jc w:val="center"/>
        <w:tblLook w:val="04A0" w:firstRow="1" w:lastRow="0" w:firstColumn="1" w:lastColumn="0" w:noHBand="0" w:noVBand="1"/>
      </w:tblPr>
      <w:tblGrid>
        <w:gridCol w:w="2835"/>
        <w:gridCol w:w="1020"/>
        <w:gridCol w:w="964"/>
        <w:gridCol w:w="1057"/>
        <w:gridCol w:w="1188"/>
        <w:gridCol w:w="1188"/>
        <w:gridCol w:w="1020"/>
      </w:tblGrid>
      <w:tr w:rsidR="005512E5" w:rsidRPr="00AB5C75" w14:paraId="71DC671E" w14:textId="77777777" w:rsidTr="00A3732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57B30A4" w14:textId="77777777" w:rsidR="00AB5C75" w:rsidRPr="00AB5C75" w:rsidRDefault="00AB5C75" w:rsidP="005512E5">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20" w:type="dxa"/>
            <w:vAlign w:val="center"/>
            <w:hideMark/>
          </w:tcPr>
          <w:p w14:paraId="4205EFA0" w14:textId="77777777" w:rsidR="00AB5C75" w:rsidRPr="00AB5C75" w:rsidRDefault="00AB5C75" w:rsidP="005512E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Average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clustering</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coefficient</w:t>
            </w:r>
            <w:proofErr w:type="spellEnd"/>
          </w:p>
        </w:tc>
        <w:tc>
          <w:tcPr>
            <w:tcW w:w="964" w:type="dxa"/>
            <w:vAlign w:val="center"/>
            <w:hideMark/>
          </w:tcPr>
          <w:p w14:paraId="78C6A41D" w14:textId="77777777" w:rsidR="00AB5C75" w:rsidRPr="00AB5C75" w:rsidRDefault="00AB5C75" w:rsidP="005512E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Network </w:t>
            </w:r>
            <w:proofErr w:type="spellStart"/>
            <w:r w:rsidRPr="00AB5C75">
              <w:rPr>
                <w:rFonts w:eastAsia="Times New Roman" w:cs="Calibri"/>
                <w:color w:val="000000"/>
                <w:sz w:val="18"/>
                <w:szCs w:val="18"/>
                <w:lang w:val="pt-PT" w:eastAsia="pt-PT"/>
              </w:rPr>
              <w:t>density</w:t>
            </w:r>
            <w:proofErr w:type="spellEnd"/>
          </w:p>
        </w:tc>
        <w:tc>
          <w:tcPr>
            <w:tcW w:w="1057" w:type="dxa"/>
            <w:vAlign w:val="center"/>
            <w:hideMark/>
          </w:tcPr>
          <w:p w14:paraId="7792E850" w14:textId="2EE47CFD" w:rsidR="00AB5C75" w:rsidRPr="00AB5C75" w:rsidRDefault="00AB5C75" w:rsidP="005512E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Percentage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remaining</w:t>
            </w:r>
            <w:proofErr w:type="spellEnd"/>
            <w:r w:rsidRPr="00AB5C75">
              <w:rPr>
                <w:rFonts w:eastAsia="Times New Roman" w:cs="Calibri"/>
                <w:color w:val="000000"/>
                <w:sz w:val="18"/>
                <w:szCs w:val="18"/>
                <w:lang w:val="pt-PT" w:eastAsia="pt-PT"/>
              </w:rPr>
              <w:t xml:space="preserve"> nodes</w:t>
            </w:r>
          </w:p>
        </w:tc>
        <w:tc>
          <w:tcPr>
            <w:tcW w:w="1188" w:type="dxa"/>
            <w:vAlign w:val="center"/>
            <w:hideMark/>
          </w:tcPr>
          <w:p w14:paraId="59E747F6" w14:textId="77777777" w:rsidR="00AB5C75" w:rsidRPr="00AB5C75" w:rsidRDefault="00AB5C75" w:rsidP="005512E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detected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188" w:type="dxa"/>
            <w:vAlign w:val="center"/>
            <w:hideMark/>
          </w:tcPr>
          <w:p w14:paraId="18C08ECC" w14:textId="77777777" w:rsidR="00AB5C75" w:rsidRPr="00AB5C75" w:rsidRDefault="00AB5C75" w:rsidP="005512E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relevant</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020" w:type="dxa"/>
            <w:vAlign w:val="center"/>
            <w:hideMark/>
          </w:tcPr>
          <w:p w14:paraId="2E32E733" w14:textId="77777777" w:rsidR="00AB5C75" w:rsidRPr="00AB5C75" w:rsidRDefault="00AB5C75" w:rsidP="005512E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Number</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of</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bills</w:t>
            </w:r>
            <w:proofErr w:type="spellEnd"/>
          </w:p>
        </w:tc>
      </w:tr>
      <w:tr w:rsidR="005512E5" w:rsidRPr="00AB5C75" w14:paraId="389D1958" w14:textId="77777777" w:rsidTr="00A3732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F6CD0B4" w14:textId="77777777" w:rsidR="00AB5C75" w:rsidRPr="00AB5C75" w:rsidRDefault="00AB5C75" w:rsidP="005512E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20" w:type="dxa"/>
            <w:noWrap/>
            <w:vAlign w:val="center"/>
            <w:hideMark/>
          </w:tcPr>
          <w:p w14:paraId="7C8F44F5"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1F55545B"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2791E986" w14:textId="7AC59A9F"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sidR="00F06D29">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sidR="00F06D29">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23B87194"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75EA0192"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2D4B30D5"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5512E5" w:rsidRPr="00AB5C75" w14:paraId="45F73CA6" w14:textId="77777777" w:rsidTr="00A3732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DE2271F" w14:textId="77777777" w:rsidR="00AB5C75" w:rsidRPr="00AB5C75" w:rsidRDefault="00AB5C75" w:rsidP="005512E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20" w:type="dxa"/>
            <w:noWrap/>
            <w:vAlign w:val="center"/>
            <w:hideMark/>
          </w:tcPr>
          <w:p w14:paraId="6803CE84"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75167A56"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7A603405" w14:textId="7023D261"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sidR="000712FE">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sidR="000712FE">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57B88A8B"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5DA7D188"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A1E42D9"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5512E5" w:rsidRPr="00AB5C75" w14:paraId="3181D015" w14:textId="77777777" w:rsidTr="00A3732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8DE8086" w14:textId="77777777" w:rsidR="00AB5C75" w:rsidRPr="00AB5C75" w:rsidRDefault="00AB5C75" w:rsidP="005512E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Community</w:t>
            </w:r>
            <w:proofErr w:type="spellEnd"/>
            <w:r w:rsidRPr="00AB5C75">
              <w:rPr>
                <w:rFonts w:eastAsia="Times New Roman" w:cs="Calibri"/>
                <w:color w:val="000000"/>
                <w:sz w:val="18"/>
                <w:szCs w:val="18"/>
                <w:lang w:val="pt-PT" w:eastAsia="pt-PT"/>
              </w:rPr>
              <w:t xml:space="preserve"> policies</w:t>
            </w:r>
          </w:p>
        </w:tc>
        <w:tc>
          <w:tcPr>
            <w:tcW w:w="1020" w:type="dxa"/>
            <w:noWrap/>
            <w:vAlign w:val="center"/>
            <w:hideMark/>
          </w:tcPr>
          <w:p w14:paraId="4AF574D0"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458F2B20"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2076431E" w14:textId="3A3BF366"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sidR="006C11F2">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73F99D3A"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4A11B746"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24B0E65A"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5512E5" w:rsidRPr="00AB5C75" w14:paraId="391F07C7" w14:textId="77777777" w:rsidTr="00A3732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C1870BF" w14:textId="77777777" w:rsidR="00AB5C75" w:rsidRPr="00AB5C75" w:rsidRDefault="00AB5C75" w:rsidP="005512E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0AA354A"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0CCB32ED"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6D55CF" w14:textId="0AF4E11A"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sidR="007745A0">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sidR="007745A0">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7F81CA60"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13DBF75"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28E6CBA3"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5512E5" w:rsidRPr="00AB5C75" w14:paraId="73267278" w14:textId="77777777" w:rsidTr="00A3732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67A35C8" w14:textId="77777777" w:rsidR="00AB5C75" w:rsidRPr="00AB5C75" w:rsidRDefault="00AB5C75" w:rsidP="005512E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20" w:type="dxa"/>
            <w:noWrap/>
            <w:vAlign w:val="center"/>
            <w:hideMark/>
          </w:tcPr>
          <w:p w14:paraId="496E275A"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21E87E8A"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6F4B3B9D" w14:textId="0D375A8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sidR="001754F8">
              <w:rPr>
                <w:rFonts w:eastAsia="Times New Roman" w:cs="Calibri"/>
                <w:color w:val="000000"/>
                <w:sz w:val="18"/>
                <w:szCs w:val="18"/>
                <w:lang w:val="pt-PT" w:eastAsia="pt-PT"/>
              </w:rPr>
              <w:t>.</w:t>
            </w:r>
            <w:r w:rsidR="00B94D64">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343ADAD1"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50E9433D"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1FC567A9"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5512E5" w:rsidRPr="00AB5C75" w14:paraId="19E44F5E" w14:textId="77777777" w:rsidTr="00A3732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50248A7" w14:textId="77777777" w:rsidR="00AB5C75" w:rsidRPr="00AB5C75" w:rsidRDefault="00AB5C75" w:rsidP="005512E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63A9E73D"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0818EE53"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3F7B8D7D" w14:textId="6DD59F28"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sidR="004E1D35">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1EFDC1D"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69DC06FF"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390542E6"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5512E5" w:rsidRPr="00AB5C75" w14:paraId="5293FA3A" w14:textId="77777777" w:rsidTr="00A3732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6C58C82" w14:textId="77777777" w:rsidR="00AB5C75" w:rsidRPr="00AB5C75" w:rsidRDefault="00AB5C75" w:rsidP="005512E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3AC3C61"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41953752"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147815B7" w14:textId="772C6DB9"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sidR="001101CB">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sidR="001101CB">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5DE5C78C"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3253D4B"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6AD549D"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5512E5" w:rsidRPr="00AB5C75" w14:paraId="65BFD371" w14:textId="77777777" w:rsidTr="00A3732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11F37231" w14:textId="77777777" w:rsidR="00AB5C75" w:rsidRPr="00AB5C75" w:rsidRDefault="00AB5C75" w:rsidP="005512E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43708397"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4E74FDC3"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79380DBC" w14:textId="42C57370"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sidR="00D83559">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7673D4B6"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4B44E37"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42976D0" w14:textId="77777777" w:rsidR="00AB5C75" w:rsidRPr="00AB5C75" w:rsidRDefault="00AB5C75" w:rsidP="005512E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18C9D8B9" w14:textId="77777777" w:rsidR="0055611D" w:rsidRDefault="0055611D" w:rsidP="00502D7C">
      <w:pPr>
        <w:pStyle w:val="Listanumerada1"/>
        <w:numPr>
          <w:ilvl w:val="0"/>
          <w:numId w:val="0"/>
        </w:numPr>
        <w:rPr>
          <w:b/>
          <w:bCs/>
        </w:rPr>
      </w:pPr>
    </w:p>
    <w:p w14:paraId="4B6AD87E" w14:textId="76DEC305" w:rsidR="00DF6003" w:rsidRPr="00195C81" w:rsidRDefault="00195C81" w:rsidP="00603552">
      <w:pPr>
        <w:pStyle w:val="Listanumerada1"/>
        <w:numPr>
          <w:ilvl w:val="0"/>
          <w:numId w:val="0"/>
        </w:numPr>
        <w:spacing w:after="200" w:line="276" w:lineRule="auto"/>
        <w:rPr>
          <w:b/>
          <w:bCs/>
        </w:rPr>
      </w:pPr>
      <w:r w:rsidRPr="009F45D3">
        <w:lastRenderedPageBreak/>
        <w:t xml:space="preserve">Given that the number of relevant </w:t>
      </w:r>
      <w:proofErr w:type="gramStart"/>
      <w:r w:rsidRPr="009F45D3">
        <w:t>communities</w:t>
      </w:r>
      <w:proofErr w:type="gramEnd"/>
      <w:r>
        <w:rPr>
          <w:b/>
          <w:bCs/>
        </w:rPr>
        <w:t xml:space="preserve"> </w:t>
      </w:r>
      <w:r w:rsidR="00580C15">
        <w:t>ranges from 4 to 8 for all primary subjects except Economic and monetary system, where no significant communities were formed</w:t>
      </w:r>
      <w:r w:rsidR="009F45D3">
        <w:t xml:space="preserve">, </w:t>
      </w:r>
      <w:r w:rsidR="00580C15">
        <w:t>we</w:t>
      </w:r>
      <w:r w:rsidR="00196C1F">
        <w:t xml:space="preserve"> possibly</w:t>
      </w:r>
      <w:r w:rsidR="00580C15">
        <w:t xml:space="preserve"> observe multi-polarization rather than </w:t>
      </w:r>
      <w:proofErr w:type="gramStart"/>
      <w:r w:rsidR="00580C15">
        <w:t>a simple</w:t>
      </w:r>
      <w:proofErr w:type="gramEnd"/>
      <w:r w:rsidR="00580C15">
        <w:t xml:space="preserve"> binary polarization in all primary subjects, except in Economic and monetary system.</w:t>
      </w:r>
    </w:p>
    <w:p w14:paraId="07E157DC" w14:textId="7F0E6FDA" w:rsidR="009911B5" w:rsidRPr="007C4C41" w:rsidRDefault="009911B5" w:rsidP="00603552">
      <w:r w:rsidRPr="007C4C41">
        <w:t xml:space="preserve">In the case of </w:t>
      </w:r>
      <w:r w:rsidRPr="008B532E">
        <w:rPr>
          <w:u w:val="single"/>
        </w:rPr>
        <w:t>E</w:t>
      </w:r>
      <w:r w:rsidR="00900AFC" w:rsidRPr="008B532E">
        <w:rPr>
          <w:u w:val="single"/>
        </w:rPr>
        <w:t>u</w:t>
      </w:r>
      <w:r w:rsidRPr="008B532E">
        <w:rPr>
          <w:u w:val="single"/>
        </w:rPr>
        <w:t>ropean citizenship</w:t>
      </w:r>
      <w:r w:rsidRPr="007C4C41">
        <w:t xml:space="preserve">, the optimal modularity of 0.483 and the </w:t>
      </w:r>
      <w:r>
        <w:t>group</w:t>
      </w:r>
      <w:r w:rsidRPr="007C4C41">
        <w:t xml:space="preserve"> modularity of 0.412 differed by about 0.071. As a result, the data suggests that voting </w:t>
      </w:r>
      <w:proofErr w:type="gramStart"/>
      <w:r w:rsidRPr="007C4C41">
        <w:t>blocs</w:t>
      </w:r>
      <w:proofErr w:type="gramEnd"/>
      <w:r w:rsidRPr="007C4C41">
        <w:t xml:space="preserve"> for this subject</w:t>
      </w:r>
      <w:r w:rsidR="001F2A56">
        <w:t xml:space="preserve"> are </w:t>
      </w:r>
      <w:r w:rsidR="001A382A">
        <w:t>weakly</w:t>
      </w:r>
      <w:r w:rsidRPr="007C4C41">
        <w:t xml:space="preserve"> </w:t>
      </w:r>
      <w:r w:rsidR="00603FB0">
        <w:t>multi-</w:t>
      </w:r>
      <w:r w:rsidRPr="007C4C41">
        <w:t>polarized</w:t>
      </w:r>
      <w:r w:rsidR="001F2A56">
        <w:t>. Still MEPs</w:t>
      </w:r>
      <w:r w:rsidRPr="007C4C41">
        <w:t xml:space="preserve"> align mostly closely with group lines. The </w:t>
      </w:r>
      <w:r w:rsidR="00084126">
        <w:t>group</w:t>
      </w:r>
      <w:r w:rsidRPr="007C4C41">
        <w:t xml:space="preserve"> </w:t>
      </w:r>
      <w:proofErr w:type="spellStart"/>
      <w:r w:rsidRPr="007C4C41">
        <w:t>assortativity</w:t>
      </w:r>
      <w:proofErr w:type="spellEnd"/>
      <w:r w:rsidRPr="007C4C41">
        <w:t xml:space="preserve"> of 0.625 reinforces that MEPs generally co-vote with their groups. The network density, at 0.062, is low, signifying a degree of fragmentation, while the average clustering coefficient near 0.485 signifies modest cohesion among MEPs who do converge.</w:t>
      </w:r>
    </w:p>
    <w:p w14:paraId="6AF44AD1" w14:textId="06BB86FA" w:rsidR="009911B5" w:rsidRPr="007C4C41" w:rsidRDefault="009911B5" w:rsidP="00603552">
      <w:r w:rsidRPr="007C4C41">
        <w:t xml:space="preserve">For the subject </w:t>
      </w:r>
      <w:r w:rsidRPr="008B532E">
        <w:rPr>
          <w:u w:val="single"/>
        </w:rPr>
        <w:t>Internal market, single market</w:t>
      </w:r>
      <w:r w:rsidRPr="007C4C41">
        <w:t xml:space="preserve">, the optimal modularity of 0.718 indicates a high level of multi-polarization. The partisan modularity of 0.609 remains high, and their difference of 0.109 is comparatively small. This indicates that group alignment strongly dictates the detected voting communities. The high </w:t>
      </w:r>
      <w:r w:rsidR="0093593D">
        <w:t>group</w:t>
      </w:r>
      <w:r w:rsidRPr="007C4C41">
        <w:t xml:space="preserve"> </w:t>
      </w:r>
      <w:proofErr w:type="spellStart"/>
      <w:r w:rsidRPr="007C4C41">
        <w:t>assortativity</w:t>
      </w:r>
      <w:proofErr w:type="spellEnd"/>
      <w:r w:rsidRPr="007C4C41">
        <w:t xml:space="preserve"> of 0.787 further confirms that MEPs predominantly vote within their groups. The network density is low at 0.066, consistent with fragmented </w:t>
      </w:r>
      <w:r w:rsidR="001440C2">
        <w:t>voting communities</w:t>
      </w:r>
      <w:r w:rsidRPr="007C4C41">
        <w:t xml:space="preserve"> that rarely cooperate across </w:t>
      </w:r>
      <w:r w:rsidR="00C66E28">
        <w:t>group</w:t>
      </w:r>
      <w:r w:rsidRPr="007C4C41">
        <w:t xml:space="preserve"> lines.</w:t>
      </w:r>
    </w:p>
    <w:p w14:paraId="38E72119" w14:textId="4D939452" w:rsidR="009911B5" w:rsidRPr="007C4C41" w:rsidRDefault="009911B5" w:rsidP="00603552">
      <w:r w:rsidRPr="007C4C41">
        <w:t xml:space="preserve">Regarding </w:t>
      </w:r>
      <w:r w:rsidRPr="008B532E">
        <w:rPr>
          <w:u w:val="single"/>
        </w:rPr>
        <w:t>Community policies</w:t>
      </w:r>
      <w:r w:rsidRPr="007C4C41">
        <w:t xml:space="preserve">, the optimal modularity was around 0.553, signifying a moderate degree of multi-polarization, whereas the partisan modularity of 0.413 produced a difference of 0.14. This still implies that </w:t>
      </w:r>
      <w:r w:rsidR="003A4AE4">
        <w:t>groups</w:t>
      </w:r>
      <w:r w:rsidRPr="007C4C41">
        <w:t xml:space="preserve"> shape the voting communities but not as strongly as in more multi-polarized subjects. Additionally, the network density of 0.117 is the highest among the primary subjects, pointing to a more interconnected pattern of co-voting. The </w:t>
      </w:r>
      <w:r w:rsidR="00EE2194">
        <w:t>group</w:t>
      </w:r>
      <w:r w:rsidRPr="007C4C41">
        <w:t xml:space="preserve"> </w:t>
      </w:r>
      <w:proofErr w:type="spellStart"/>
      <w:r w:rsidRPr="007C4C41">
        <w:t>assortativity</w:t>
      </w:r>
      <w:proofErr w:type="spellEnd"/>
      <w:r w:rsidRPr="007C4C41">
        <w:t xml:space="preserve"> of 0.553 corroborates an environment that is moderately driven by </w:t>
      </w:r>
      <w:r w:rsidR="00242283">
        <w:t>group</w:t>
      </w:r>
      <w:r w:rsidRPr="007C4C41">
        <w:t xml:space="preserve"> identity yet open to inter-</w:t>
      </w:r>
      <w:r w:rsidR="00360ECA">
        <w:t>group</w:t>
      </w:r>
      <w:r w:rsidRPr="007C4C41">
        <w:t xml:space="preserve"> voting.</w:t>
      </w:r>
    </w:p>
    <w:p w14:paraId="15ED8896" w14:textId="15BC416D" w:rsidR="009911B5" w:rsidRPr="007C4C41" w:rsidRDefault="009911B5" w:rsidP="00603552">
      <w:r w:rsidRPr="008B532E">
        <w:rPr>
          <w:u w:val="single"/>
        </w:rPr>
        <w:t>Economic, social and territorial cohesion</w:t>
      </w:r>
      <w:r w:rsidRPr="007C4C41">
        <w:t xml:space="preserve"> had an optimal modularity of 0.662 and a </w:t>
      </w:r>
      <w:r w:rsidR="006F7B37">
        <w:t>group</w:t>
      </w:r>
      <w:r w:rsidRPr="007C4C41">
        <w:t xml:space="preserve"> modularity of 0.549, resulting in a difference of 0.113. Here, the results indicate high multi-polarization that is largely structured along party lines. Indeed, the </w:t>
      </w:r>
      <w:r w:rsidR="006240C8">
        <w:t>group</w:t>
      </w:r>
      <w:r w:rsidRPr="007C4C41">
        <w:t xml:space="preserve"> </w:t>
      </w:r>
      <w:proofErr w:type="spellStart"/>
      <w:r w:rsidRPr="007C4C41">
        <w:t>assortativity</w:t>
      </w:r>
      <w:proofErr w:type="spellEnd"/>
      <w:r w:rsidRPr="007C4C41">
        <w:t xml:space="preserve"> of 0.</w:t>
      </w:r>
      <w:r w:rsidR="00830D40">
        <w:t>740</w:t>
      </w:r>
      <w:r w:rsidRPr="007C4C41">
        <w:t xml:space="preserve"> reveals that MEPs frequently remain within their group when casting votes. The network density, at 0.059, is one of the lowest, signifying well-separated voting </w:t>
      </w:r>
      <w:r w:rsidR="00CF6EDF">
        <w:t>communities</w:t>
      </w:r>
      <w:r w:rsidRPr="007C4C41">
        <w:t xml:space="preserve"> with little cross-group collaboration.</w:t>
      </w:r>
    </w:p>
    <w:p w14:paraId="549DA76D" w14:textId="1FEFF15E" w:rsidR="009911B5" w:rsidRPr="007C4C41" w:rsidRDefault="009911B5" w:rsidP="00603552">
      <w:proofErr w:type="gramStart"/>
      <w:r w:rsidRPr="008B532E">
        <w:rPr>
          <w:u w:val="single"/>
        </w:rPr>
        <w:t>Economic</w:t>
      </w:r>
      <w:proofErr w:type="gramEnd"/>
      <w:r w:rsidRPr="008B532E">
        <w:rPr>
          <w:u w:val="single"/>
        </w:rPr>
        <w:t xml:space="preserve"> and monetary system</w:t>
      </w:r>
      <w:r w:rsidRPr="007C4C41">
        <w:t xml:space="preserve"> showed a notably high optimal modularity of 0.803 but a </w:t>
      </w:r>
      <w:r w:rsidR="003577F4">
        <w:t>group</w:t>
      </w:r>
      <w:r w:rsidRPr="007C4C41">
        <w:t xml:space="preserve"> modularity of 0.48</w:t>
      </w:r>
      <w:r w:rsidR="00506ECD">
        <w:t>4</w:t>
      </w:r>
      <w:r w:rsidRPr="007C4C41">
        <w:t>, resulting in a difference of 0.3</w:t>
      </w:r>
      <w:r w:rsidR="00506ECD">
        <w:t>19</w:t>
      </w:r>
      <w:r w:rsidRPr="007C4C41">
        <w:t xml:space="preserve">. This wide gap ordinarily implies that </w:t>
      </w:r>
      <w:r w:rsidR="00CC5475">
        <w:t>group</w:t>
      </w:r>
      <w:r w:rsidRPr="007C4C41">
        <w:t xml:space="preserve"> alignment does not fully account for the subject’s high multi-polarization. However, the </w:t>
      </w:r>
      <w:r w:rsidR="00900AFC">
        <w:t>group</w:t>
      </w:r>
      <w:r w:rsidRPr="007C4C41">
        <w:t xml:space="preserve"> </w:t>
      </w:r>
      <w:proofErr w:type="spellStart"/>
      <w:r w:rsidRPr="007C4C41">
        <w:t>assortativity</w:t>
      </w:r>
      <w:proofErr w:type="spellEnd"/>
      <w:r w:rsidRPr="007C4C41">
        <w:t xml:space="preserve"> is extremely high at 0.99</w:t>
      </w:r>
      <w:r w:rsidR="004757E7">
        <w:t>1</w:t>
      </w:r>
      <w:r w:rsidRPr="007C4C41">
        <w:t xml:space="preserve">, indicating that MEPs </w:t>
      </w:r>
      <w:r w:rsidR="00F13FB8">
        <w:t>rarely</w:t>
      </w:r>
      <w:r w:rsidRPr="007C4C41">
        <w:t xml:space="preserve"> cross group lines. The national</w:t>
      </w:r>
      <w:r w:rsidR="004F4B6A">
        <w:t>ity</w:t>
      </w:r>
      <w:r w:rsidRPr="007C4C41">
        <w:t xml:space="preserve"> modularity of 0.549 also stands out, highlighting the possibility that nationality bears significant weight. Conflicting as these indicators might seem, one must remember that this subject has only 31 bills</w:t>
      </w:r>
      <w:r>
        <w:t xml:space="preserve"> and comprises only 12,4% of the eligible MEPs</w:t>
      </w:r>
      <w:r w:rsidRPr="007C4C41">
        <w:t xml:space="preserve">, which severely restricts the reliability of inferences. Hence, it is reasonable to exclude Economic and </w:t>
      </w:r>
      <w:r w:rsidRPr="007C4C41">
        <w:lastRenderedPageBreak/>
        <w:t xml:space="preserve">monetary system from </w:t>
      </w:r>
      <w:r w:rsidR="00DE51EB">
        <w:t>a</w:t>
      </w:r>
      <w:r w:rsidRPr="007C4C41">
        <w:t xml:space="preserve"> categorization as either “most multi-polarized” or “most cooperative”</w:t>
      </w:r>
      <w:r w:rsidR="005117F1">
        <w:t>,</w:t>
      </w:r>
      <w:r w:rsidRPr="007C4C41">
        <w:t xml:space="preserve"> as the metrics provide mixed signals in the context of insufficient data.</w:t>
      </w:r>
    </w:p>
    <w:p w14:paraId="3F2CDEA2" w14:textId="748012BD" w:rsidR="009911B5" w:rsidRPr="007C4C41" w:rsidRDefault="009911B5" w:rsidP="00603552">
      <w:r w:rsidRPr="008B532E">
        <w:rPr>
          <w:u w:val="single"/>
        </w:rPr>
        <w:t>External relations of the Union</w:t>
      </w:r>
      <w:r w:rsidRPr="007C4C41">
        <w:t xml:space="preserve"> registered an optimal modularity of 0.715 and a </w:t>
      </w:r>
      <w:r w:rsidR="00400AE1">
        <w:t>group</w:t>
      </w:r>
      <w:r w:rsidRPr="007C4C41">
        <w:t xml:space="preserve"> modularity of 0.605, implying a difference of 0.110. This subject thus emerges as highly multi-polarized, primarily reflecting strong group influence. The </w:t>
      </w:r>
      <w:r w:rsidR="00400AE1">
        <w:t>group</w:t>
      </w:r>
      <w:r w:rsidRPr="007C4C41">
        <w:t xml:space="preserve"> </w:t>
      </w:r>
      <w:proofErr w:type="spellStart"/>
      <w:r w:rsidRPr="007C4C41">
        <w:t>assortativity</w:t>
      </w:r>
      <w:proofErr w:type="spellEnd"/>
      <w:r w:rsidRPr="007C4C41">
        <w:t xml:space="preserve">, at 0.736, supports the idea that MEPs are closely loyal to their groups, while the network density, at 0.063, indicates sharply demarcated voting </w:t>
      </w:r>
      <w:r w:rsidR="004D24BE">
        <w:t xml:space="preserve">communities </w:t>
      </w:r>
      <w:r w:rsidRPr="007C4C41">
        <w:t xml:space="preserve">with minimal </w:t>
      </w:r>
      <w:proofErr w:type="gramStart"/>
      <w:r w:rsidRPr="007C4C41">
        <w:t>across</w:t>
      </w:r>
      <w:proofErr w:type="gramEnd"/>
      <w:r w:rsidRPr="007C4C41">
        <w:t>-group cooperation.</w:t>
      </w:r>
    </w:p>
    <w:p w14:paraId="3765C51E" w14:textId="3A0FB368" w:rsidR="009911B5" w:rsidRPr="007C4C41" w:rsidRDefault="009911B5" w:rsidP="00603552">
      <w:r w:rsidRPr="008B532E">
        <w:rPr>
          <w:u w:val="single"/>
        </w:rPr>
        <w:t>Area of freedom, security and justice</w:t>
      </w:r>
      <w:r w:rsidRPr="007C4C41">
        <w:t xml:space="preserve"> displayed an optimal modularity of 0.607 versus a </w:t>
      </w:r>
      <w:r w:rsidR="00041CDF">
        <w:t>group</w:t>
      </w:r>
      <w:r w:rsidRPr="007C4C41">
        <w:t xml:space="preserve"> modularity of 0.522, for a difference of 0.085. The small gap points again to a subject that is highly </w:t>
      </w:r>
      <w:r w:rsidR="000962BF">
        <w:t>multi-</w:t>
      </w:r>
      <w:r w:rsidRPr="007C4C41">
        <w:t xml:space="preserve">polarized and driven by group structuring. The group </w:t>
      </w:r>
      <w:proofErr w:type="spellStart"/>
      <w:r w:rsidRPr="007C4C41">
        <w:t>assortativity</w:t>
      </w:r>
      <w:proofErr w:type="spellEnd"/>
      <w:r w:rsidRPr="007C4C41">
        <w:t xml:space="preserve"> of 0.663 confirms that although MEPs occasionally cross </w:t>
      </w:r>
      <w:r w:rsidR="007C00D2">
        <w:t>group</w:t>
      </w:r>
      <w:r w:rsidRPr="007C4C41">
        <w:t xml:space="preserve"> lines, most remain loyal to their groups. The network density, at 0.065, is similarly low, as one might anticipate for a multi-polarized subject.</w:t>
      </w:r>
    </w:p>
    <w:p w14:paraId="71944295" w14:textId="1A7BF15B" w:rsidR="00F91E88" w:rsidRDefault="009911B5" w:rsidP="00603552">
      <w:pPr>
        <w:pStyle w:val="Listanumerada1"/>
        <w:numPr>
          <w:ilvl w:val="0"/>
          <w:numId w:val="0"/>
        </w:numPr>
        <w:spacing w:after="200" w:line="276" w:lineRule="auto"/>
        <w:contextualSpacing w:val="0"/>
        <w:rPr>
          <w:rFonts w:eastAsia="Calibri"/>
          <w:b/>
          <w:bCs/>
          <w:lang w:eastAsia="en-US"/>
        </w:rPr>
      </w:pPr>
      <w:r w:rsidRPr="007C4C41">
        <w:t xml:space="preserve">Finally, </w:t>
      </w:r>
      <w:proofErr w:type="gramStart"/>
      <w:r w:rsidRPr="008B532E">
        <w:rPr>
          <w:u w:val="single"/>
        </w:rPr>
        <w:t>State</w:t>
      </w:r>
      <w:proofErr w:type="gramEnd"/>
      <w:r w:rsidRPr="008B532E">
        <w:rPr>
          <w:u w:val="single"/>
        </w:rPr>
        <w:t xml:space="preserve"> and </w:t>
      </w:r>
      <w:proofErr w:type="gramStart"/>
      <w:r w:rsidRPr="008B532E">
        <w:rPr>
          <w:u w:val="single"/>
        </w:rPr>
        <w:t>evolution</w:t>
      </w:r>
      <w:proofErr w:type="gramEnd"/>
      <w:r w:rsidRPr="008B532E">
        <w:rPr>
          <w:u w:val="single"/>
        </w:rPr>
        <w:t xml:space="preserve"> of the Union</w:t>
      </w:r>
      <w:r w:rsidRPr="007C4C41">
        <w:t xml:space="preserve"> revealed an optimal modularity of 0.586, paired with a </w:t>
      </w:r>
      <w:r w:rsidR="00BC7053">
        <w:t>group</w:t>
      </w:r>
      <w:r w:rsidRPr="007C4C41">
        <w:t xml:space="preserve"> modularity of 0.350, resulting in a notably large difference of 0.236. This marks it as an outlier in terms of its relatively moderate multi-polarization and significantly </w:t>
      </w:r>
      <w:r w:rsidR="00AE7E1D">
        <w:t>low</w:t>
      </w:r>
      <w:r w:rsidRPr="007C4C41">
        <w:t xml:space="preserve"> group modularity. The </w:t>
      </w:r>
      <w:r w:rsidR="00AD3BCB">
        <w:t>group</w:t>
      </w:r>
      <w:r w:rsidRPr="007C4C41">
        <w:t xml:space="preserve"> </w:t>
      </w:r>
      <w:proofErr w:type="spellStart"/>
      <w:r w:rsidRPr="007C4C41">
        <w:t>assortativity</w:t>
      </w:r>
      <w:proofErr w:type="spellEnd"/>
      <w:r w:rsidRPr="007C4C41">
        <w:t xml:space="preserve"> of 0.423, the lowest of any primary subject, aligns with the idea that traditional </w:t>
      </w:r>
      <w:r w:rsidR="00B74044">
        <w:t>groups</w:t>
      </w:r>
      <w:r w:rsidRPr="007C4C41">
        <w:t xml:space="preserve"> do not dominate the voting structure. Since this subject relates primarily to E</w:t>
      </w:r>
      <w:r w:rsidR="00C8105F">
        <w:t>U</w:t>
      </w:r>
      <w:r w:rsidRPr="007C4C41">
        <w:t xml:space="preserve"> integration, the data indicates that ideological divides may pivot around Euros</w:t>
      </w:r>
      <w:r w:rsidR="008C0AFA">
        <w:t>c</w:t>
      </w:r>
      <w:r w:rsidRPr="007C4C41">
        <w:t xml:space="preserve">eptics versus </w:t>
      </w:r>
      <w:proofErr w:type="spellStart"/>
      <w:r w:rsidRPr="007C4C41">
        <w:t>Euroenthusiasts</w:t>
      </w:r>
      <w:proofErr w:type="spellEnd"/>
      <w:r w:rsidRPr="007C4C41">
        <w:t>, rather than typical left-right or group-based categories.</w:t>
      </w:r>
    </w:p>
    <w:p w14:paraId="5ABAD9C7" w14:textId="77777777" w:rsidR="000B4EB0" w:rsidRDefault="000B4EB0" w:rsidP="00603552">
      <w:pPr>
        <w:pStyle w:val="Listanumerada1"/>
        <w:numPr>
          <w:ilvl w:val="0"/>
          <w:numId w:val="0"/>
        </w:numPr>
        <w:spacing w:after="200" w:line="276" w:lineRule="auto"/>
        <w:contextualSpacing w:val="0"/>
      </w:pPr>
      <w:r w:rsidRPr="000B4EB0">
        <w:t xml:space="preserve">As a result, </w:t>
      </w:r>
      <w:r w:rsidRPr="004D3885">
        <w:rPr>
          <w:u w:val="single"/>
        </w:rPr>
        <w:t>Internal market, single market</w:t>
      </w:r>
      <w:r w:rsidRPr="000B4EB0">
        <w:t xml:space="preserve">, </w:t>
      </w:r>
      <w:r w:rsidRPr="004D3885">
        <w:rPr>
          <w:u w:val="single"/>
        </w:rPr>
        <w:t>External relations of the Union</w:t>
      </w:r>
      <w:r w:rsidRPr="000B4EB0">
        <w:t xml:space="preserve">, and </w:t>
      </w:r>
      <w:r w:rsidRPr="004D3885">
        <w:rPr>
          <w:u w:val="single"/>
        </w:rPr>
        <w:t>Economic, social and territorial cohesion</w:t>
      </w:r>
      <w:r w:rsidRPr="000B4EB0">
        <w:t xml:space="preserve"> emerge as the most multi-polarized primary subjects, while </w:t>
      </w:r>
      <w:r w:rsidRPr="004D3885">
        <w:rPr>
          <w:u w:val="single"/>
        </w:rPr>
        <w:t>European citizenship</w:t>
      </w:r>
      <w:r w:rsidRPr="000B4EB0">
        <w:t xml:space="preserve"> and </w:t>
      </w:r>
      <w:r w:rsidRPr="004D3885">
        <w:rPr>
          <w:u w:val="single"/>
        </w:rPr>
        <w:t>Community policies</w:t>
      </w:r>
      <w:r w:rsidRPr="000B4EB0">
        <w:t xml:space="preserve"> foster the greatest multi-partisan cooperation.</w:t>
      </w:r>
    </w:p>
    <w:p w14:paraId="7FA373FB" w14:textId="26E9A79C" w:rsidR="002E6617" w:rsidRDefault="00806C4E" w:rsidP="00603552">
      <w:pPr>
        <w:pStyle w:val="Listanumerada1"/>
        <w:numPr>
          <w:ilvl w:val="0"/>
          <w:numId w:val="0"/>
        </w:numPr>
        <w:spacing w:after="200" w:line="276" w:lineRule="auto"/>
        <w:contextualSpacing w:val="0"/>
      </w:pPr>
      <w:r w:rsidRPr="00806C4E">
        <w:t xml:space="preserve">As an additional step, we compared the indicators for each primary subject to those for the entire term and summarized their differences in </w:t>
      </w:r>
      <w:r w:rsidR="00CD1CDB">
        <w:t>Table 5.5</w:t>
      </w:r>
      <w:r w:rsidRPr="00806C4E">
        <w:t>.</w:t>
      </w:r>
    </w:p>
    <w:p w14:paraId="721D5F75" w14:textId="19016CD1" w:rsidR="00BB57C5" w:rsidRDefault="00BB57C5" w:rsidP="00BB57C5">
      <w:pPr>
        <w:pStyle w:val="Legenda"/>
        <w:keepNext/>
      </w:pPr>
      <w:bookmarkStart w:id="68" w:name="_Toc195537642"/>
      <w:r>
        <w:t xml:space="preserve">Table </w:t>
      </w:r>
      <w:r w:rsidR="00F76682">
        <w:t>5</w:t>
      </w:r>
      <w:r w:rsidR="00010361">
        <w:t>.</w:t>
      </w:r>
      <w:r w:rsidR="00010361">
        <w:fldChar w:fldCharType="begin"/>
      </w:r>
      <w:r w:rsidR="00010361">
        <w:instrText xml:space="preserve"> SEQ Table \* ARABIC \s 1 </w:instrText>
      </w:r>
      <w:r w:rsidR="00010361">
        <w:fldChar w:fldCharType="separate"/>
      </w:r>
      <w:r w:rsidR="00010361">
        <w:rPr>
          <w:noProof/>
        </w:rPr>
        <w:t>5</w:t>
      </w:r>
      <w:r w:rsidR="00010361">
        <w:fldChar w:fldCharType="end"/>
      </w:r>
      <w:r>
        <w:t xml:space="preserve"> </w:t>
      </w:r>
      <w:r w:rsidR="003F70E3">
        <w:t xml:space="preserve">– </w:t>
      </w:r>
      <w:proofErr w:type="spellStart"/>
      <w:r w:rsidR="003F70E3">
        <w:t>Modularities</w:t>
      </w:r>
      <w:proofErr w:type="spellEnd"/>
      <w:r w:rsidR="003F70E3">
        <w:t xml:space="preserve"> and </w:t>
      </w:r>
      <w:proofErr w:type="spellStart"/>
      <w:r w:rsidR="003F70E3">
        <w:t>assortativities</w:t>
      </w:r>
      <w:proofErr w:type="spellEnd"/>
      <w:r w:rsidR="003F70E3">
        <w:t xml:space="preserve"> differences between </w:t>
      </w:r>
      <w:r w:rsidR="00F76682">
        <w:t>all subjects</w:t>
      </w:r>
      <w:r w:rsidR="003F70E3">
        <w:t xml:space="preserve"> and primary subject</w:t>
      </w:r>
      <w:r w:rsidR="00381071">
        <w:t>s</w:t>
      </w:r>
      <w:bookmarkEnd w:id="68"/>
    </w:p>
    <w:tbl>
      <w:tblPr>
        <w:tblStyle w:val="TabeladeGrelha1Clara-Destaque3"/>
        <w:tblW w:w="8711" w:type="dxa"/>
        <w:jc w:val="center"/>
        <w:tblLook w:val="04A0" w:firstRow="1" w:lastRow="0" w:firstColumn="1" w:lastColumn="0" w:noHBand="0" w:noVBand="1"/>
      </w:tblPr>
      <w:tblGrid>
        <w:gridCol w:w="3288"/>
        <w:gridCol w:w="1042"/>
        <w:gridCol w:w="1042"/>
        <w:gridCol w:w="1049"/>
        <w:gridCol w:w="1145"/>
        <w:gridCol w:w="1145"/>
      </w:tblGrid>
      <w:tr w:rsidR="002E6617" w:rsidRPr="00AB5C75" w14:paraId="4DB4B5E2" w14:textId="77777777" w:rsidTr="00916CC5">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DCC7771" w14:textId="77777777" w:rsidR="002E6617" w:rsidRPr="00AB5C75" w:rsidRDefault="002E6617" w:rsidP="00916CC5">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480EF68D" w14:textId="77777777" w:rsidR="002E6617" w:rsidRPr="00AB5C75" w:rsidRDefault="002E6617"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01156A86" w14:textId="77777777" w:rsidR="002E6617" w:rsidRPr="00AB5C75" w:rsidRDefault="002E6617"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2DA44E5A" w14:textId="77777777" w:rsidR="002E6617" w:rsidRPr="00AB5C75" w:rsidRDefault="002E6617"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135EAAF7" w14:textId="77777777" w:rsidR="002E6617" w:rsidRPr="00AB5C75" w:rsidRDefault="002E6617"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31D183A9" w14:textId="77777777" w:rsidR="002E6617" w:rsidRPr="00AB5C75" w:rsidRDefault="002E6617"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2E6617" w:rsidRPr="00AB5C75" w14:paraId="7A4C1101"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B28C3D" w14:textId="77777777" w:rsidR="002E6617" w:rsidRPr="00AB5C75" w:rsidRDefault="002E6617" w:rsidP="00916CC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European</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citizenship</w:t>
            </w:r>
            <w:proofErr w:type="spellEnd"/>
          </w:p>
        </w:tc>
        <w:tc>
          <w:tcPr>
            <w:tcW w:w="1042" w:type="dxa"/>
            <w:noWrap/>
            <w:hideMark/>
          </w:tcPr>
          <w:p w14:paraId="64BAB5F5"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hideMark/>
          </w:tcPr>
          <w:p w14:paraId="69E361E0"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hideMark/>
          </w:tcPr>
          <w:p w14:paraId="532EC177"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hideMark/>
          </w:tcPr>
          <w:p w14:paraId="43C0CC12"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hideMark/>
          </w:tcPr>
          <w:p w14:paraId="5661A036"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2E6617" w:rsidRPr="00AB5C75" w14:paraId="7EF9135A"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33547F3" w14:textId="77777777" w:rsidR="002E6617" w:rsidRPr="00AB5C75" w:rsidRDefault="002E6617" w:rsidP="00916CC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Internal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market</w:t>
            </w:r>
            <w:proofErr w:type="spellEnd"/>
            <w:r w:rsidRPr="00AB5C75">
              <w:rPr>
                <w:rFonts w:eastAsia="Times New Roman" w:cs="Calibri"/>
                <w:color w:val="000000"/>
                <w:sz w:val="18"/>
                <w:szCs w:val="18"/>
                <w:lang w:val="pt-PT" w:eastAsia="pt-PT"/>
              </w:rPr>
              <w:t xml:space="preserve">, single </w:t>
            </w:r>
            <w:proofErr w:type="spellStart"/>
            <w:r w:rsidRPr="00AB5C75">
              <w:rPr>
                <w:rFonts w:eastAsia="Times New Roman" w:cs="Calibri"/>
                <w:color w:val="000000"/>
                <w:sz w:val="18"/>
                <w:szCs w:val="18"/>
                <w:lang w:val="pt-PT" w:eastAsia="pt-PT"/>
              </w:rPr>
              <w:t>market</w:t>
            </w:r>
            <w:proofErr w:type="spellEnd"/>
          </w:p>
        </w:tc>
        <w:tc>
          <w:tcPr>
            <w:tcW w:w="1042" w:type="dxa"/>
            <w:noWrap/>
            <w:hideMark/>
          </w:tcPr>
          <w:p w14:paraId="3E162765"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hideMark/>
          </w:tcPr>
          <w:p w14:paraId="72F219AA"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hideMark/>
          </w:tcPr>
          <w:p w14:paraId="4CCF9601"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hideMark/>
          </w:tcPr>
          <w:p w14:paraId="52BA78F5"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hideMark/>
          </w:tcPr>
          <w:p w14:paraId="56BF2B9D"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2E6617" w:rsidRPr="00AB5C75" w14:paraId="380B709A"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468646C" w14:textId="77777777" w:rsidR="002E6617" w:rsidRPr="00AB5C75" w:rsidRDefault="002E6617" w:rsidP="00916CC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proofErr w:type="spellEnd"/>
            <w:r w:rsidRPr="00AB5C75">
              <w:rPr>
                <w:rFonts w:eastAsia="Times New Roman" w:cs="Calibri"/>
                <w:color w:val="000000"/>
                <w:sz w:val="18"/>
                <w:szCs w:val="18"/>
                <w:lang w:val="pt-PT" w:eastAsia="pt-PT"/>
              </w:rPr>
              <w:t xml:space="preserve"> policies</w:t>
            </w:r>
          </w:p>
        </w:tc>
        <w:tc>
          <w:tcPr>
            <w:tcW w:w="1042" w:type="dxa"/>
            <w:noWrap/>
            <w:hideMark/>
          </w:tcPr>
          <w:p w14:paraId="23E15F79"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hideMark/>
          </w:tcPr>
          <w:p w14:paraId="18186F70"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hideMark/>
          </w:tcPr>
          <w:p w14:paraId="7C77E44A"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hideMark/>
          </w:tcPr>
          <w:p w14:paraId="1E7DEB76"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hideMark/>
          </w:tcPr>
          <w:p w14:paraId="5FBEDC04"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2E6617" w:rsidRPr="00AB5C75" w14:paraId="58EC2CCB"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9EB940C" w14:textId="77777777" w:rsidR="002E6617" w:rsidRPr="00AB5C75" w:rsidRDefault="002E6617" w:rsidP="00916CC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hideMark/>
          </w:tcPr>
          <w:p w14:paraId="4D9B4A81"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hideMark/>
          </w:tcPr>
          <w:p w14:paraId="59860EE7"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hideMark/>
          </w:tcPr>
          <w:p w14:paraId="06F69E2C"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hideMark/>
          </w:tcPr>
          <w:p w14:paraId="3E1EA0D4"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hideMark/>
          </w:tcPr>
          <w:p w14:paraId="380CAA40"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2E6617" w:rsidRPr="00AB5C75" w14:paraId="2C5CE153"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7F55E3" w14:textId="77777777" w:rsidR="002E6617" w:rsidRPr="00AB5C75" w:rsidRDefault="002E6617" w:rsidP="00916CC5">
            <w:pPr>
              <w:spacing w:after="0" w:line="240" w:lineRule="auto"/>
              <w:jc w:val="left"/>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Economic</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and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monetary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system</w:t>
            </w:r>
            <w:proofErr w:type="spellEnd"/>
          </w:p>
        </w:tc>
        <w:tc>
          <w:tcPr>
            <w:tcW w:w="1042" w:type="dxa"/>
            <w:noWrap/>
            <w:hideMark/>
          </w:tcPr>
          <w:p w14:paraId="6B0EE61D"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hideMark/>
          </w:tcPr>
          <w:p w14:paraId="359EE218"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hideMark/>
          </w:tcPr>
          <w:p w14:paraId="2B547A6D"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hideMark/>
          </w:tcPr>
          <w:p w14:paraId="62E97AEB"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hideMark/>
          </w:tcPr>
          <w:p w14:paraId="321D629D"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2E6617" w:rsidRPr="00AB5C75" w14:paraId="779EB940"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3D0127" w14:textId="77777777" w:rsidR="002E6617" w:rsidRPr="00AB5C75" w:rsidRDefault="002E6617" w:rsidP="00916CC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hideMark/>
          </w:tcPr>
          <w:p w14:paraId="7961DA08"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hideMark/>
          </w:tcPr>
          <w:p w14:paraId="39F64CD6"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hideMark/>
          </w:tcPr>
          <w:p w14:paraId="38EE75C0"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hideMark/>
          </w:tcPr>
          <w:p w14:paraId="2F280F95"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hideMark/>
          </w:tcPr>
          <w:p w14:paraId="2EEA8FE3"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2E6617" w:rsidRPr="00AB5C75" w14:paraId="7B529922"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35B886" w14:textId="77777777" w:rsidR="002E6617" w:rsidRPr="00AB5C75" w:rsidRDefault="002E6617" w:rsidP="00916CC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hideMark/>
          </w:tcPr>
          <w:p w14:paraId="6AF4B249"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hideMark/>
          </w:tcPr>
          <w:p w14:paraId="486890E8"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hideMark/>
          </w:tcPr>
          <w:p w14:paraId="6E8BEDD1"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hideMark/>
          </w:tcPr>
          <w:p w14:paraId="092F6D74"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hideMark/>
          </w:tcPr>
          <w:p w14:paraId="7B86BECC"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2E6617" w:rsidRPr="00AB5C75" w14:paraId="64F38D56" w14:textId="77777777" w:rsidTr="00916CC5">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AC9A577" w14:textId="77777777" w:rsidR="002E6617" w:rsidRPr="00AB5C75" w:rsidRDefault="002E6617" w:rsidP="00916CC5">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lastRenderedPageBreak/>
              <w:t>State and evolution of the Union</w:t>
            </w:r>
          </w:p>
        </w:tc>
        <w:tc>
          <w:tcPr>
            <w:tcW w:w="1042" w:type="dxa"/>
            <w:noWrap/>
            <w:hideMark/>
          </w:tcPr>
          <w:p w14:paraId="14DD804E"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hideMark/>
          </w:tcPr>
          <w:p w14:paraId="108FDB0C"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hideMark/>
          </w:tcPr>
          <w:p w14:paraId="79D3235D"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hideMark/>
          </w:tcPr>
          <w:p w14:paraId="340095FB" w14:textId="77777777"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hideMark/>
          </w:tcPr>
          <w:p w14:paraId="158686F1" w14:textId="416DCFC6" w:rsidR="002E6617" w:rsidRPr="00AB5C75" w:rsidRDefault="002E6617"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sidR="007609B7">
              <w:rPr>
                <w:sz w:val="18"/>
                <w:szCs w:val="18"/>
              </w:rPr>
              <w:t>43</w:t>
            </w:r>
          </w:p>
        </w:tc>
      </w:tr>
    </w:tbl>
    <w:p w14:paraId="06B386A5" w14:textId="77777777" w:rsidR="004D3885" w:rsidRDefault="004D3885" w:rsidP="004D3885"/>
    <w:p w14:paraId="24F46382" w14:textId="7BFBD1FB" w:rsidR="006C0504" w:rsidRPr="00663FE0" w:rsidRDefault="006C0504" w:rsidP="00603552">
      <w:r w:rsidRPr="00663FE0">
        <w:t xml:space="preserve">The optimal </w:t>
      </w:r>
      <w:proofErr w:type="spellStart"/>
      <w:r w:rsidRPr="00663FE0">
        <w:t>modularities</w:t>
      </w:r>
      <w:proofErr w:type="spellEnd"/>
      <w:r w:rsidRPr="00663FE0">
        <w:t xml:space="preserve"> in nearly all</w:t>
      </w:r>
      <w:r>
        <w:t xml:space="preserve"> primary</w:t>
      </w:r>
      <w:r w:rsidRPr="00663FE0">
        <w:t xml:space="preserve"> subjects are higher than in the entire term (</w:t>
      </w:r>
      <w:r w:rsidR="0007572C">
        <w:t>except for</w:t>
      </w:r>
      <w:r w:rsidRPr="00663FE0">
        <w:t xml:space="preserve"> European citizenship), which implies that multi-polarization tends to be more pronounced at the </w:t>
      </w:r>
      <w:r w:rsidR="000B2CAF">
        <w:t xml:space="preserve">primary </w:t>
      </w:r>
      <w:r w:rsidRPr="00663FE0">
        <w:t xml:space="preserve">subject level than across the entire </w:t>
      </w:r>
      <w:r>
        <w:t>term</w:t>
      </w:r>
      <w:r w:rsidRPr="00663FE0">
        <w:t>. This finding suggests that MEPs form more sharply defined coalitions when focusing on narrower policy topics.</w:t>
      </w:r>
    </w:p>
    <w:p w14:paraId="4E9A2F98" w14:textId="440E2E1B" w:rsidR="006C0504" w:rsidRPr="00663FE0" w:rsidRDefault="006C0504" w:rsidP="00603552">
      <w:r w:rsidRPr="00663FE0">
        <w:t xml:space="preserve">Likewise, the group modularity and group </w:t>
      </w:r>
      <w:proofErr w:type="spellStart"/>
      <w:r w:rsidRPr="00663FE0">
        <w:t>assortativity</w:t>
      </w:r>
      <w:proofErr w:type="spellEnd"/>
      <w:r w:rsidRPr="00663FE0">
        <w:t xml:space="preserve"> generally exceed their values from the entire term in all</w:t>
      </w:r>
      <w:r>
        <w:t xml:space="preserve"> primary</w:t>
      </w:r>
      <w:r w:rsidRPr="00663FE0">
        <w:t xml:space="preserve"> subjects except State and evolution of the Union, where</w:t>
      </w:r>
      <w:r>
        <w:t xml:space="preserve">, </w:t>
      </w:r>
      <w:r w:rsidRPr="00663FE0">
        <w:t>consistent</w:t>
      </w:r>
      <w:r>
        <w:t>ly</w:t>
      </w:r>
      <w:r w:rsidRPr="00663FE0">
        <w:t xml:space="preserve"> with our earlier interpretation</w:t>
      </w:r>
      <w:r>
        <w:t xml:space="preserve">, </w:t>
      </w:r>
      <w:r w:rsidRPr="00663FE0">
        <w:t xml:space="preserve">traditional </w:t>
      </w:r>
      <w:r w:rsidR="004D3885">
        <w:t>group</w:t>
      </w:r>
      <w:r w:rsidRPr="00663FE0">
        <w:t xml:space="preserve"> lines fail to fully account for the voting patterns driven by Euros</w:t>
      </w:r>
      <w:r w:rsidR="00B644B3">
        <w:t>c</w:t>
      </w:r>
      <w:r w:rsidRPr="00663FE0">
        <w:t xml:space="preserve">eptic versus </w:t>
      </w:r>
      <w:proofErr w:type="spellStart"/>
      <w:r w:rsidRPr="00663FE0">
        <w:t>Euroenthusiastic</w:t>
      </w:r>
      <w:proofErr w:type="spellEnd"/>
      <w:r w:rsidRPr="00663FE0">
        <w:t xml:space="preserve"> cleavages. For all other </w:t>
      </w:r>
      <w:r>
        <w:t xml:space="preserve">primary </w:t>
      </w:r>
      <w:r w:rsidRPr="00663FE0">
        <w:t xml:space="preserve">subjects, these higher-than-term-level differences indicate that </w:t>
      </w:r>
      <w:r w:rsidR="00BF4516">
        <w:t>group</w:t>
      </w:r>
      <w:r w:rsidRPr="00663FE0">
        <w:t xml:space="preserve"> affiliations are better explanatory factors when MEPs concentrate on individual </w:t>
      </w:r>
      <w:r w:rsidR="00E411C7">
        <w:t>primary subjects</w:t>
      </w:r>
      <w:r w:rsidRPr="00663FE0">
        <w:t>.</w:t>
      </w:r>
    </w:p>
    <w:p w14:paraId="0037DE52" w14:textId="77777777" w:rsidR="00E20BDF" w:rsidRDefault="006C0504" w:rsidP="00E20BDF">
      <w:r w:rsidRPr="00663FE0">
        <w:t xml:space="preserve">In a similar pattern, the nationality modularity and nationality </w:t>
      </w:r>
      <w:proofErr w:type="spellStart"/>
      <w:r w:rsidRPr="00663FE0">
        <w:t>assortativity</w:t>
      </w:r>
      <w:proofErr w:type="spellEnd"/>
      <w:r w:rsidRPr="00663FE0">
        <w:t xml:space="preserve"> are also </w:t>
      </w:r>
      <w:r w:rsidR="005A2830">
        <w:t>always</w:t>
      </w:r>
      <w:r w:rsidRPr="00663FE0">
        <w:t xml:space="preserve"> higher than in the entire term</w:t>
      </w:r>
      <w:r w:rsidR="006719CE">
        <w:t xml:space="preserve">. </w:t>
      </w:r>
      <w:r w:rsidRPr="00663FE0">
        <w:t>This implies that MEP national</w:t>
      </w:r>
      <w:r>
        <w:t>ity</w:t>
      </w:r>
      <w:r w:rsidRPr="00663FE0">
        <w:t xml:space="preserve"> plays a slightly bigger role in shaping voting behavior at the </w:t>
      </w:r>
      <w:r w:rsidR="00735837">
        <w:t xml:space="preserve">primary </w:t>
      </w:r>
      <w:r w:rsidRPr="00663FE0">
        <w:t>subject level than it does across the broader spectrum of issues covering the entire term.</w:t>
      </w:r>
      <w:r w:rsidR="00E20BDF">
        <w:t xml:space="preserve"> </w:t>
      </w:r>
    </w:p>
    <w:p w14:paraId="2207DAA9" w14:textId="2D325D73" w:rsidR="00EC78FB" w:rsidRDefault="00CC4E26" w:rsidP="00E20BDF">
      <w:r>
        <w:t>The</w:t>
      </w:r>
      <w:r w:rsidR="001C7584">
        <w:t xml:space="preserve"> relevant voting communities </w:t>
      </w:r>
      <w:r w:rsidR="00614E28">
        <w:t>for each primary subject</w:t>
      </w:r>
      <w:r>
        <w:t xml:space="preserve"> can be seen</w:t>
      </w:r>
      <w:r w:rsidR="00614E28">
        <w:t xml:space="preserve"> </w:t>
      </w:r>
      <w:r w:rsidR="001C7584">
        <w:t xml:space="preserve">in </w:t>
      </w:r>
      <w:r w:rsidR="00E20BDF">
        <w:t>Figure 5.3</w:t>
      </w:r>
      <w:r w:rsidR="001C7584">
        <w:t>.</w:t>
      </w:r>
    </w:p>
    <w:p w14:paraId="589FA4D7" w14:textId="6F9DC80E" w:rsidR="00E52265" w:rsidRDefault="00EC78FB" w:rsidP="00F20B35">
      <w:pPr>
        <w:pStyle w:val="Listanumerada1"/>
        <w:numPr>
          <w:ilvl w:val="0"/>
          <w:numId w:val="0"/>
        </w:numPr>
        <w:spacing w:after="200" w:line="276" w:lineRule="auto"/>
        <w:contextualSpacing w:val="0"/>
        <w:jc w:val="center"/>
      </w:pPr>
      <w:r>
        <w:rPr>
          <w:noProof/>
        </w:rPr>
        <w:drawing>
          <wp:inline distT="0" distB="0" distL="0" distR="0" wp14:anchorId="3DB29F94" wp14:editId="319F3D3C">
            <wp:extent cx="5759450" cy="1847215"/>
            <wp:effectExtent l="0" t="0" r="6350" b="0"/>
            <wp:docPr id="14273986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9865" name="Picture 1" descr="A blue squares with white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847215"/>
                    </a:xfrm>
                    <a:prstGeom prst="rect">
                      <a:avLst/>
                    </a:prstGeom>
                  </pic:spPr>
                </pic:pic>
              </a:graphicData>
            </a:graphic>
          </wp:inline>
        </w:drawing>
      </w:r>
      <w:r>
        <w:rPr>
          <w:noProof/>
        </w:rPr>
        <w:drawing>
          <wp:inline distT="0" distB="0" distL="0" distR="0" wp14:anchorId="5AE33DFC" wp14:editId="54739B76">
            <wp:extent cx="5759450" cy="1769110"/>
            <wp:effectExtent l="0" t="0" r="6350" b="0"/>
            <wp:docPr id="1294850803" name="Picture 2"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0803" name="Picture 2" descr="A graph of a bar char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69110"/>
                    </a:xfrm>
                    <a:prstGeom prst="rect">
                      <a:avLst/>
                    </a:prstGeom>
                  </pic:spPr>
                </pic:pic>
              </a:graphicData>
            </a:graphic>
          </wp:inline>
        </w:drawing>
      </w:r>
      <w:r>
        <w:rPr>
          <w:noProof/>
        </w:rPr>
        <w:lastRenderedPageBreak/>
        <w:drawing>
          <wp:inline distT="0" distB="0" distL="0" distR="0" wp14:anchorId="061D7E91" wp14:editId="7FAC18EB">
            <wp:extent cx="5759450" cy="1769110"/>
            <wp:effectExtent l="0" t="0" r="6350" b="0"/>
            <wp:docPr id="919877754" name="Picture 3" descr="A comparison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7754" name="Picture 3" descr="A comparison of a diagram&#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769110"/>
                    </a:xfrm>
                    <a:prstGeom prst="rect">
                      <a:avLst/>
                    </a:prstGeom>
                  </pic:spPr>
                </pic:pic>
              </a:graphicData>
            </a:graphic>
          </wp:inline>
        </w:drawing>
      </w:r>
      <w:r>
        <w:rPr>
          <w:noProof/>
        </w:rPr>
        <w:drawing>
          <wp:inline distT="0" distB="0" distL="0" distR="0" wp14:anchorId="06E7694A" wp14:editId="7A26821B">
            <wp:extent cx="5040000" cy="1745385"/>
            <wp:effectExtent l="0" t="0" r="8255" b="7620"/>
            <wp:docPr id="1898442290" name="Picture 4" descr="A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2290" name="Picture 4" descr="A blue squares with black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1745385"/>
                    </a:xfrm>
                    <a:prstGeom prst="rect">
                      <a:avLst/>
                    </a:prstGeom>
                  </pic:spPr>
                </pic:pic>
              </a:graphicData>
            </a:graphic>
          </wp:inline>
        </w:drawing>
      </w:r>
    </w:p>
    <w:p w14:paraId="63AC640A" w14:textId="417F368F" w:rsidR="0007096C" w:rsidRPr="000B6B22" w:rsidRDefault="00E52265" w:rsidP="00E52265">
      <w:pPr>
        <w:pStyle w:val="Legenda"/>
      </w:pPr>
      <w:bookmarkStart w:id="69" w:name="_Toc195537912"/>
      <w:r>
        <w:t xml:space="preserve">Figure </w:t>
      </w:r>
      <w:r w:rsidR="007703C5">
        <w:fldChar w:fldCharType="begin"/>
      </w:r>
      <w:r w:rsidR="007703C5">
        <w:instrText xml:space="preserve"> STYLEREF 1 \s </w:instrText>
      </w:r>
      <w:r w:rsidR="007703C5">
        <w:fldChar w:fldCharType="separate"/>
      </w:r>
      <w:r w:rsidR="007703C5">
        <w:rPr>
          <w:noProof/>
        </w:rPr>
        <w:t>5</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3</w:t>
      </w:r>
      <w:r w:rsidR="007703C5">
        <w:fldChar w:fldCharType="end"/>
      </w:r>
      <w:r>
        <w:t xml:space="preserve"> – Group distribution across relevant communities for primary subjects</w:t>
      </w:r>
      <w:bookmarkEnd w:id="69"/>
    </w:p>
    <w:p w14:paraId="0B939338" w14:textId="36BD598F" w:rsidR="00752590" w:rsidRPr="007C4C41" w:rsidRDefault="00752590" w:rsidP="00603552">
      <w:r w:rsidRPr="007C4C41">
        <w:t xml:space="preserve">The voting network on </w:t>
      </w:r>
      <w:r w:rsidRPr="007F6032">
        <w:rPr>
          <w:u w:val="single"/>
        </w:rPr>
        <w:t>European citizenship</w:t>
      </w:r>
      <w:r w:rsidRPr="007C4C41">
        <w:t xml:space="preserve"> divides into four communities. Community 0 combines members of the EPP and S</w:t>
      </w:r>
      <w:r w:rsidR="00B7250A">
        <w:t>&amp;</w:t>
      </w:r>
      <w:r w:rsidRPr="007C4C41">
        <w:t>D, suggesting that these two major groups share significant common ground on citizenship-related issues. Meanwhile, Community 1 is exclusively composed of ID, indicating that MEPs from this group coalesce as a distinct bloc. Community 2 is entirely composed of ECR, reinforcing their cohesive internal alignment. Lastly, Community 3 is another cluster of EPP members, separate from the EPP faction in Community 0, which hints at a further internal split or nuance in the EPP’s stance on European citizenship.</w:t>
      </w:r>
    </w:p>
    <w:p w14:paraId="37837E39" w14:textId="66DE2803" w:rsidR="00752590" w:rsidRPr="007C4C41" w:rsidRDefault="00752590" w:rsidP="00603552">
      <w:r w:rsidRPr="007C4C41">
        <w:t xml:space="preserve">Turning to the </w:t>
      </w:r>
      <w:r w:rsidR="00C96B62" w:rsidRPr="007F6032">
        <w:rPr>
          <w:u w:val="single"/>
        </w:rPr>
        <w:t>I</w:t>
      </w:r>
      <w:r w:rsidRPr="007F6032">
        <w:rPr>
          <w:u w:val="single"/>
        </w:rPr>
        <w:t>nternal market</w:t>
      </w:r>
      <w:r w:rsidR="00C96B62" w:rsidRPr="007F6032">
        <w:rPr>
          <w:u w:val="single"/>
        </w:rPr>
        <w:t>,</w:t>
      </w:r>
      <w:r w:rsidRPr="007F6032">
        <w:rPr>
          <w:u w:val="single"/>
        </w:rPr>
        <w:t xml:space="preserve"> single market</w:t>
      </w:r>
      <w:r w:rsidRPr="007C4C41">
        <w:t xml:space="preserve"> subject, there are four communities with varying mixes of political groups. Community 0 contains only </w:t>
      </w:r>
      <w:r w:rsidR="00104D57">
        <w:t>Greens</w:t>
      </w:r>
      <w:r w:rsidRPr="007C4C41">
        <w:t>/EFA, pointing to a specialized environmental pro-sustainability position on market issues. Community 1 merges EPP, S</w:t>
      </w:r>
      <w:r w:rsidR="007F6032">
        <w:t>&amp;</w:t>
      </w:r>
      <w:r w:rsidRPr="007C4C41">
        <w:t xml:space="preserve">D, and Renew, reflecting a broader, more centrist alliance that cooperates on trade, growth, and single market policies. Community 2 features ECR alone, suggesting that the conservative and reformist </w:t>
      </w:r>
      <w:proofErr w:type="gramStart"/>
      <w:r w:rsidRPr="007C4C41">
        <w:t>leanings</w:t>
      </w:r>
      <w:proofErr w:type="gramEnd"/>
      <w:r w:rsidRPr="007C4C41">
        <w:t xml:space="preserve"> remain tightly cohesive. Finally, Community 3 is made up of The Left, indicating a separate stance on market integration matters that </w:t>
      </w:r>
      <w:proofErr w:type="gramStart"/>
      <w:r w:rsidRPr="007C4C41">
        <w:t>differentiates</w:t>
      </w:r>
      <w:proofErr w:type="gramEnd"/>
      <w:r w:rsidRPr="007C4C41">
        <w:t xml:space="preserve"> them from the other blocs.</w:t>
      </w:r>
    </w:p>
    <w:p w14:paraId="4A8E10FF" w14:textId="2C79287A" w:rsidR="00752590" w:rsidRPr="007C4C41" w:rsidRDefault="00752590" w:rsidP="00603552">
      <w:r w:rsidRPr="007C4C41">
        <w:t xml:space="preserve">For </w:t>
      </w:r>
      <w:r w:rsidRPr="009E409D">
        <w:rPr>
          <w:u w:val="single"/>
        </w:rPr>
        <w:t>Community policies</w:t>
      </w:r>
      <w:r w:rsidRPr="007C4C41">
        <w:t xml:space="preserve">, four major clusters emerge. Community 0 consists of EPP and Renew, forming a pro-integration </w:t>
      </w:r>
      <w:r w:rsidR="004E6BE2">
        <w:t>and</w:t>
      </w:r>
      <w:r w:rsidRPr="007C4C41">
        <w:t xml:space="preserve"> centrist-oriented bloc. Community 1 unites The Left, S</w:t>
      </w:r>
      <w:r w:rsidR="009E409D">
        <w:t>&amp;</w:t>
      </w:r>
      <w:r w:rsidRPr="007C4C41">
        <w:t xml:space="preserve">D, and </w:t>
      </w:r>
      <w:r w:rsidR="00104D57">
        <w:t>Greens</w:t>
      </w:r>
      <w:r w:rsidRPr="007C4C41">
        <w:t xml:space="preserve">/EFA, representing a progressive axis spanning </w:t>
      </w:r>
      <w:r w:rsidR="00602619">
        <w:t>social democrats</w:t>
      </w:r>
      <w:r w:rsidRPr="007C4C41">
        <w:t>, leftists, and greens. Community 2 brings together ECR and ID, pointing to a Euros</w:t>
      </w:r>
      <w:r w:rsidR="00BC78A2">
        <w:t>c</w:t>
      </w:r>
      <w:r w:rsidRPr="007C4C41">
        <w:t xml:space="preserve">eptic or conservative stance. </w:t>
      </w:r>
      <w:r w:rsidRPr="007C4C41">
        <w:lastRenderedPageBreak/>
        <w:t>Curiously, Community 3 includes another segment of S</w:t>
      </w:r>
      <w:r w:rsidR="009E409D">
        <w:t>&amp;</w:t>
      </w:r>
      <w:r w:rsidRPr="007C4C41">
        <w:t xml:space="preserve">D, indicating some internal divergence among </w:t>
      </w:r>
      <w:r w:rsidR="00C23CC2">
        <w:t>social democrats</w:t>
      </w:r>
      <w:r w:rsidRPr="007C4C41">
        <w:t xml:space="preserve"> in their stance on community policies.</w:t>
      </w:r>
    </w:p>
    <w:p w14:paraId="472EDAA2" w14:textId="041A2FBB" w:rsidR="00752590" w:rsidRPr="007C4C41" w:rsidRDefault="00BE07A7" w:rsidP="00603552">
      <w:r>
        <w:t xml:space="preserve">For </w:t>
      </w:r>
      <w:r w:rsidRPr="009E409D">
        <w:rPr>
          <w:u w:val="single"/>
        </w:rPr>
        <w:t>Economic, social and territorial cohesion</w:t>
      </w:r>
      <w:r w:rsidR="00752590" w:rsidRPr="007C4C41">
        <w:t>, a larger number of communities are detected,</w:t>
      </w:r>
      <w:r w:rsidR="00C83DB2">
        <w:t xml:space="preserve"> which is consistent with the fact that this </w:t>
      </w:r>
      <w:r w:rsidR="00C63C51">
        <w:t xml:space="preserve">was </w:t>
      </w:r>
      <w:r w:rsidR="00BA6B2C">
        <w:t xml:space="preserve">one </w:t>
      </w:r>
      <w:r w:rsidR="00C83DB2">
        <w:t xml:space="preserve">of the most multi-polarized </w:t>
      </w:r>
      <w:r w:rsidR="00096892">
        <w:t xml:space="preserve">primary </w:t>
      </w:r>
      <w:r w:rsidR="00C83DB2">
        <w:t>subjects</w:t>
      </w:r>
      <w:r w:rsidR="0075233C">
        <w:t>.</w:t>
      </w:r>
      <w:r w:rsidR="00752590" w:rsidRPr="007C4C41">
        <w:t xml:space="preserve"> </w:t>
      </w:r>
      <w:r w:rsidR="0075233C">
        <w:t>E</w:t>
      </w:r>
      <w:r w:rsidR="00752590" w:rsidRPr="007C4C41">
        <w:t>ight</w:t>
      </w:r>
      <w:r w:rsidR="0075233C">
        <w:t xml:space="preserve"> relevant communities were detected</w:t>
      </w:r>
      <w:r w:rsidR="00752590" w:rsidRPr="007C4C41">
        <w:t xml:space="preserve"> in total, reflecting a broader range of nuanced positions. Community 0 is purely EPP, implying a dedicated conservative or center-right stance. Community 1 mixes S</w:t>
      </w:r>
      <w:r w:rsidR="009E409D">
        <w:t>&amp;</w:t>
      </w:r>
      <w:r w:rsidR="00752590" w:rsidRPr="007C4C41">
        <w:t>D, Renew, and EPP, showing that some EPP members are more closely aligned with centrist or social-democratic viewpoints on cohesion issues. Community 2 joins ECR and ID, forming a Euro</w:t>
      </w:r>
      <w:r w:rsidR="00C27A27">
        <w:t>sc</w:t>
      </w:r>
      <w:r w:rsidR="00752590" w:rsidRPr="007C4C41">
        <w:t xml:space="preserve">eptic </w:t>
      </w:r>
      <w:r w:rsidR="00952B5F">
        <w:t>and</w:t>
      </w:r>
      <w:r w:rsidR="00752590" w:rsidRPr="007C4C41">
        <w:t xml:space="preserve"> more nationalist alliance. Community 3 features </w:t>
      </w:r>
      <w:r w:rsidR="009A6088">
        <w:t>Greens</w:t>
      </w:r>
      <w:r w:rsidR="00752590" w:rsidRPr="007C4C41">
        <w:t xml:space="preserve">/EFA, while Community 4 contains another group of ECR, signifying an internal cleavage </w:t>
      </w:r>
      <w:r w:rsidR="00932E83">
        <w:t>and</w:t>
      </w:r>
      <w:r w:rsidR="00752590" w:rsidRPr="007C4C41">
        <w:t xml:space="preserve"> variety of positions among the ECR. Community 5 is S</w:t>
      </w:r>
      <w:r w:rsidR="009E409D">
        <w:t>&amp;</w:t>
      </w:r>
      <w:r w:rsidR="00752590" w:rsidRPr="007C4C41">
        <w:t>D alone, Community 6 is only Renew, and Community 7 features The Left.</w:t>
      </w:r>
    </w:p>
    <w:p w14:paraId="6B864414" w14:textId="0338799D" w:rsidR="00752590" w:rsidRPr="007C4C41" w:rsidRDefault="00752590" w:rsidP="00603552">
      <w:r w:rsidRPr="007C4C41">
        <w:t xml:space="preserve">In the </w:t>
      </w:r>
      <w:r w:rsidR="005E7E78" w:rsidRPr="009D698B">
        <w:rPr>
          <w:u w:val="single"/>
        </w:rPr>
        <w:t>E</w:t>
      </w:r>
      <w:r w:rsidRPr="009D698B">
        <w:rPr>
          <w:u w:val="single"/>
        </w:rPr>
        <w:t>xternal relations</w:t>
      </w:r>
      <w:r w:rsidR="005E7E78" w:rsidRPr="009D698B">
        <w:rPr>
          <w:u w:val="single"/>
        </w:rPr>
        <w:t xml:space="preserve"> of the Union</w:t>
      </w:r>
      <w:r w:rsidRPr="007C4C41">
        <w:t xml:space="preserve"> </w:t>
      </w:r>
      <w:r w:rsidR="005E7E78">
        <w:t>subject</w:t>
      </w:r>
      <w:r w:rsidRPr="007C4C41">
        <w:t>, eight communities likewise appear</w:t>
      </w:r>
      <w:r w:rsidR="00150F8E">
        <w:t>, which is also consistent with the fact that this was one of the most multi-polarized primary subjects</w:t>
      </w:r>
      <w:r w:rsidRPr="007C4C41">
        <w:t>. Community 0 comprises S</w:t>
      </w:r>
      <w:r w:rsidR="009D698B">
        <w:t>&amp;</w:t>
      </w:r>
      <w:r w:rsidRPr="007C4C41">
        <w:t>D, Renew, and EPP, suggesting a cooperative stance among mainstream, pro-EU groupings. Community 1 is another purely EPP contingent, indicating some internal differentiation within the largest center-right party. Community 2 features S</w:t>
      </w:r>
      <w:r w:rsidR="009D698B">
        <w:t>&amp;</w:t>
      </w:r>
      <w:r w:rsidRPr="007C4C41">
        <w:t xml:space="preserve">D and </w:t>
      </w:r>
      <w:r w:rsidR="00E36C76">
        <w:t>Greens</w:t>
      </w:r>
      <w:r w:rsidRPr="007C4C41">
        <w:t>/EFA together, illustrating a socially progressive and environmental approach to external relations. Community 3 is S</w:t>
      </w:r>
      <w:r w:rsidR="009D698B">
        <w:t>&amp;</w:t>
      </w:r>
      <w:r w:rsidRPr="007C4C41">
        <w:t xml:space="preserve">D once again, implying that </w:t>
      </w:r>
      <w:r w:rsidR="00570C73">
        <w:t>social democrats</w:t>
      </w:r>
      <w:r w:rsidRPr="007C4C41">
        <w:t xml:space="preserve"> occupy multiple distinct sub-blocs. Community 4 unites ECR and ID, aligning conservative and Euros</w:t>
      </w:r>
      <w:r w:rsidR="00570C73">
        <w:t>c</w:t>
      </w:r>
      <w:r w:rsidRPr="007C4C41">
        <w:t>eptic elements on foreign policy. Community 5 is exclusively ID, while Community 6 is Renew alone. Finally, Community 7 is The Left, signifying an independent leftist approach.</w:t>
      </w:r>
    </w:p>
    <w:p w14:paraId="18EE9B32" w14:textId="00B9EFDC" w:rsidR="00752590" w:rsidRPr="007C4C41" w:rsidRDefault="00752590" w:rsidP="00603552">
      <w:bookmarkStart w:id="70" w:name="_Hlk192669991"/>
      <w:r w:rsidRPr="007C4C41">
        <w:t xml:space="preserve">In the </w:t>
      </w:r>
      <w:r w:rsidRPr="001623C1">
        <w:rPr>
          <w:u w:val="single"/>
        </w:rPr>
        <w:t>Area of freedom, security and justice</w:t>
      </w:r>
      <w:r w:rsidRPr="007C4C41">
        <w:t xml:space="preserve"> subject, </w:t>
      </w:r>
      <w:r w:rsidR="00F3677D">
        <w:t>4</w:t>
      </w:r>
      <w:r w:rsidRPr="007C4C41">
        <w:t xml:space="preserve"> distinct communities emerge, each aggregating multiple groups. Community 0 clusters EPP, ECR, and ID, highlighting a coalescence of center-right, reformist, and nationalist views. Community 1 fuses S</w:t>
      </w:r>
      <w:r w:rsidR="001623C1">
        <w:t>&amp;</w:t>
      </w:r>
      <w:r w:rsidRPr="007C4C41">
        <w:t xml:space="preserve">D, Renew, and a portion of EPP, implying a cross-center and social-democratic blend on freedom and security matters. Community 2 is </w:t>
      </w:r>
      <w:r w:rsidR="00A97AF6">
        <w:t>Greens</w:t>
      </w:r>
      <w:r w:rsidRPr="007C4C41">
        <w:t>/EFA alone, reiterating that green and environmental voices remain distinct on these justice issues. Community 3 comprises The Left, capturing a purely leftist stance separate from the other coalitions.</w:t>
      </w:r>
    </w:p>
    <w:bookmarkEnd w:id="70"/>
    <w:p w14:paraId="3AE8FAAD" w14:textId="52C3A12F" w:rsidR="0085114C" w:rsidRDefault="00752590" w:rsidP="00603552">
      <w:pPr>
        <w:pStyle w:val="Listanumerada1"/>
        <w:numPr>
          <w:ilvl w:val="0"/>
          <w:numId w:val="0"/>
        </w:numPr>
        <w:spacing w:after="200" w:line="276" w:lineRule="auto"/>
        <w:contextualSpacing w:val="0"/>
        <w:rPr>
          <w:rFonts w:eastAsia="Calibri"/>
          <w:lang w:eastAsia="en-US"/>
        </w:rPr>
      </w:pPr>
      <w:r w:rsidRPr="007C4C41">
        <w:rPr>
          <w:rFonts w:eastAsia="Calibri"/>
          <w:lang w:eastAsia="en-US"/>
        </w:rPr>
        <w:t xml:space="preserve">Finally, for </w:t>
      </w:r>
      <w:proofErr w:type="gramStart"/>
      <w:r w:rsidR="00C55249" w:rsidRPr="001623C1">
        <w:rPr>
          <w:rFonts w:eastAsia="Calibri"/>
          <w:u w:val="single"/>
          <w:lang w:eastAsia="en-US"/>
        </w:rPr>
        <w:t>State</w:t>
      </w:r>
      <w:proofErr w:type="gramEnd"/>
      <w:r w:rsidR="00C55249" w:rsidRPr="001623C1">
        <w:rPr>
          <w:rFonts w:eastAsia="Calibri"/>
          <w:u w:val="single"/>
          <w:lang w:eastAsia="en-US"/>
        </w:rPr>
        <w:t xml:space="preserve"> and evolution of the Union</w:t>
      </w:r>
      <w:r w:rsidR="00C55249">
        <w:rPr>
          <w:rFonts w:eastAsia="Calibri"/>
          <w:lang w:eastAsia="en-US"/>
        </w:rPr>
        <w:t>,</w:t>
      </w:r>
      <w:r w:rsidRPr="007C4C41">
        <w:rPr>
          <w:rFonts w:eastAsia="Calibri"/>
          <w:lang w:eastAsia="en-US"/>
        </w:rPr>
        <w:t xml:space="preserve"> </w:t>
      </w:r>
      <w:r w:rsidR="0036143C">
        <w:rPr>
          <w:rFonts w:eastAsia="Calibri"/>
          <w:lang w:eastAsia="en-US"/>
        </w:rPr>
        <w:t>5</w:t>
      </w:r>
      <w:r w:rsidRPr="007C4C41">
        <w:rPr>
          <w:rFonts w:eastAsia="Calibri"/>
          <w:lang w:eastAsia="en-US"/>
        </w:rPr>
        <w:t xml:space="preserve"> communities materialize. Community 0 gathers S</w:t>
      </w:r>
      <w:r w:rsidR="00986173">
        <w:rPr>
          <w:rFonts w:eastAsia="Calibri"/>
          <w:lang w:eastAsia="en-US"/>
        </w:rPr>
        <w:t>&amp;</w:t>
      </w:r>
      <w:r w:rsidRPr="007C4C41">
        <w:rPr>
          <w:rFonts w:eastAsia="Calibri"/>
          <w:lang w:eastAsia="en-US"/>
        </w:rPr>
        <w:t>D and EPP in one alliance, while Community 1 is solely ID, reaffirming the group’s distinct stance. Community 2 features ECR, indicating that ECR MEPs gather under their banner. Community 3 combines S</w:t>
      </w:r>
      <w:r w:rsidR="00986173">
        <w:rPr>
          <w:rFonts w:eastAsia="Calibri"/>
          <w:lang w:eastAsia="en-US"/>
        </w:rPr>
        <w:t>&amp;</w:t>
      </w:r>
      <w:r w:rsidRPr="007C4C41">
        <w:rPr>
          <w:rFonts w:eastAsia="Calibri"/>
          <w:lang w:eastAsia="en-US"/>
        </w:rPr>
        <w:t>D, EPP, and Renew, reflecting a mainstream coalition that crosses party lines. Community 4 is yet another cluster of S</w:t>
      </w:r>
      <w:r w:rsidR="001623C1">
        <w:rPr>
          <w:rFonts w:eastAsia="Calibri"/>
          <w:lang w:eastAsia="en-US"/>
        </w:rPr>
        <w:t>&amp;</w:t>
      </w:r>
      <w:r w:rsidRPr="007C4C41">
        <w:rPr>
          <w:rFonts w:eastAsia="Calibri"/>
          <w:lang w:eastAsia="en-US"/>
        </w:rPr>
        <w:t>D and EPP, reinforcing the idea that moderate pro-integration parties remain somewhat subdivided in their approach, perhaps differentiating on specific bills or ideological nuances regarding further EU integration.</w:t>
      </w:r>
    </w:p>
    <w:p w14:paraId="462C0F83" w14:textId="7646ED86" w:rsidR="00671CAD" w:rsidRDefault="00A131F5" w:rsidP="00603552">
      <w:pPr>
        <w:pStyle w:val="Listanumerada1"/>
        <w:numPr>
          <w:ilvl w:val="0"/>
          <w:numId w:val="0"/>
        </w:numPr>
        <w:spacing w:after="200" w:line="276" w:lineRule="auto"/>
        <w:contextualSpacing w:val="0"/>
        <w:rPr>
          <w:rFonts w:eastAsia="Calibri"/>
          <w:lang w:eastAsia="en-US"/>
        </w:rPr>
      </w:pPr>
      <w:r>
        <w:rPr>
          <w:rFonts w:eastAsia="Calibri"/>
          <w:lang w:eastAsia="en-US"/>
        </w:rPr>
        <w:t xml:space="preserve">The </w:t>
      </w:r>
      <w:r w:rsidR="002E7C4E">
        <w:rPr>
          <w:rFonts w:eastAsia="Calibri"/>
          <w:lang w:eastAsia="en-US"/>
        </w:rPr>
        <w:t xml:space="preserve">co-voting networks of all primary subjects are depicted in Figure </w:t>
      </w:r>
      <w:r w:rsidR="00BC3035">
        <w:rPr>
          <w:rFonts w:eastAsia="Calibri"/>
          <w:lang w:eastAsia="en-US"/>
        </w:rPr>
        <w:t>5.4</w:t>
      </w:r>
      <w:r w:rsidR="002E7C4E">
        <w:rPr>
          <w:rFonts w:eastAsia="Calibri"/>
          <w:lang w:eastAsia="en-US"/>
        </w:rPr>
        <w:t>.</w:t>
      </w:r>
    </w:p>
    <w:p w14:paraId="79045DEC" w14:textId="7B1092BF" w:rsidR="000276F8" w:rsidRDefault="000276F8" w:rsidP="000979D6">
      <w:pPr>
        <w:pStyle w:val="Listanumerada1"/>
        <w:numPr>
          <w:ilvl w:val="0"/>
          <w:numId w:val="0"/>
        </w:numPr>
        <w:spacing w:after="200" w:line="276" w:lineRule="auto"/>
        <w:contextualSpacing w:val="0"/>
        <w:jc w:val="center"/>
        <w:rPr>
          <w:rFonts w:eastAsia="Calibri"/>
          <w:lang w:eastAsia="en-US"/>
        </w:rPr>
      </w:pPr>
      <w:r>
        <w:rPr>
          <w:rFonts w:eastAsia="Calibri"/>
          <w:noProof/>
          <w:lang w:eastAsia="en-US"/>
        </w:rPr>
        <w:lastRenderedPageBreak/>
        <w:drawing>
          <wp:inline distT="0" distB="0" distL="0" distR="0" wp14:anchorId="45DA9848" wp14:editId="615D3812">
            <wp:extent cx="3458818" cy="1789043"/>
            <wp:effectExtent l="0" t="0" r="8890" b="1905"/>
            <wp:docPr id="85639716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397169"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2311" cy="1790850"/>
                    </a:xfrm>
                    <a:prstGeom prst="rect">
                      <a:avLst/>
                    </a:prstGeom>
                  </pic:spPr>
                </pic:pic>
              </a:graphicData>
            </a:graphic>
          </wp:inline>
        </w:drawing>
      </w:r>
    </w:p>
    <w:p w14:paraId="449B9BE5" w14:textId="7191712B" w:rsidR="000276F8" w:rsidRDefault="000276F8" w:rsidP="000979D6">
      <w:pPr>
        <w:pStyle w:val="Listanumerada1"/>
        <w:numPr>
          <w:ilvl w:val="0"/>
          <w:numId w:val="0"/>
        </w:numPr>
        <w:spacing w:after="200" w:line="276" w:lineRule="auto"/>
        <w:contextualSpacing w:val="0"/>
        <w:jc w:val="center"/>
        <w:rPr>
          <w:rFonts w:eastAsia="Calibri"/>
          <w:lang w:eastAsia="en-US"/>
        </w:rPr>
      </w:pPr>
      <w:r>
        <w:rPr>
          <w:rFonts w:eastAsia="Calibri"/>
          <w:noProof/>
          <w:lang w:eastAsia="en-US"/>
        </w:rPr>
        <w:drawing>
          <wp:inline distT="0" distB="0" distL="0" distR="0" wp14:anchorId="73AF7BAC" wp14:editId="7B17F69F">
            <wp:extent cx="3681454" cy="1733385"/>
            <wp:effectExtent l="0" t="0" r="0" b="635"/>
            <wp:docPr id="16135734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3573435"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4917" cy="1739724"/>
                    </a:xfrm>
                    <a:prstGeom prst="rect">
                      <a:avLst/>
                    </a:prstGeom>
                  </pic:spPr>
                </pic:pic>
              </a:graphicData>
            </a:graphic>
          </wp:inline>
        </w:drawing>
      </w:r>
    </w:p>
    <w:p w14:paraId="26E15602" w14:textId="61F7BBF0" w:rsidR="000276F8" w:rsidRDefault="000276F8" w:rsidP="000979D6">
      <w:pPr>
        <w:pStyle w:val="Listanumerada1"/>
        <w:numPr>
          <w:ilvl w:val="0"/>
          <w:numId w:val="0"/>
        </w:numPr>
        <w:spacing w:after="200" w:line="276" w:lineRule="auto"/>
        <w:contextualSpacing w:val="0"/>
        <w:jc w:val="center"/>
        <w:rPr>
          <w:rFonts w:eastAsia="Calibri"/>
          <w:lang w:eastAsia="en-US"/>
        </w:rPr>
      </w:pPr>
      <w:r>
        <w:rPr>
          <w:rFonts w:eastAsia="Calibri"/>
          <w:noProof/>
          <w:lang w:eastAsia="en-US"/>
        </w:rPr>
        <w:drawing>
          <wp:inline distT="0" distB="0" distL="0" distR="0" wp14:anchorId="77F1C139" wp14:editId="24DADB33">
            <wp:extent cx="3450866" cy="1656185"/>
            <wp:effectExtent l="0" t="0" r="0" b="1270"/>
            <wp:docPr id="11215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149"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6628" cy="1658951"/>
                    </a:xfrm>
                    <a:prstGeom prst="rect">
                      <a:avLst/>
                    </a:prstGeom>
                  </pic:spPr>
                </pic:pic>
              </a:graphicData>
            </a:graphic>
          </wp:inline>
        </w:drawing>
      </w:r>
    </w:p>
    <w:p w14:paraId="08FEE398" w14:textId="77777777" w:rsidR="007703C5" w:rsidRDefault="000276F8" w:rsidP="007703C5">
      <w:pPr>
        <w:pStyle w:val="Listanumerada1"/>
        <w:keepNext/>
        <w:numPr>
          <w:ilvl w:val="0"/>
          <w:numId w:val="0"/>
        </w:numPr>
        <w:spacing w:after="200" w:line="276" w:lineRule="auto"/>
        <w:contextualSpacing w:val="0"/>
        <w:jc w:val="center"/>
      </w:pPr>
      <w:r>
        <w:rPr>
          <w:rFonts w:eastAsia="Calibri"/>
          <w:noProof/>
          <w:lang w:eastAsia="en-US"/>
        </w:rPr>
        <w:drawing>
          <wp:inline distT="0" distB="0" distL="0" distR="0" wp14:anchorId="3ECDDD07" wp14:editId="07D22B7C">
            <wp:extent cx="1876508" cy="1627722"/>
            <wp:effectExtent l="0" t="0" r="0" b="0"/>
            <wp:docPr id="1068220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0470"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1812" cy="1632323"/>
                    </a:xfrm>
                    <a:prstGeom prst="rect">
                      <a:avLst/>
                    </a:prstGeom>
                  </pic:spPr>
                </pic:pic>
              </a:graphicData>
            </a:graphic>
          </wp:inline>
        </w:drawing>
      </w:r>
    </w:p>
    <w:p w14:paraId="1E81E5C1" w14:textId="2185A15F" w:rsidR="000276F8" w:rsidRDefault="007703C5" w:rsidP="007703C5">
      <w:pPr>
        <w:pStyle w:val="Legenda"/>
        <w:rPr>
          <w:rFonts w:eastAsia="Calibri"/>
          <w:lang w:eastAsia="en-US"/>
        </w:rPr>
      </w:pPr>
      <w:bookmarkStart w:id="71" w:name="_Toc19553791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r>
        <w:t xml:space="preserve"> – Co-voting networks for all primary subjects</w:t>
      </w:r>
      <w:bookmarkEnd w:id="71"/>
    </w:p>
    <w:p w14:paraId="2C5C3517" w14:textId="71853573" w:rsidR="00FC6D95" w:rsidRDefault="00FC6D95" w:rsidP="00603552">
      <w:pPr>
        <w:pStyle w:val="Listanumerada1"/>
        <w:numPr>
          <w:ilvl w:val="0"/>
          <w:numId w:val="0"/>
        </w:numPr>
        <w:spacing w:after="200" w:line="276" w:lineRule="auto"/>
        <w:contextualSpacing w:val="0"/>
      </w:pPr>
      <w:r>
        <w:t>Having examined polarization across the primary legislative subjects, we now refine our analysis by exploring secondary subjects, allowing for a</w:t>
      </w:r>
      <w:r w:rsidR="0081600A">
        <w:t>n even</w:t>
      </w:r>
      <w:r>
        <w:t xml:space="preserve"> </w:t>
      </w:r>
      <w:r w:rsidR="0081600A">
        <w:t>greater</w:t>
      </w:r>
      <w:r>
        <w:t xml:space="preserve"> detailed assessment of how </w:t>
      </w:r>
      <w:r w:rsidR="00777C4B">
        <w:t>(multi)</w:t>
      </w:r>
      <w:r>
        <w:t xml:space="preserve">polarization manifests within specific </w:t>
      </w:r>
      <w:r w:rsidR="000015AA">
        <w:t>secondary subjects</w:t>
      </w:r>
      <w:r>
        <w:t xml:space="preserve">. This level of granularity helps identify whether the broader </w:t>
      </w:r>
      <w:r w:rsidR="00EC4B21">
        <w:t>multi-</w:t>
      </w:r>
      <w:r>
        <w:t xml:space="preserve">polarization patterns observed in primary subjects persist or whether distinct voting dynamics emerge in more specialized </w:t>
      </w:r>
      <w:r w:rsidR="00823BFF">
        <w:t>secondary subjects</w:t>
      </w:r>
      <w:r>
        <w:t>.</w:t>
      </w:r>
    </w:p>
    <w:p w14:paraId="4A75EF60" w14:textId="0394E85F" w:rsidR="00FC6D95" w:rsidRDefault="00FC6D95" w:rsidP="00603552">
      <w:pPr>
        <w:pStyle w:val="Listanumerada1"/>
        <w:numPr>
          <w:ilvl w:val="0"/>
          <w:numId w:val="0"/>
        </w:numPr>
        <w:spacing w:after="200" w:line="276" w:lineRule="auto"/>
        <w:contextualSpacing w:val="0"/>
      </w:pPr>
      <w:r>
        <w:lastRenderedPageBreak/>
        <w:t>To conduct this analysis, we appl</w:t>
      </w:r>
      <w:r w:rsidR="008C3A39">
        <w:t>ied</w:t>
      </w:r>
      <w:r>
        <w:t xml:space="preserve"> the same methodological approach used previously. We </w:t>
      </w:r>
      <w:r w:rsidR="002215A7">
        <w:t>began</w:t>
      </w:r>
      <w:r>
        <w:t xml:space="preserve"> by computing modularity and </w:t>
      </w:r>
      <w:proofErr w:type="spellStart"/>
      <w:r>
        <w:t>assortativity</w:t>
      </w:r>
      <w:proofErr w:type="spellEnd"/>
      <w:r>
        <w:t xml:space="preserve"> statistics (Table </w:t>
      </w:r>
      <w:r w:rsidR="002941FA">
        <w:t>5</w:t>
      </w:r>
      <w:r w:rsidR="00EC4B21">
        <w:t>.6</w:t>
      </w:r>
      <w:r>
        <w:t xml:space="preserve">) to evaluate the degree of </w:t>
      </w:r>
      <w:r w:rsidR="00324435">
        <w:t>group</w:t>
      </w:r>
      <w:r>
        <w:t xml:space="preserve"> and national alignment within each secondary subject. Additionally, network structur</w:t>
      </w:r>
      <w:r w:rsidR="00EC4B21">
        <w:t>al</w:t>
      </w:r>
      <w:r>
        <w:t xml:space="preserve"> </w:t>
      </w:r>
      <w:r w:rsidR="00D7196E">
        <w:t>statistics</w:t>
      </w:r>
      <w:r>
        <w:t xml:space="preserve"> (Table </w:t>
      </w:r>
      <w:r w:rsidR="002941FA">
        <w:t>5</w:t>
      </w:r>
      <w:r w:rsidR="00EC4B21">
        <w:t>.7</w:t>
      </w:r>
      <w:r>
        <w:t xml:space="preserve">) will provide </w:t>
      </w:r>
      <w:r w:rsidR="00BB00E2" w:rsidRPr="000931A5">
        <w:rPr>
          <w:rFonts w:eastAsia="Calibri"/>
          <w:lang w:eastAsia="en-US"/>
        </w:rPr>
        <w:t>further insight into the density</w:t>
      </w:r>
      <w:r w:rsidR="00BB00E2">
        <w:rPr>
          <w:rFonts w:eastAsia="Calibri"/>
          <w:lang w:eastAsia="en-US"/>
        </w:rPr>
        <w:t>, c</w:t>
      </w:r>
      <w:r w:rsidR="00BB00E2" w:rsidRPr="000931A5">
        <w:rPr>
          <w:rFonts w:eastAsia="Calibri"/>
          <w:lang w:eastAsia="en-US"/>
        </w:rPr>
        <w:t>lustering tendencies</w:t>
      </w:r>
      <w:r w:rsidR="00BB00E2">
        <w:rPr>
          <w:rFonts w:eastAsia="Calibri"/>
          <w:lang w:eastAsia="en-US"/>
        </w:rPr>
        <w:t>, number of voting communities, and reliability of the results.</w:t>
      </w:r>
    </w:p>
    <w:p w14:paraId="5800B127" w14:textId="45F0E741" w:rsidR="00FC6D95" w:rsidRDefault="00FC6D95" w:rsidP="00603552">
      <w:pPr>
        <w:pStyle w:val="Listanumerada1"/>
        <w:numPr>
          <w:ilvl w:val="0"/>
          <w:numId w:val="0"/>
        </w:numPr>
        <w:spacing w:after="200" w:line="276" w:lineRule="auto"/>
        <w:contextualSpacing w:val="0"/>
      </w:pPr>
      <w:r>
        <w:t xml:space="preserve">Beyond these statistical indicators, we will analyze </w:t>
      </w:r>
      <w:r w:rsidR="002215A7">
        <w:t xml:space="preserve">the relevant </w:t>
      </w:r>
      <w:r>
        <w:t>communit</w:t>
      </w:r>
      <w:r w:rsidR="002215A7">
        <w:t>ies’</w:t>
      </w:r>
      <w:r>
        <w:t xml:space="preserve"> matrices, which offer a detailed view of how different groups </w:t>
      </w:r>
      <w:r w:rsidR="00634FFB">
        <w:t>form voting communities</w:t>
      </w:r>
      <w:r>
        <w:t xml:space="preserve"> within each secondary subject. By examining the internal composition of voting alliances, we aim to determine whether the same dominant political coalitions observed in primary subjects persist or new patterns of collaboration and opposition emerge. </w:t>
      </w:r>
    </w:p>
    <w:p w14:paraId="7E827F98" w14:textId="1CD8381F" w:rsidR="00A105CB" w:rsidRDefault="00A105CB" w:rsidP="00A105CB">
      <w:pPr>
        <w:pStyle w:val="Legenda"/>
        <w:keepNext/>
      </w:pPr>
      <w:bookmarkStart w:id="72" w:name="_Toc195537643"/>
      <w:r>
        <w:t xml:space="preserve">Table </w:t>
      </w:r>
      <w:r w:rsidR="00C8351C">
        <w:t>5</w:t>
      </w:r>
      <w:r w:rsidR="00010361">
        <w:t>.</w:t>
      </w:r>
      <w:r w:rsidR="00010361">
        <w:fldChar w:fldCharType="begin"/>
      </w:r>
      <w:r w:rsidR="00010361">
        <w:instrText xml:space="preserve"> SEQ Table \* ARABIC \s 1 </w:instrText>
      </w:r>
      <w:r w:rsidR="00010361">
        <w:fldChar w:fldCharType="separate"/>
      </w:r>
      <w:r w:rsidR="00010361">
        <w:rPr>
          <w:noProof/>
        </w:rPr>
        <w:t>6</w:t>
      </w:r>
      <w:r w:rsidR="00010361">
        <w:fldChar w:fldCharType="end"/>
      </w:r>
      <w:r>
        <w:t xml:space="preserve"> </w:t>
      </w:r>
      <w:r w:rsidR="00E5441A">
        <w:t xml:space="preserve">– </w:t>
      </w:r>
      <w:proofErr w:type="spellStart"/>
      <w:r w:rsidR="00E5441A">
        <w:t>Modularities</w:t>
      </w:r>
      <w:proofErr w:type="spellEnd"/>
      <w:r w:rsidR="00E5441A">
        <w:t xml:space="preserve"> and </w:t>
      </w:r>
      <w:proofErr w:type="spellStart"/>
      <w:r w:rsidR="00E5441A">
        <w:t>assortativities</w:t>
      </w:r>
      <w:proofErr w:type="spellEnd"/>
      <w:r w:rsidR="00E5441A">
        <w:t xml:space="preserve"> for the secondary subjects</w:t>
      </w:r>
      <w:bookmarkEnd w:id="72"/>
    </w:p>
    <w:tbl>
      <w:tblPr>
        <w:tblStyle w:val="TabeladeGrelha1Clara-Destaque3"/>
        <w:tblW w:w="8711" w:type="dxa"/>
        <w:jc w:val="center"/>
        <w:tblLook w:val="04A0" w:firstRow="1" w:lastRow="0" w:firstColumn="1" w:lastColumn="0" w:noHBand="0" w:noVBand="1"/>
      </w:tblPr>
      <w:tblGrid>
        <w:gridCol w:w="3288"/>
        <w:gridCol w:w="1042"/>
        <w:gridCol w:w="1042"/>
        <w:gridCol w:w="1049"/>
        <w:gridCol w:w="1145"/>
        <w:gridCol w:w="1145"/>
      </w:tblGrid>
      <w:tr w:rsidR="0017470D" w:rsidRPr="00AB5C75" w14:paraId="3E1026CD" w14:textId="77777777" w:rsidTr="0078180C">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535C12" w14:textId="77777777" w:rsidR="0017470D" w:rsidRPr="00AB5C75" w:rsidRDefault="0017470D" w:rsidP="0078180C">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52FFD157"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Optimal</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2" w:type="dxa"/>
            <w:vAlign w:val="center"/>
            <w:hideMark/>
          </w:tcPr>
          <w:p w14:paraId="3B0ED64B"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049" w:type="dxa"/>
            <w:vAlign w:val="center"/>
            <w:hideMark/>
          </w:tcPr>
          <w:p w14:paraId="433FC400"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modularity</w:t>
            </w:r>
            <w:proofErr w:type="spellEnd"/>
          </w:p>
        </w:tc>
        <w:tc>
          <w:tcPr>
            <w:tcW w:w="1145" w:type="dxa"/>
            <w:vAlign w:val="center"/>
            <w:hideMark/>
          </w:tcPr>
          <w:p w14:paraId="004F1C28"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Group</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c>
          <w:tcPr>
            <w:tcW w:w="1145" w:type="dxa"/>
            <w:vAlign w:val="center"/>
            <w:hideMark/>
          </w:tcPr>
          <w:p w14:paraId="75F7CA13"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Nationality</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assortativity</w:t>
            </w:r>
            <w:proofErr w:type="spellEnd"/>
          </w:p>
        </w:tc>
      </w:tr>
      <w:tr w:rsidR="0017470D" w:rsidRPr="00AB5C75" w14:paraId="1F8D2536"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CAD5DEB" w14:textId="52A03E18"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71F8B2DF" w14:textId="530E1B8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CF2FF2F" w14:textId="5050CA6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413496C0" w14:textId="049DCC1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19881427" w14:textId="2D84467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1479CBD3" w14:textId="0B73EDA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17470D" w:rsidRPr="00AB5C75" w14:paraId="66B4CB9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4D94E01" w14:textId="0F689ADF"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foreign and security policy (CFSP)</w:t>
            </w:r>
          </w:p>
        </w:tc>
        <w:tc>
          <w:tcPr>
            <w:tcW w:w="1042" w:type="dxa"/>
            <w:noWrap/>
            <w:vAlign w:val="center"/>
            <w:hideMark/>
          </w:tcPr>
          <w:p w14:paraId="1F92377C" w14:textId="0A3EB31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7674F96" w14:textId="1C9AF39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650887" w14:textId="47D696A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7C05177A" w14:textId="37F145B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6A62ADDC" w14:textId="13FBD0E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17470D" w:rsidRPr="00AB5C75" w14:paraId="10C638B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0F2D3DE" w14:textId="3FE82C7B"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3EB6C317" w14:textId="056A498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04672239" w14:textId="1FE4FC9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98A885" w14:textId="4502C6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285B88E" w14:textId="73FBF6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2F05E8F1" w14:textId="45522FF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17470D" w:rsidRPr="00AB5C75" w14:paraId="05501E7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F7ADC83" w14:textId="2A2381DB"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476A561F" w14:textId="4A3025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5576B682" w14:textId="750A9F3F"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46446B7F" w14:textId="2610189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49DCD1E9" w14:textId="5D9D3A4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76DAB44" w14:textId="419B4671"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17470D" w:rsidRPr="00AB5C75" w14:paraId="3066598F"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DAD1E4E" w14:textId="3D743B17"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25709232" w14:textId="70753AB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6AA54561" w14:textId="7766FA2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1638370" w14:textId="71BBC13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41B63A6D" w14:textId="58416B9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06EC402B" w14:textId="03BF8F3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17470D" w:rsidRPr="00AB5C75" w14:paraId="100C25BC"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18695AB" w14:textId="45733644"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0328AF58" w14:textId="3E584DC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4ADB7DDD" w14:textId="6A1EEEC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785849" w14:textId="21882A9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60DFC08F" w14:textId="0A2F2F7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02EB1834" w14:textId="05003A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67C4CC5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3D106289" w14:textId="5C1050D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38A0E5F4" w14:textId="580239C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0FA2A6B9" w14:textId="09EA1A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6DE2BBF4" w14:textId="0D5B3C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2E517B0D" w14:textId="3A98B8F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06EA5B7F" w14:textId="426E2A2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4986A863"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3DFD7BD" w14:textId="2915E538"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3D640EA1" w14:textId="5FF6731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42920D55" w14:textId="0F2BFA4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78163D5B" w14:textId="28739BF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083CD734" w14:textId="0CC43D4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2118A535" w14:textId="40BB820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3FE547F3" w14:textId="77777777" w:rsidR="00D31D72" w:rsidRDefault="00D31D72" w:rsidP="00152B0D">
      <w:pPr>
        <w:pStyle w:val="Listanumerada1"/>
        <w:numPr>
          <w:ilvl w:val="0"/>
          <w:numId w:val="0"/>
        </w:numPr>
      </w:pPr>
    </w:p>
    <w:p w14:paraId="04C058EB" w14:textId="502CE619" w:rsidR="00AB3F01" w:rsidRDefault="00AB3F01" w:rsidP="00AB3F01">
      <w:pPr>
        <w:pStyle w:val="Legenda"/>
        <w:keepNext/>
      </w:pPr>
      <w:bookmarkStart w:id="73" w:name="_Toc195537644"/>
      <w:r>
        <w:t xml:space="preserve">Table </w:t>
      </w:r>
      <w:r w:rsidR="003C53BD">
        <w:t>5</w:t>
      </w:r>
      <w:r w:rsidR="00010361">
        <w:t>.</w:t>
      </w:r>
      <w:r w:rsidR="00010361">
        <w:fldChar w:fldCharType="begin"/>
      </w:r>
      <w:r w:rsidR="00010361">
        <w:instrText xml:space="preserve"> SEQ Table \* ARABIC \s 1 </w:instrText>
      </w:r>
      <w:r w:rsidR="00010361">
        <w:fldChar w:fldCharType="separate"/>
      </w:r>
      <w:r w:rsidR="00010361">
        <w:rPr>
          <w:noProof/>
        </w:rPr>
        <w:t>7</w:t>
      </w:r>
      <w:r w:rsidR="00010361">
        <w:fldChar w:fldCharType="end"/>
      </w:r>
      <w:r>
        <w:t xml:space="preserve"> – Structural statistics for the secondary subjects</w:t>
      </w:r>
      <w:bookmarkEnd w:id="73"/>
    </w:p>
    <w:tbl>
      <w:tblPr>
        <w:tblStyle w:val="TabeladeGrelha1Clara-Destaque3"/>
        <w:tblW w:w="9272" w:type="dxa"/>
        <w:jc w:val="center"/>
        <w:tblLook w:val="04A0" w:firstRow="1" w:lastRow="0" w:firstColumn="1" w:lastColumn="0" w:noHBand="0" w:noVBand="1"/>
      </w:tblPr>
      <w:tblGrid>
        <w:gridCol w:w="2835"/>
        <w:gridCol w:w="1020"/>
        <w:gridCol w:w="964"/>
        <w:gridCol w:w="1057"/>
        <w:gridCol w:w="1188"/>
        <w:gridCol w:w="1188"/>
        <w:gridCol w:w="1020"/>
      </w:tblGrid>
      <w:tr w:rsidR="00B135D1" w:rsidRPr="00AB5C75" w14:paraId="289D5E74" w14:textId="77777777" w:rsidTr="009425C7">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521A9C7" w14:textId="77777777" w:rsidR="00B135D1" w:rsidRPr="00AB5C75" w:rsidRDefault="00B135D1" w:rsidP="0078180C">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20" w:type="dxa"/>
            <w:vAlign w:val="center"/>
            <w:hideMark/>
          </w:tcPr>
          <w:p w14:paraId="077B15E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Average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clustering</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coefficient</w:t>
            </w:r>
            <w:proofErr w:type="spellEnd"/>
          </w:p>
        </w:tc>
        <w:tc>
          <w:tcPr>
            <w:tcW w:w="964" w:type="dxa"/>
            <w:vAlign w:val="center"/>
            <w:hideMark/>
          </w:tcPr>
          <w:p w14:paraId="18050EC0"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Network </w:t>
            </w:r>
            <w:proofErr w:type="spellStart"/>
            <w:r w:rsidRPr="00AB5C75">
              <w:rPr>
                <w:rFonts w:eastAsia="Times New Roman" w:cs="Calibri"/>
                <w:color w:val="000000"/>
                <w:sz w:val="18"/>
                <w:szCs w:val="18"/>
                <w:lang w:val="pt-PT" w:eastAsia="pt-PT"/>
              </w:rPr>
              <w:t>density</w:t>
            </w:r>
            <w:proofErr w:type="spellEnd"/>
          </w:p>
        </w:tc>
        <w:tc>
          <w:tcPr>
            <w:tcW w:w="1057" w:type="dxa"/>
            <w:vAlign w:val="center"/>
            <w:hideMark/>
          </w:tcPr>
          <w:p w14:paraId="15139393"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Percentage</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remaining</w:t>
            </w:r>
            <w:proofErr w:type="spellEnd"/>
            <w:r w:rsidRPr="00AB5C75">
              <w:rPr>
                <w:rFonts w:eastAsia="Times New Roman" w:cs="Calibri"/>
                <w:color w:val="000000"/>
                <w:sz w:val="18"/>
                <w:szCs w:val="18"/>
                <w:lang w:val="pt-PT" w:eastAsia="pt-PT"/>
              </w:rPr>
              <w:t xml:space="preserve"> nodes</w:t>
            </w:r>
          </w:p>
        </w:tc>
        <w:tc>
          <w:tcPr>
            <w:tcW w:w="1188" w:type="dxa"/>
            <w:vAlign w:val="center"/>
            <w:hideMark/>
          </w:tcPr>
          <w:p w14:paraId="2B112E3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detected</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188" w:type="dxa"/>
            <w:vAlign w:val="center"/>
            <w:hideMark/>
          </w:tcPr>
          <w:p w14:paraId="4D27D112"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 xml:space="preserve">Total </w:t>
            </w:r>
            <w:proofErr w:type="spellStart"/>
            <w:r w:rsidRPr="00AB5C75">
              <w:rPr>
                <w:rFonts w:eastAsia="Times New Roman" w:cs="Calibri"/>
                <w:color w:val="000000"/>
                <w:sz w:val="18"/>
                <w:szCs w:val="18"/>
                <w:lang w:val="pt-PT" w:eastAsia="pt-PT"/>
              </w:rPr>
              <w:t>relevant</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communities</w:t>
            </w:r>
            <w:proofErr w:type="spellEnd"/>
          </w:p>
        </w:tc>
        <w:tc>
          <w:tcPr>
            <w:tcW w:w="1020" w:type="dxa"/>
            <w:vAlign w:val="center"/>
            <w:hideMark/>
          </w:tcPr>
          <w:p w14:paraId="0B8C837F"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Number</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of</w:t>
            </w:r>
            <w:proofErr w:type="spellEnd"/>
            <w:r w:rsidRPr="00AB5C75">
              <w:rPr>
                <w:rFonts w:eastAsia="Times New Roman" w:cs="Calibri"/>
                <w:color w:val="000000"/>
                <w:sz w:val="18"/>
                <w:szCs w:val="18"/>
                <w:lang w:val="pt-PT" w:eastAsia="pt-PT"/>
              </w:rPr>
              <w:t xml:space="preserve"> </w:t>
            </w:r>
            <w:proofErr w:type="spellStart"/>
            <w:r w:rsidRPr="00AB5C75">
              <w:rPr>
                <w:rFonts w:eastAsia="Times New Roman" w:cs="Calibri"/>
                <w:color w:val="000000"/>
                <w:sz w:val="18"/>
                <w:szCs w:val="18"/>
                <w:lang w:val="pt-PT" w:eastAsia="pt-PT"/>
              </w:rPr>
              <w:t>bills</w:t>
            </w:r>
            <w:proofErr w:type="spellEnd"/>
          </w:p>
        </w:tc>
      </w:tr>
      <w:tr w:rsidR="00B135D1" w:rsidRPr="00AB5C75" w14:paraId="7B9B055E"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83D4E46" w14:textId="0D08ACEA"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20" w:type="dxa"/>
            <w:noWrap/>
            <w:vAlign w:val="center"/>
            <w:hideMark/>
          </w:tcPr>
          <w:p w14:paraId="22F0ADDF" w14:textId="07881BC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064B00B5" w14:textId="79824CF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0666D82E" w14:textId="39A41E0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62,6%</w:t>
            </w:r>
          </w:p>
        </w:tc>
        <w:tc>
          <w:tcPr>
            <w:tcW w:w="1188" w:type="dxa"/>
            <w:noWrap/>
            <w:vAlign w:val="center"/>
            <w:hideMark/>
          </w:tcPr>
          <w:p w14:paraId="32800792" w14:textId="7116A11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188" w:type="dxa"/>
            <w:noWrap/>
            <w:vAlign w:val="center"/>
            <w:hideMark/>
          </w:tcPr>
          <w:p w14:paraId="74AF41FB" w14:textId="1A4E3FB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1020" w:type="dxa"/>
            <w:noWrap/>
            <w:vAlign w:val="center"/>
            <w:hideMark/>
          </w:tcPr>
          <w:p w14:paraId="02832124" w14:textId="778012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B135D1" w:rsidRPr="00AB5C75" w14:paraId="3BB66DF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529D633" w14:textId="5AD8F160"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foreign and security policy (CFSP)</w:t>
            </w:r>
          </w:p>
        </w:tc>
        <w:tc>
          <w:tcPr>
            <w:tcW w:w="1020" w:type="dxa"/>
            <w:noWrap/>
            <w:vAlign w:val="center"/>
            <w:hideMark/>
          </w:tcPr>
          <w:p w14:paraId="310B0E10" w14:textId="4C84DFA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102743BF" w14:textId="311999A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4D5EB840" w14:textId="2C5425E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91,9%</w:t>
            </w:r>
          </w:p>
        </w:tc>
        <w:tc>
          <w:tcPr>
            <w:tcW w:w="1188" w:type="dxa"/>
            <w:noWrap/>
            <w:vAlign w:val="center"/>
            <w:hideMark/>
          </w:tcPr>
          <w:p w14:paraId="45CF3C20" w14:textId="06D76F5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188" w:type="dxa"/>
            <w:noWrap/>
            <w:vAlign w:val="center"/>
            <w:hideMark/>
          </w:tcPr>
          <w:p w14:paraId="3A427F67" w14:textId="0A810BD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1020" w:type="dxa"/>
            <w:noWrap/>
            <w:vAlign w:val="center"/>
            <w:hideMark/>
          </w:tcPr>
          <w:p w14:paraId="241E5BDA" w14:textId="0D0173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B135D1" w:rsidRPr="00AB5C75" w14:paraId="3E9154A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0A5B0A3" w14:textId="06F60B4E"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20" w:type="dxa"/>
            <w:noWrap/>
            <w:vAlign w:val="center"/>
            <w:hideMark/>
          </w:tcPr>
          <w:p w14:paraId="4F764C7C" w14:textId="62558AC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086100C6" w14:textId="0B5A5B0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0C676999" w14:textId="1D42B8B2"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63,0%</w:t>
            </w:r>
          </w:p>
        </w:tc>
        <w:tc>
          <w:tcPr>
            <w:tcW w:w="1188" w:type="dxa"/>
            <w:noWrap/>
            <w:vAlign w:val="center"/>
            <w:hideMark/>
          </w:tcPr>
          <w:p w14:paraId="764AD8DD" w14:textId="5883791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188" w:type="dxa"/>
            <w:noWrap/>
            <w:vAlign w:val="center"/>
            <w:hideMark/>
          </w:tcPr>
          <w:p w14:paraId="306E7EA9" w14:textId="22F0787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1020" w:type="dxa"/>
            <w:noWrap/>
            <w:vAlign w:val="center"/>
            <w:hideMark/>
          </w:tcPr>
          <w:p w14:paraId="19FDF449" w14:textId="6EACD48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B135D1" w:rsidRPr="00AB5C75" w14:paraId="486C316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8699D73" w14:textId="69781764"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20" w:type="dxa"/>
            <w:noWrap/>
            <w:vAlign w:val="center"/>
            <w:hideMark/>
          </w:tcPr>
          <w:p w14:paraId="36CA3E9D" w14:textId="39E5318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7D0CDDA" w14:textId="03B959B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7075DC3D" w14:textId="051F418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49,6%</w:t>
            </w:r>
          </w:p>
        </w:tc>
        <w:tc>
          <w:tcPr>
            <w:tcW w:w="1188" w:type="dxa"/>
            <w:noWrap/>
            <w:vAlign w:val="center"/>
            <w:hideMark/>
          </w:tcPr>
          <w:p w14:paraId="748F0B44" w14:textId="12513EA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188" w:type="dxa"/>
            <w:noWrap/>
            <w:vAlign w:val="center"/>
            <w:hideMark/>
          </w:tcPr>
          <w:p w14:paraId="2EB01A54" w14:textId="1766F7D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1020" w:type="dxa"/>
            <w:noWrap/>
            <w:vAlign w:val="center"/>
            <w:hideMark/>
          </w:tcPr>
          <w:p w14:paraId="34EECE46" w14:textId="3A76891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B135D1" w:rsidRPr="00AB5C75" w14:paraId="027E3D98"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9AF9A9F" w14:textId="673A31C7"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20" w:type="dxa"/>
            <w:noWrap/>
            <w:vAlign w:val="center"/>
            <w:hideMark/>
          </w:tcPr>
          <w:p w14:paraId="60CBC909" w14:textId="6387418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04EC411B" w14:textId="6CB3977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768A4C52" w14:textId="47F4A8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69,9%</w:t>
            </w:r>
          </w:p>
        </w:tc>
        <w:tc>
          <w:tcPr>
            <w:tcW w:w="1188" w:type="dxa"/>
            <w:noWrap/>
            <w:vAlign w:val="center"/>
            <w:hideMark/>
          </w:tcPr>
          <w:p w14:paraId="329EE9BD" w14:textId="18BC07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188" w:type="dxa"/>
            <w:noWrap/>
            <w:vAlign w:val="center"/>
            <w:hideMark/>
          </w:tcPr>
          <w:p w14:paraId="1579CC8F" w14:textId="7AE29E0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1020" w:type="dxa"/>
            <w:noWrap/>
            <w:vAlign w:val="center"/>
            <w:hideMark/>
          </w:tcPr>
          <w:p w14:paraId="7CA935B4" w14:textId="3E69F34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B135D1" w:rsidRPr="00AB5C75" w14:paraId="33EBAF23"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00DA5CB" w14:textId="104F3B72"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20" w:type="dxa"/>
            <w:noWrap/>
            <w:vAlign w:val="center"/>
            <w:hideMark/>
          </w:tcPr>
          <w:p w14:paraId="669E31B7" w14:textId="35CABC9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DE62992" w14:textId="6ACF6D6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61D5BC0D" w14:textId="1ED60D8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44,3%</w:t>
            </w:r>
          </w:p>
        </w:tc>
        <w:tc>
          <w:tcPr>
            <w:tcW w:w="1188" w:type="dxa"/>
            <w:noWrap/>
            <w:vAlign w:val="center"/>
            <w:hideMark/>
          </w:tcPr>
          <w:p w14:paraId="5F9C1BC8" w14:textId="5F50166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188" w:type="dxa"/>
            <w:noWrap/>
            <w:vAlign w:val="center"/>
            <w:hideMark/>
          </w:tcPr>
          <w:p w14:paraId="02E2B86D" w14:textId="3478D8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1020" w:type="dxa"/>
            <w:noWrap/>
            <w:vAlign w:val="center"/>
            <w:hideMark/>
          </w:tcPr>
          <w:p w14:paraId="4EC9EF3C" w14:textId="073FEF3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B135D1" w:rsidRPr="00AB5C75" w14:paraId="3D18AF91"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AA9021" w14:textId="461F4BE8"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20" w:type="dxa"/>
            <w:noWrap/>
            <w:vAlign w:val="center"/>
            <w:hideMark/>
          </w:tcPr>
          <w:p w14:paraId="71682797" w14:textId="28027F9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43C3B162" w14:textId="67E1038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4578DB3C" w14:textId="4BC27D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43,7%</w:t>
            </w:r>
          </w:p>
        </w:tc>
        <w:tc>
          <w:tcPr>
            <w:tcW w:w="1188" w:type="dxa"/>
            <w:noWrap/>
            <w:vAlign w:val="center"/>
            <w:hideMark/>
          </w:tcPr>
          <w:p w14:paraId="487F7672" w14:textId="498A60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188" w:type="dxa"/>
            <w:noWrap/>
            <w:vAlign w:val="center"/>
            <w:hideMark/>
          </w:tcPr>
          <w:p w14:paraId="5CEFD199" w14:textId="246A0A5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1020" w:type="dxa"/>
            <w:noWrap/>
            <w:vAlign w:val="center"/>
            <w:hideMark/>
          </w:tcPr>
          <w:p w14:paraId="7748C0C8" w14:textId="3F7A22E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B135D1" w:rsidRPr="00AB5C75" w14:paraId="1C2FF47B"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71431B4" w14:textId="07505DBA"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20" w:type="dxa"/>
            <w:noWrap/>
            <w:vAlign w:val="center"/>
            <w:hideMark/>
          </w:tcPr>
          <w:p w14:paraId="5CC3B309" w14:textId="7717AAB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5AB848CB" w14:textId="5FE838F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6ACD7C7E" w14:textId="7E6BA55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34,1%</w:t>
            </w:r>
          </w:p>
        </w:tc>
        <w:tc>
          <w:tcPr>
            <w:tcW w:w="1188" w:type="dxa"/>
            <w:noWrap/>
            <w:vAlign w:val="center"/>
            <w:hideMark/>
          </w:tcPr>
          <w:p w14:paraId="682DEB6D" w14:textId="441C9D1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188" w:type="dxa"/>
            <w:noWrap/>
            <w:vAlign w:val="center"/>
            <w:hideMark/>
          </w:tcPr>
          <w:p w14:paraId="44ADA5F7" w14:textId="216D42D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1020" w:type="dxa"/>
            <w:noWrap/>
            <w:vAlign w:val="center"/>
            <w:hideMark/>
          </w:tcPr>
          <w:p w14:paraId="54C4C7C0" w14:textId="4B04A0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04995274" w14:textId="77777777" w:rsidR="00BB00E2" w:rsidRDefault="00BB00E2" w:rsidP="004C4D0B">
      <w:pPr>
        <w:pStyle w:val="Listanumerada1"/>
        <w:numPr>
          <w:ilvl w:val="0"/>
          <w:numId w:val="0"/>
        </w:numPr>
        <w:rPr>
          <w:b/>
          <w:sz w:val="20"/>
          <w:szCs w:val="20"/>
          <w:lang w:val="pt-PT"/>
        </w:rPr>
      </w:pPr>
    </w:p>
    <w:p w14:paraId="4915274E" w14:textId="4A12E54F" w:rsidR="005D2B47" w:rsidRPr="005D2B47" w:rsidRDefault="005D2B47" w:rsidP="005D2B47">
      <w:pPr>
        <w:pStyle w:val="Listanumerada1"/>
        <w:numPr>
          <w:ilvl w:val="0"/>
          <w:numId w:val="0"/>
        </w:numPr>
        <w:spacing w:after="200" w:line="276" w:lineRule="auto"/>
        <w:rPr>
          <w:b/>
          <w:sz w:val="20"/>
          <w:szCs w:val="20"/>
        </w:rPr>
      </w:pPr>
      <w:r>
        <w:t xml:space="preserve">From the modularity, </w:t>
      </w:r>
      <w:proofErr w:type="spellStart"/>
      <w:r>
        <w:t>assortativity</w:t>
      </w:r>
      <w:proofErr w:type="spellEnd"/>
      <w:r>
        <w:t xml:space="preserve"> and structural network statistics we can interpret that the most multi-polarized secondary subjects are </w:t>
      </w:r>
      <w:r w:rsidRPr="00095D0A">
        <w:t>Common foreign and security policy</w:t>
      </w:r>
      <w:r>
        <w:t xml:space="preserve">, Common </w:t>
      </w:r>
      <w:r>
        <w:lastRenderedPageBreak/>
        <w:t xml:space="preserve">commercial policy in general, Relations with third countries and Environmental policy. Meanwhile, Information and communications in general </w:t>
      </w:r>
      <w:proofErr w:type="gramStart"/>
      <w:r>
        <w:t>exhibits</w:t>
      </w:r>
      <w:proofErr w:type="gramEnd"/>
      <w:r>
        <w:t xml:space="preserve"> a significant two-bloc polarization. On the other hand, the most cooperative secondary subjects are Budget of the Union, Agricultural policies and economies and </w:t>
      </w:r>
      <w:proofErr w:type="gramStart"/>
      <w:r>
        <w:t>Social</w:t>
      </w:r>
      <w:proofErr w:type="gramEnd"/>
      <w:r>
        <w:t xml:space="preserve"> policy, social charter and protocol.</w:t>
      </w:r>
    </w:p>
    <w:p w14:paraId="39572F51" w14:textId="77777777" w:rsidR="005D2B47" w:rsidRPr="005D2B47" w:rsidRDefault="005D2B47" w:rsidP="004C4D0B">
      <w:pPr>
        <w:pStyle w:val="Listanumerada1"/>
        <w:numPr>
          <w:ilvl w:val="0"/>
          <w:numId w:val="0"/>
        </w:numPr>
        <w:rPr>
          <w:b/>
          <w:sz w:val="20"/>
          <w:szCs w:val="20"/>
        </w:rPr>
      </w:pPr>
    </w:p>
    <w:p w14:paraId="4338DD34" w14:textId="5B29C9AB" w:rsidR="001E477F" w:rsidRDefault="001E477F" w:rsidP="00603552">
      <w:r w:rsidRPr="001E477F">
        <w:t xml:space="preserve">As an additional analysis, we compared the </w:t>
      </w:r>
      <w:r w:rsidR="00F26026">
        <w:t xml:space="preserve">network </w:t>
      </w:r>
      <w:r w:rsidR="00070DCF">
        <w:t>statistics</w:t>
      </w:r>
      <w:r w:rsidR="009C440B">
        <w:t xml:space="preserve"> </w:t>
      </w:r>
      <w:r w:rsidRPr="001E477F">
        <w:t xml:space="preserve">by secondary subject with those obtained for the entire term, assessing the </w:t>
      </w:r>
      <w:proofErr w:type="gramStart"/>
      <w:r w:rsidR="00AB2E64" w:rsidRPr="001E477F">
        <w:t>differences</w:t>
      </w:r>
      <w:r w:rsidR="00802DE5">
        <w:t>,</w:t>
      </w:r>
      <w:r w:rsidR="00AB2E64" w:rsidRPr="001E477F">
        <w:t xml:space="preserve"> which</w:t>
      </w:r>
      <w:proofErr w:type="gramEnd"/>
      <w:r w:rsidRPr="001E477F">
        <w:t xml:space="preserve"> are presented in </w:t>
      </w:r>
      <w:r w:rsidR="00666DA3">
        <w:t>Table 5.8</w:t>
      </w:r>
      <w:r w:rsidR="00B03628">
        <w:t>.</w:t>
      </w:r>
    </w:p>
    <w:p w14:paraId="5A530111" w14:textId="48107897" w:rsidR="00010361" w:rsidRDefault="00010361" w:rsidP="00010361">
      <w:pPr>
        <w:pStyle w:val="Legenda"/>
        <w:keepNext/>
      </w:pPr>
      <w:bookmarkStart w:id="74" w:name="_Toc195537645"/>
      <w:r>
        <w:t xml:space="preserve">Table </w:t>
      </w:r>
      <w:r w:rsidR="00D903AE">
        <w:t>5</w:t>
      </w:r>
      <w:r>
        <w:t>.</w:t>
      </w:r>
      <w:r>
        <w:fldChar w:fldCharType="begin"/>
      </w:r>
      <w:r>
        <w:instrText xml:space="preserve"> SEQ Table \* ARABIC \s 1 </w:instrText>
      </w:r>
      <w:r>
        <w:fldChar w:fldCharType="separate"/>
      </w:r>
      <w:r>
        <w:rPr>
          <w:noProof/>
        </w:rPr>
        <w:t>8</w:t>
      </w:r>
      <w:r>
        <w:fldChar w:fldCharType="end"/>
      </w:r>
      <w:r>
        <w:t xml:space="preserve"> </w:t>
      </w:r>
      <w:r w:rsidR="00206940">
        <w:t xml:space="preserve">– </w:t>
      </w:r>
      <w:proofErr w:type="spellStart"/>
      <w:r w:rsidR="00206940" w:rsidRPr="00206940">
        <w:t>Modularities</w:t>
      </w:r>
      <w:proofErr w:type="spellEnd"/>
      <w:r w:rsidR="00206940" w:rsidRPr="00206940">
        <w:t xml:space="preserve"> and </w:t>
      </w:r>
      <w:proofErr w:type="spellStart"/>
      <w:r w:rsidR="00206940" w:rsidRPr="00206940">
        <w:t>assortativities</w:t>
      </w:r>
      <w:proofErr w:type="spellEnd"/>
      <w:r w:rsidR="00206940" w:rsidRPr="00206940">
        <w:t xml:space="preserve"> differences between </w:t>
      </w:r>
      <w:r w:rsidR="00D903AE">
        <w:t>all subjects</w:t>
      </w:r>
      <w:r w:rsidR="00206940" w:rsidRPr="00206940">
        <w:t xml:space="preserve"> and secondary subjects</w:t>
      </w:r>
      <w:bookmarkEnd w:id="74"/>
    </w:p>
    <w:tbl>
      <w:tblPr>
        <w:tblStyle w:val="TabeladeGrelha1Clara-Destaque3"/>
        <w:tblW w:w="8352" w:type="dxa"/>
        <w:jc w:val="center"/>
        <w:tblLook w:val="04A0" w:firstRow="1" w:lastRow="0" w:firstColumn="1" w:lastColumn="0" w:noHBand="0" w:noVBand="1"/>
      </w:tblPr>
      <w:tblGrid>
        <w:gridCol w:w="2835"/>
        <w:gridCol w:w="1042"/>
        <w:gridCol w:w="1042"/>
        <w:gridCol w:w="1057"/>
        <w:gridCol w:w="1188"/>
        <w:gridCol w:w="1188"/>
      </w:tblGrid>
      <w:tr w:rsidR="00B03628" w:rsidRPr="00AB5C75" w14:paraId="7C003A48" w14:textId="77777777" w:rsidTr="00916CC5">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5931E12" w14:textId="77777777" w:rsidR="00B03628" w:rsidRPr="00AB5C75" w:rsidRDefault="00B03628" w:rsidP="00916CC5">
            <w:pPr>
              <w:spacing w:after="0" w:line="240" w:lineRule="auto"/>
              <w:jc w:val="center"/>
              <w:rPr>
                <w:rFonts w:eastAsia="Times New Roman" w:cs="Calibri"/>
                <w:color w:val="000000"/>
                <w:sz w:val="18"/>
                <w:szCs w:val="18"/>
                <w:lang w:val="pt-PT" w:eastAsia="pt-PT"/>
              </w:rPr>
            </w:pPr>
            <w:proofErr w:type="spellStart"/>
            <w:r w:rsidRPr="00AB5C75">
              <w:rPr>
                <w:rFonts w:eastAsia="Times New Roman" w:cs="Calibri"/>
                <w:color w:val="000000"/>
                <w:sz w:val="18"/>
                <w:szCs w:val="18"/>
                <w:lang w:val="pt-PT" w:eastAsia="pt-PT"/>
              </w:rPr>
              <w:t>Subject</w:t>
            </w:r>
            <w:proofErr w:type="spellEnd"/>
          </w:p>
        </w:tc>
        <w:tc>
          <w:tcPr>
            <w:tcW w:w="1042" w:type="dxa"/>
            <w:vAlign w:val="center"/>
            <w:hideMark/>
          </w:tcPr>
          <w:p w14:paraId="77F55886"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Optimal</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042" w:type="dxa"/>
            <w:vAlign w:val="center"/>
            <w:hideMark/>
          </w:tcPr>
          <w:p w14:paraId="1A521188"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Group</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057" w:type="dxa"/>
            <w:vAlign w:val="center"/>
            <w:hideMark/>
          </w:tcPr>
          <w:p w14:paraId="597743D4"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Nationality</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modularity</w:t>
            </w:r>
            <w:proofErr w:type="spellEnd"/>
          </w:p>
        </w:tc>
        <w:tc>
          <w:tcPr>
            <w:tcW w:w="1188" w:type="dxa"/>
            <w:vAlign w:val="center"/>
            <w:hideMark/>
          </w:tcPr>
          <w:p w14:paraId="4F72096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Group</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assortativity</w:t>
            </w:r>
            <w:proofErr w:type="spellEnd"/>
          </w:p>
        </w:tc>
        <w:tc>
          <w:tcPr>
            <w:tcW w:w="1188" w:type="dxa"/>
            <w:vAlign w:val="center"/>
            <w:hideMark/>
          </w:tcPr>
          <w:p w14:paraId="64DFE27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proofErr w:type="spellStart"/>
            <w:r>
              <w:rPr>
                <w:rFonts w:eastAsia="Times New Roman" w:cs="Calibri"/>
                <w:color w:val="000000"/>
                <w:sz w:val="18"/>
                <w:szCs w:val="18"/>
                <w:lang w:val="pt-PT" w:eastAsia="pt-PT"/>
              </w:rPr>
              <w:t>Nationality</w:t>
            </w:r>
            <w:proofErr w:type="spellEnd"/>
            <w:r>
              <w:rPr>
                <w:rFonts w:eastAsia="Times New Roman" w:cs="Calibri"/>
                <w:color w:val="000000"/>
                <w:sz w:val="18"/>
                <w:szCs w:val="18"/>
                <w:lang w:val="pt-PT" w:eastAsia="pt-PT"/>
              </w:rPr>
              <w:t xml:space="preserve"> </w:t>
            </w:r>
            <w:proofErr w:type="spellStart"/>
            <w:r>
              <w:rPr>
                <w:rFonts w:eastAsia="Times New Roman" w:cs="Calibri"/>
                <w:color w:val="000000"/>
                <w:sz w:val="18"/>
                <w:szCs w:val="18"/>
                <w:lang w:val="pt-PT" w:eastAsia="pt-PT"/>
              </w:rPr>
              <w:t>assortativity</w:t>
            </w:r>
            <w:proofErr w:type="spellEnd"/>
          </w:p>
        </w:tc>
      </w:tr>
      <w:tr w:rsidR="00B03628" w:rsidRPr="00AB5C75" w14:paraId="31E42399"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FC8E5C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hideMark/>
          </w:tcPr>
          <w:p w14:paraId="4924B6E0"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hideMark/>
          </w:tcPr>
          <w:p w14:paraId="20887B34"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hideMark/>
          </w:tcPr>
          <w:p w14:paraId="2EEB4CD6"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hideMark/>
          </w:tcPr>
          <w:p w14:paraId="13EF8A82"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hideMark/>
          </w:tcPr>
          <w:p w14:paraId="67A14BC1"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B03628" w:rsidRPr="00AB5C75" w14:paraId="4C83773F"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836816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foreign and security policy (CFSP)</w:t>
            </w:r>
          </w:p>
        </w:tc>
        <w:tc>
          <w:tcPr>
            <w:tcW w:w="1042" w:type="dxa"/>
            <w:noWrap/>
            <w:hideMark/>
          </w:tcPr>
          <w:p w14:paraId="7E0FC1BB"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hideMark/>
          </w:tcPr>
          <w:p w14:paraId="3D88174C"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p>
        </w:tc>
        <w:tc>
          <w:tcPr>
            <w:tcW w:w="1057" w:type="dxa"/>
            <w:noWrap/>
            <w:hideMark/>
          </w:tcPr>
          <w:p w14:paraId="28F29BE6"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hideMark/>
          </w:tcPr>
          <w:p w14:paraId="7E537F7F"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hideMark/>
          </w:tcPr>
          <w:p w14:paraId="644F2D23"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B03628" w:rsidRPr="00AB5C75" w14:paraId="7E6AA648"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A829C6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hideMark/>
          </w:tcPr>
          <w:p w14:paraId="2FB7FB0F"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hideMark/>
          </w:tcPr>
          <w:p w14:paraId="402732C9"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hideMark/>
          </w:tcPr>
          <w:p w14:paraId="3AD415AC"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hideMark/>
          </w:tcPr>
          <w:p w14:paraId="75503A5A"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hideMark/>
          </w:tcPr>
          <w:p w14:paraId="21DB8ADB"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B03628" w:rsidRPr="00AB5C75" w14:paraId="291EE6EA"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7A173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hideMark/>
          </w:tcPr>
          <w:p w14:paraId="52DA3508"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hideMark/>
          </w:tcPr>
          <w:p w14:paraId="183164C0"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hideMark/>
          </w:tcPr>
          <w:p w14:paraId="39F2E25B"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hideMark/>
          </w:tcPr>
          <w:p w14:paraId="35E29746"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hideMark/>
          </w:tcPr>
          <w:p w14:paraId="50D22694"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B03628" w:rsidRPr="00AB5C75" w14:paraId="1907915C"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18D6F1C"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hideMark/>
          </w:tcPr>
          <w:p w14:paraId="49EC3F51"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hideMark/>
          </w:tcPr>
          <w:p w14:paraId="0745DE78"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hideMark/>
          </w:tcPr>
          <w:p w14:paraId="1E74657B"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hideMark/>
          </w:tcPr>
          <w:p w14:paraId="7265E8E3"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p>
        </w:tc>
        <w:tc>
          <w:tcPr>
            <w:tcW w:w="1188" w:type="dxa"/>
            <w:noWrap/>
            <w:hideMark/>
          </w:tcPr>
          <w:p w14:paraId="4AA43810"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B03628" w:rsidRPr="00AB5C75" w14:paraId="1EFDD375"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2603E3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hideMark/>
          </w:tcPr>
          <w:p w14:paraId="513F2B2E"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p>
        </w:tc>
        <w:tc>
          <w:tcPr>
            <w:tcW w:w="1042" w:type="dxa"/>
            <w:noWrap/>
            <w:hideMark/>
          </w:tcPr>
          <w:p w14:paraId="7F6858D3"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p>
        </w:tc>
        <w:tc>
          <w:tcPr>
            <w:tcW w:w="1057" w:type="dxa"/>
            <w:noWrap/>
            <w:hideMark/>
          </w:tcPr>
          <w:p w14:paraId="6124A40A"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hideMark/>
          </w:tcPr>
          <w:p w14:paraId="55B60A8B"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hideMark/>
          </w:tcPr>
          <w:p w14:paraId="43BF5A73"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26080938" w14:textId="77777777" w:rsidTr="00916CC5">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AA5F5A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hideMark/>
          </w:tcPr>
          <w:p w14:paraId="1BCD48A8"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p>
        </w:tc>
        <w:tc>
          <w:tcPr>
            <w:tcW w:w="1042" w:type="dxa"/>
            <w:noWrap/>
            <w:hideMark/>
          </w:tcPr>
          <w:p w14:paraId="2D6911BA"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hideMark/>
          </w:tcPr>
          <w:p w14:paraId="32D9C4FE"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hideMark/>
          </w:tcPr>
          <w:p w14:paraId="6767157E"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hideMark/>
          </w:tcPr>
          <w:p w14:paraId="78B07F14"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15C4E67A" w14:textId="77777777" w:rsidTr="00916CC5">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D567300"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hideMark/>
          </w:tcPr>
          <w:p w14:paraId="18868FAF"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hideMark/>
          </w:tcPr>
          <w:p w14:paraId="7D42E764"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hideMark/>
          </w:tcPr>
          <w:p w14:paraId="0AB3D7B9"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hideMark/>
          </w:tcPr>
          <w:p w14:paraId="3067995E"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hideMark/>
          </w:tcPr>
          <w:p w14:paraId="117377BA" w14:textId="77777777" w:rsidR="00B03628" w:rsidRPr="00AB5C75" w:rsidRDefault="00B03628" w:rsidP="00916CC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1D2C47B1" w14:textId="77777777" w:rsidR="00176C79" w:rsidRDefault="00176C79" w:rsidP="006B11A8">
      <w:pPr>
        <w:tabs>
          <w:tab w:val="left" w:pos="6613"/>
        </w:tabs>
      </w:pPr>
    </w:p>
    <w:p w14:paraId="79AED845" w14:textId="6E3F7640" w:rsidR="006B11A8" w:rsidRPr="00066DD1" w:rsidRDefault="006B11A8" w:rsidP="00603552">
      <w:pPr>
        <w:tabs>
          <w:tab w:val="left" w:pos="6613"/>
        </w:tabs>
      </w:pPr>
      <w:r>
        <w:t>The subjects</w:t>
      </w:r>
      <w:r w:rsidRPr="00066DD1">
        <w:t xml:space="preserve"> Budget of the Union, Social </w:t>
      </w:r>
      <w:r w:rsidR="002816DB">
        <w:t>p</w:t>
      </w:r>
      <w:r w:rsidRPr="00066DD1">
        <w:t xml:space="preserve">olicy, </w:t>
      </w:r>
      <w:r w:rsidR="00274C2A">
        <w:t>s</w:t>
      </w:r>
      <w:r w:rsidRPr="00066DD1">
        <w:t xml:space="preserve">ocial </w:t>
      </w:r>
      <w:r w:rsidR="00274C2A">
        <w:t>c</w:t>
      </w:r>
      <w:r w:rsidRPr="00066DD1">
        <w:t xml:space="preserve">harter and </w:t>
      </w:r>
      <w:r w:rsidR="00274C2A">
        <w:t>p</w:t>
      </w:r>
      <w:r w:rsidRPr="00066DD1">
        <w:t xml:space="preserve">rotocol, and Agricultural </w:t>
      </w:r>
      <w:r w:rsidR="001405BE">
        <w:t>p</w:t>
      </w:r>
      <w:r w:rsidRPr="00066DD1">
        <w:t xml:space="preserve">olicies and </w:t>
      </w:r>
      <w:r w:rsidR="001405BE">
        <w:t>e</w:t>
      </w:r>
      <w:r w:rsidRPr="00066DD1">
        <w:t xml:space="preserve">conomies, which we earlier identified as the least multi-polarized secondary subjects, also show </w:t>
      </w:r>
      <w:r>
        <w:t>lower</w:t>
      </w:r>
      <w:r w:rsidRPr="00066DD1">
        <w:t xml:space="preserve"> values of optimal modularity relative to the entire term</w:t>
      </w:r>
      <w:r w:rsidR="00314278">
        <w:t>. I</w:t>
      </w:r>
      <w:r w:rsidRPr="00066DD1">
        <w:t xml:space="preserve">n other words, these three subjects exhibit lower multi-polarization than seen in the </w:t>
      </w:r>
      <w:r>
        <w:t>entire term</w:t>
      </w:r>
      <w:r w:rsidRPr="00066DD1">
        <w:t xml:space="preserve"> voting network. Meanwhile, all other secondary subjects surpass the </w:t>
      </w:r>
      <w:r>
        <w:t xml:space="preserve">entire </w:t>
      </w:r>
      <w:r w:rsidRPr="00066DD1">
        <w:t>term</w:t>
      </w:r>
      <w:r w:rsidR="00573604">
        <w:t xml:space="preserve"> </w:t>
      </w:r>
      <w:r w:rsidRPr="00066DD1">
        <w:t xml:space="preserve">level in terms of multi-polarization, </w:t>
      </w:r>
      <w:r>
        <w:t>except</w:t>
      </w:r>
      <w:r w:rsidRPr="00066DD1">
        <w:t xml:space="preserve"> Information and </w:t>
      </w:r>
      <w:r w:rsidR="002816DB">
        <w:t>c</w:t>
      </w:r>
      <w:r w:rsidRPr="00066DD1">
        <w:t xml:space="preserve">ommunications in </w:t>
      </w:r>
      <w:r w:rsidR="002816DB" w:rsidRPr="00AD4C07">
        <w:t>g</w:t>
      </w:r>
      <w:r w:rsidRPr="00AD4C07">
        <w:t>eneral</w:t>
      </w:r>
      <w:r w:rsidRPr="00066DD1">
        <w:t>, which edges toward two-</w:t>
      </w:r>
      <w:r>
        <w:t>bloc</w:t>
      </w:r>
      <w:r w:rsidRPr="00066DD1">
        <w:t xml:space="preserve"> polarization rather than multi-polarization, owing to its two </w:t>
      </w:r>
      <w:r w:rsidR="00AD4C07">
        <w:t>relevant</w:t>
      </w:r>
      <w:r w:rsidRPr="00066DD1">
        <w:t xml:space="preserve"> communities.</w:t>
      </w:r>
    </w:p>
    <w:p w14:paraId="43ABB8F1" w14:textId="77777777" w:rsidR="006B11A8" w:rsidRPr="00066DD1" w:rsidRDefault="006B11A8" w:rsidP="00603552">
      <w:pPr>
        <w:tabs>
          <w:tab w:val="left" w:pos="6613"/>
        </w:tabs>
      </w:pPr>
      <w:r w:rsidRPr="00066DD1">
        <w:t xml:space="preserve">From the group perspective, these same three lesser </w:t>
      </w:r>
      <w:r>
        <w:t>multi-</w:t>
      </w:r>
      <w:r w:rsidRPr="00066DD1">
        <w:t>polarized subjects also register</w:t>
      </w:r>
      <w:r>
        <w:t xml:space="preserve"> a</w:t>
      </w:r>
      <w:r w:rsidRPr="00066DD1">
        <w:t xml:space="preserve"> lower group modularity and group </w:t>
      </w:r>
      <w:proofErr w:type="spellStart"/>
      <w:r w:rsidRPr="00066DD1">
        <w:t>assortativity</w:t>
      </w:r>
      <w:proofErr w:type="spellEnd"/>
      <w:r w:rsidRPr="00066DD1">
        <w:t xml:space="preserve"> than the entire term. Such a comparative decrease indicates that, in these </w:t>
      </w:r>
      <w:r>
        <w:t>secondary subjects</w:t>
      </w:r>
      <w:r w:rsidRPr="00066DD1">
        <w:t xml:space="preserve">, </w:t>
      </w:r>
      <w:r>
        <w:t>group</w:t>
      </w:r>
      <w:r w:rsidRPr="00066DD1">
        <w:t xml:space="preserve"> membership exerts a weaker influence on voting patterns than it does in the </w:t>
      </w:r>
      <w:r>
        <w:t>entire term</w:t>
      </w:r>
      <w:r w:rsidRPr="00066DD1">
        <w:t xml:space="preserve">. By contrast, all other secondary subjects intensify the role of </w:t>
      </w:r>
      <w:r>
        <w:t>group</w:t>
      </w:r>
      <w:r w:rsidRPr="00066DD1">
        <w:t xml:space="preserve"> affiliation in co-voting dynamics.</w:t>
      </w:r>
    </w:p>
    <w:p w14:paraId="20A815ED" w14:textId="38DF61F3" w:rsidR="00CE00EA" w:rsidRDefault="006B11A8" w:rsidP="00603552">
      <w:r w:rsidRPr="00066DD1">
        <w:t xml:space="preserve">Regarding </w:t>
      </w:r>
      <w:r>
        <w:t xml:space="preserve">MEP </w:t>
      </w:r>
      <w:r w:rsidRPr="00066DD1">
        <w:t xml:space="preserve">nationality, every secondary subject surpasses the </w:t>
      </w:r>
      <w:r>
        <w:t xml:space="preserve">entire </w:t>
      </w:r>
      <w:r w:rsidRPr="00066DD1">
        <w:t xml:space="preserve">term-level baseline for nationality modularity and nationality </w:t>
      </w:r>
      <w:proofErr w:type="spellStart"/>
      <w:r w:rsidRPr="00066DD1">
        <w:t>assortativity</w:t>
      </w:r>
      <w:proofErr w:type="spellEnd"/>
      <w:r w:rsidRPr="00066DD1">
        <w:t xml:space="preserve">. While the overall increments remain relatively modest, except in Information and </w:t>
      </w:r>
      <w:r w:rsidR="00DC4B90">
        <w:t>c</w:t>
      </w:r>
      <w:r w:rsidRPr="00066DD1">
        <w:t xml:space="preserve">ommunications in </w:t>
      </w:r>
      <w:r w:rsidR="00DC4B90">
        <w:t>g</w:t>
      </w:r>
      <w:r w:rsidRPr="00066DD1">
        <w:t>eneral</w:t>
      </w:r>
      <w:r w:rsidR="00573604">
        <w:t xml:space="preserve">, </w:t>
      </w:r>
      <w:r w:rsidRPr="00066DD1">
        <w:t>where the nationality difference is conspicuously large</w:t>
      </w:r>
      <w:r w:rsidR="00573604">
        <w:t xml:space="preserve">, </w:t>
      </w:r>
      <w:r w:rsidRPr="00066DD1">
        <w:t xml:space="preserve">this pattern implies that MEPs’ country of origin </w:t>
      </w:r>
      <w:r w:rsidRPr="00066DD1">
        <w:lastRenderedPageBreak/>
        <w:t>holds a somewhat more significant role in shaping voting communities than observed in the entire term’s network.</w:t>
      </w:r>
    </w:p>
    <w:p w14:paraId="1F136F8B" w14:textId="18A04E99" w:rsidR="00EC78FB" w:rsidRDefault="002F0573" w:rsidP="009C440B">
      <w:r>
        <w:t xml:space="preserve">The relevant voting communities </w:t>
      </w:r>
      <w:r w:rsidR="00716B7E">
        <w:t xml:space="preserve">for all secondary subjects </w:t>
      </w:r>
      <w:r>
        <w:t xml:space="preserve">can be seen in </w:t>
      </w:r>
      <w:r w:rsidR="000B325B">
        <w:t>Figure 5.</w:t>
      </w:r>
      <w:r w:rsidR="00004B4B">
        <w:t>5</w:t>
      </w:r>
      <w:r>
        <w:t>.</w:t>
      </w:r>
    </w:p>
    <w:p w14:paraId="04932006" w14:textId="13D9293A" w:rsidR="001E1357" w:rsidRDefault="00EC78FB" w:rsidP="00F20B35">
      <w:pPr>
        <w:jc w:val="center"/>
      </w:pPr>
      <w:r>
        <w:rPr>
          <w:noProof/>
        </w:rPr>
        <w:drawing>
          <wp:inline distT="0" distB="0" distL="0" distR="0" wp14:anchorId="6EA7CCA1" wp14:editId="34AD58FE">
            <wp:extent cx="5759450" cy="1847215"/>
            <wp:effectExtent l="0" t="0" r="6350" b="0"/>
            <wp:docPr id="646837053" name="Picture 5" descr="A comparison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37053" name="Picture 5" descr="A comparison of blue squar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1847215"/>
                    </a:xfrm>
                    <a:prstGeom prst="rect">
                      <a:avLst/>
                    </a:prstGeom>
                  </pic:spPr>
                </pic:pic>
              </a:graphicData>
            </a:graphic>
          </wp:inline>
        </w:drawing>
      </w:r>
      <w:r>
        <w:rPr>
          <w:noProof/>
        </w:rPr>
        <w:drawing>
          <wp:inline distT="0" distB="0" distL="0" distR="0" wp14:anchorId="275DC82F" wp14:editId="4C5D5C5E">
            <wp:extent cx="5759450" cy="1812290"/>
            <wp:effectExtent l="0" t="0" r="6350" b="3810"/>
            <wp:docPr id="332747833" name="Picture 6" descr="A diagram of a political sit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7833" name="Picture 6" descr="A diagram of a political situation&#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1812290"/>
                    </a:xfrm>
                    <a:prstGeom prst="rect">
                      <a:avLst/>
                    </a:prstGeom>
                  </pic:spPr>
                </pic:pic>
              </a:graphicData>
            </a:graphic>
          </wp:inline>
        </w:drawing>
      </w:r>
      <w:r>
        <w:rPr>
          <w:noProof/>
        </w:rPr>
        <w:drawing>
          <wp:inline distT="0" distB="0" distL="0" distR="0" wp14:anchorId="0B6E3F00" wp14:editId="2AB0669D">
            <wp:extent cx="5759450" cy="1835150"/>
            <wp:effectExtent l="0" t="0" r="6350" b="6350"/>
            <wp:docPr id="1789549654" name="Picture 7"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9654" name="Picture 7" descr="A comparison of a graph&#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835150"/>
                    </a:xfrm>
                    <a:prstGeom prst="rect">
                      <a:avLst/>
                    </a:prstGeom>
                  </pic:spPr>
                </pic:pic>
              </a:graphicData>
            </a:graphic>
          </wp:inline>
        </w:drawing>
      </w:r>
      <w:r>
        <w:rPr>
          <w:noProof/>
        </w:rPr>
        <w:drawing>
          <wp:inline distT="0" distB="0" distL="0" distR="0" wp14:anchorId="20E54577" wp14:editId="1F76C6AC">
            <wp:extent cx="5759450" cy="1769745"/>
            <wp:effectExtent l="0" t="0" r="6350" b="0"/>
            <wp:docPr id="2023261333" name="Picture 8"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1333" name="Picture 8" descr="A comparison of a graph&#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1769745"/>
                    </a:xfrm>
                    <a:prstGeom prst="rect">
                      <a:avLst/>
                    </a:prstGeom>
                  </pic:spPr>
                </pic:pic>
              </a:graphicData>
            </a:graphic>
          </wp:inline>
        </w:drawing>
      </w:r>
    </w:p>
    <w:p w14:paraId="1215E05B" w14:textId="09051923" w:rsidR="002476D9" w:rsidRPr="009C77E6" w:rsidRDefault="001C4D16" w:rsidP="009C77E6">
      <w:pPr>
        <w:pStyle w:val="Legenda"/>
      </w:pPr>
      <w:bookmarkStart w:id="75" w:name="_Toc195537914"/>
      <w:r>
        <w:t xml:space="preserve">Figure </w:t>
      </w:r>
      <w:r w:rsidR="007703C5">
        <w:fldChar w:fldCharType="begin"/>
      </w:r>
      <w:r w:rsidR="007703C5">
        <w:instrText xml:space="preserve"> STYLEREF 1 \s </w:instrText>
      </w:r>
      <w:r w:rsidR="007703C5">
        <w:fldChar w:fldCharType="separate"/>
      </w:r>
      <w:r w:rsidR="007703C5">
        <w:rPr>
          <w:noProof/>
        </w:rPr>
        <w:t>5</w:t>
      </w:r>
      <w:r w:rsidR="007703C5">
        <w:fldChar w:fldCharType="end"/>
      </w:r>
      <w:r w:rsidR="007703C5">
        <w:t>.</w:t>
      </w:r>
      <w:r w:rsidR="007703C5">
        <w:fldChar w:fldCharType="begin"/>
      </w:r>
      <w:r w:rsidR="007703C5">
        <w:instrText xml:space="preserve"> SEQ Figure \* ARABIC \s 1 </w:instrText>
      </w:r>
      <w:r w:rsidR="007703C5">
        <w:fldChar w:fldCharType="separate"/>
      </w:r>
      <w:r w:rsidR="007703C5">
        <w:rPr>
          <w:noProof/>
        </w:rPr>
        <w:t>5</w:t>
      </w:r>
      <w:r w:rsidR="007703C5">
        <w:fldChar w:fldCharType="end"/>
      </w:r>
      <w:r>
        <w:t xml:space="preserve"> – Group distribution across relevant </w:t>
      </w:r>
      <w:r w:rsidR="00085427">
        <w:t>communities</w:t>
      </w:r>
      <w:r>
        <w:t xml:space="preserve"> for secondary subjects</w:t>
      </w:r>
      <w:bookmarkEnd w:id="75"/>
    </w:p>
    <w:p w14:paraId="1B1E49DB" w14:textId="668625B3" w:rsidR="00C751A1" w:rsidRDefault="00972EBB" w:rsidP="002D7280">
      <w:r>
        <w:lastRenderedPageBreak/>
        <w:t xml:space="preserve">The voting communities across secondary subjects follow the same pattern observed in the primary subjects’ community distributions, also reflecting a notable deviation from the communities that emerge when considering all subjects. However, most of the same alliances in the primary subjects persist in the secondary subjects, with a few notable exceptions: the triple synergy among The Left, S&amp;D and </w:t>
      </w:r>
      <w:r w:rsidR="00F175FF">
        <w:t>Greens</w:t>
      </w:r>
      <w:r>
        <w:t xml:space="preserve">/EFA; the alliance between S&amp;D and </w:t>
      </w:r>
      <w:r w:rsidR="00F175FF">
        <w:t>Greens</w:t>
      </w:r>
      <w:r>
        <w:t>/EFA; and the triple synergy among S&amp;D, Renew and EPP – all of which are absent from every secondary subject.</w:t>
      </w:r>
    </w:p>
    <w:p w14:paraId="5E60ADDB" w14:textId="4558017F" w:rsidR="00F3193C" w:rsidRPr="00254AB4" w:rsidRDefault="00F3193C" w:rsidP="002D7280">
      <w:r>
        <w:t>The co-voting networks of all secondary subjects are depicted in Appendix D</w:t>
      </w:r>
      <w:r w:rsidR="00742694">
        <w:t>.</w:t>
      </w:r>
    </w:p>
    <w:p w14:paraId="4BD1A668" w14:textId="157FAE94" w:rsidR="00C751A1" w:rsidRPr="00254AB4" w:rsidRDefault="00C751A1" w:rsidP="0088278F"/>
    <w:p w14:paraId="54E12B61" w14:textId="7E45E543" w:rsidR="00906560" w:rsidRPr="007C4C41" w:rsidRDefault="00906560" w:rsidP="00232FD9">
      <w:pPr>
        <w:pStyle w:val="Ttulo1"/>
      </w:pPr>
      <w:bookmarkStart w:id="76" w:name="_Toc410990275"/>
      <w:bookmarkStart w:id="77" w:name="_Toc410990287"/>
      <w:bookmarkStart w:id="78" w:name="_Toc412186400"/>
      <w:bookmarkStart w:id="79" w:name="_Toc412186505"/>
      <w:bookmarkStart w:id="80" w:name="_Toc412186530"/>
      <w:bookmarkStart w:id="81" w:name="_Toc412186601"/>
      <w:bookmarkStart w:id="82" w:name="_Toc412186631"/>
      <w:bookmarkStart w:id="83" w:name="_Toc115296809"/>
      <w:bookmarkStart w:id="84" w:name="_Toc144288767"/>
      <w:bookmarkStart w:id="85" w:name="_Toc144289845"/>
      <w:bookmarkStart w:id="86" w:name="_Toc146516594"/>
      <w:bookmarkStart w:id="87" w:name="_Toc146547691"/>
      <w:bookmarkStart w:id="88" w:name="_Toc195550252"/>
      <w:r w:rsidRPr="007C4C41">
        <w:lastRenderedPageBreak/>
        <w:t>Conclusions</w:t>
      </w:r>
      <w:bookmarkEnd w:id="76"/>
      <w:bookmarkEnd w:id="77"/>
      <w:bookmarkEnd w:id="78"/>
      <w:bookmarkEnd w:id="79"/>
      <w:bookmarkEnd w:id="80"/>
      <w:bookmarkEnd w:id="81"/>
      <w:bookmarkEnd w:id="82"/>
      <w:r w:rsidRPr="007C4C41">
        <w:t xml:space="preserve"> and </w:t>
      </w:r>
      <w:r w:rsidR="004D7637" w:rsidRPr="007C4C41">
        <w:t>F</w:t>
      </w:r>
      <w:r w:rsidRPr="007C4C41">
        <w:t xml:space="preserve">uture </w:t>
      </w:r>
      <w:bookmarkEnd w:id="83"/>
      <w:bookmarkEnd w:id="84"/>
      <w:bookmarkEnd w:id="85"/>
      <w:bookmarkEnd w:id="86"/>
      <w:bookmarkEnd w:id="87"/>
      <w:r w:rsidR="004D7637" w:rsidRPr="007C4C41">
        <w:t>R</w:t>
      </w:r>
      <w:r w:rsidR="005D7FD2" w:rsidRPr="007C4C41">
        <w:t>esearch</w:t>
      </w:r>
      <w:bookmarkEnd w:id="88"/>
    </w:p>
    <w:p w14:paraId="704ABC76" w14:textId="082AB43F" w:rsidR="002F691F" w:rsidRDefault="00B57E08" w:rsidP="00603552">
      <w:r w:rsidRPr="00B57E08">
        <w:t xml:space="preserve">This study aimed to investigate how (multi)polarization unfolds within the EP by examining both the entire </w:t>
      </w:r>
      <w:r w:rsidR="00EE3217">
        <w:t>9</w:t>
      </w:r>
      <w:r w:rsidR="00EE3217" w:rsidRPr="00EE3217">
        <w:rPr>
          <w:vertAlign w:val="superscript"/>
        </w:rPr>
        <w:t>th</w:t>
      </w:r>
      <w:r w:rsidR="00EE3217">
        <w:t xml:space="preserve"> </w:t>
      </w:r>
      <w:r w:rsidRPr="00B57E08">
        <w:t>term’s</w:t>
      </w:r>
      <w:r w:rsidR="009018F1">
        <w:t xml:space="preserve"> (2019-2024)</w:t>
      </w:r>
      <w:r w:rsidRPr="00B57E08">
        <w:t xml:space="preserve"> voting network and a range of legislative subjects. To accomplish this, we adopted the SDSM methodology for constructing co-voting networks, leveraging the backbone</w:t>
      </w:r>
      <w:r w:rsidR="000D4E2D">
        <w:t xml:space="preserve"> package</w:t>
      </w:r>
      <w:r w:rsidRPr="00B57E08">
        <w:t xml:space="preserve">, and subsequently analyzed </w:t>
      </w:r>
      <w:r w:rsidR="002F691F">
        <w:t>ten</w:t>
      </w:r>
      <w:r w:rsidRPr="00B57E08">
        <w:t xml:space="preserve"> key network statistics: </w:t>
      </w:r>
      <w:r>
        <w:t>o</w:t>
      </w:r>
      <w:r w:rsidRPr="00B57E08">
        <w:t xml:space="preserve">ptimal </w:t>
      </w:r>
      <w:r>
        <w:t>m</w:t>
      </w:r>
      <w:r w:rsidRPr="00B57E08">
        <w:t xml:space="preserve">odularity, </w:t>
      </w:r>
      <w:r>
        <w:t>g</w:t>
      </w:r>
      <w:r w:rsidRPr="00B57E08">
        <w:t xml:space="preserve">roup </w:t>
      </w:r>
      <w:r>
        <w:t>m</w:t>
      </w:r>
      <w:r w:rsidRPr="00B57E08">
        <w:t xml:space="preserve">odularity, </w:t>
      </w:r>
      <w:r>
        <w:t>n</w:t>
      </w:r>
      <w:r w:rsidRPr="00B57E08">
        <w:t xml:space="preserve">ationality </w:t>
      </w:r>
      <w:r>
        <w:t>m</w:t>
      </w:r>
      <w:r w:rsidRPr="00B57E08">
        <w:t xml:space="preserve">odularity, </w:t>
      </w:r>
      <w:r>
        <w:t>g</w:t>
      </w:r>
      <w:r w:rsidRPr="00B57E08">
        <w:t xml:space="preserve">roup </w:t>
      </w:r>
      <w:proofErr w:type="spellStart"/>
      <w:r>
        <w:t>a</w:t>
      </w:r>
      <w:r w:rsidRPr="00B57E08">
        <w:t>ssortativity</w:t>
      </w:r>
      <w:proofErr w:type="spellEnd"/>
      <w:r w:rsidRPr="00B57E08">
        <w:t xml:space="preserve">, </w:t>
      </w:r>
      <w:r>
        <w:t>n</w:t>
      </w:r>
      <w:r w:rsidRPr="00B57E08">
        <w:t xml:space="preserve">ationality </w:t>
      </w:r>
      <w:proofErr w:type="spellStart"/>
      <w:r>
        <w:t>a</w:t>
      </w:r>
      <w:r w:rsidRPr="00B57E08">
        <w:t>ssortativity</w:t>
      </w:r>
      <w:proofErr w:type="spellEnd"/>
      <w:r w:rsidRPr="00B57E08">
        <w:t>,</w:t>
      </w:r>
      <w:r>
        <w:t xml:space="preserve"> a</w:t>
      </w:r>
      <w:r w:rsidRPr="00B57E08">
        <w:t xml:space="preserve">verage </w:t>
      </w:r>
      <w:r>
        <w:t>c</w:t>
      </w:r>
      <w:r w:rsidRPr="00B57E08">
        <w:t>lustering</w:t>
      </w:r>
      <w:r>
        <w:t xml:space="preserve"> c</w:t>
      </w:r>
      <w:r w:rsidRPr="00B57E08">
        <w:t xml:space="preserve">oefficient, </w:t>
      </w:r>
      <w:r>
        <w:t>n</w:t>
      </w:r>
      <w:r w:rsidRPr="00B57E08">
        <w:t xml:space="preserve">etwork </w:t>
      </w:r>
      <w:r>
        <w:t>d</w:t>
      </w:r>
      <w:r w:rsidRPr="00B57E08">
        <w:t xml:space="preserve">ensity, </w:t>
      </w:r>
      <w:r>
        <w:t>p</w:t>
      </w:r>
      <w:r w:rsidRPr="00B57E08">
        <w:t xml:space="preserve">ercentage of </w:t>
      </w:r>
      <w:r>
        <w:t>r</w:t>
      </w:r>
      <w:r w:rsidRPr="00B57E08">
        <w:t xml:space="preserve">emaining </w:t>
      </w:r>
      <w:r>
        <w:t>n</w:t>
      </w:r>
      <w:r w:rsidRPr="00B57E08">
        <w:t>odes</w:t>
      </w:r>
      <w:r w:rsidR="002F691F">
        <w:t xml:space="preserve">, total </w:t>
      </w:r>
      <w:r w:rsidR="00285E03">
        <w:t>detected</w:t>
      </w:r>
      <w:r w:rsidR="002F691F">
        <w:t xml:space="preserve"> communities and total relevant communities</w:t>
      </w:r>
      <w:r w:rsidRPr="00B57E08">
        <w:t xml:space="preserve">. </w:t>
      </w:r>
    </w:p>
    <w:p w14:paraId="5183BB59" w14:textId="77777777" w:rsidR="00E47E5F" w:rsidRDefault="00B57E08" w:rsidP="00603552">
      <w:r w:rsidRPr="00B57E08">
        <w:t xml:space="preserve">Through this framework, our first </w:t>
      </w:r>
      <w:r w:rsidR="00ED721F">
        <w:t xml:space="preserve">research </w:t>
      </w:r>
      <w:r w:rsidRPr="00B57E08">
        <w:t xml:space="preserve">objective was to identify the legislative subjects with the highest levels of (multi)polarization and those </w:t>
      </w:r>
      <w:r w:rsidR="007C4F7D">
        <w:t>with</w:t>
      </w:r>
      <w:r w:rsidRPr="00B57E08">
        <w:t xml:space="preserve"> the greatest multi-group cooperation. </w:t>
      </w:r>
    </w:p>
    <w:p w14:paraId="7A52C81A" w14:textId="54D38435" w:rsidR="00E47E5F" w:rsidRDefault="00B57E08" w:rsidP="00603552">
      <w:r w:rsidRPr="00B57E08">
        <w:t xml:space="preserve">Among the primary subjects, </w:t>
      </w:r>
      <w:r w:rsidRPr="00B57E08">
        <w:rPr>
          <w:b/>
          <w:bCs/>
        </w:rPr>
        <w:t xml:space="preserve">External </w:t>
      </w:r>
      <w:r w:rsidR="007C4F7D">
        <w:rPr>
          <w:b/>
          <w:bCs/>
        </w:rPr>
        <w:t>r</w:t>
      </w:r>
      <w:r w:rsidRPr="00B57E08">
        <w:rPr>
          <w:b/>
          <w:bCs/>
        </w:rPr>
        <w:t>elations of the Union</w:t>
      </w:r>
      <w:r w:rsidRPr="00B57E08">
        <w:t xml:space="preserve">, </w:t>
      </w:r>
      <w:r w:rsidRPr="00B57E08">
        <w:rPr>
          <w:b/>
          <w:bCs/>
        </w:rPr>
        <w:t xml:space="preserve">Internal </w:t>
      </w:r>
      <w:r w:rsidR="007C4F7D">
        <w:rPr>
          <w:b/>
          <w:bCs/>
        </w:rPr>
        <w:t>m</w:t>
      </w:r>
      <w:r w:rsidRPr="00B57E08">
        <w:rPr>
          <w:b/>
          <w:bCs/>
        </w:rPr>
        <w:t xml:space="preserve">arket, </w:t>
      </w:r>
      <w:r w:rsidR="007C4F7D">
        <w:rPr>
          <w:b/>
          <w:bCs/>
        </w:rPr>
        <w:t>s</w:t>
      </w:r>
      <w:r w:rsidRPr="00B57E08">
        <w:rPr>
          <w:b/>
          <w:bCs/>
        </w:rPr>
        <w:t xml:space="preserve">ingle </w:t>
      </w:r>
      <w:r w:rsidR="007C4F7D">
        <w:rPr>
          <w:b/>
          <w:bCs/>
        </w:rPr>
        <w:t>m</w:t>
      </w:r>
      <w:r w:rsidRPr="00B57E08">
        <w:rPr>
          <w:b/>
          <w:bCs/>
        </w:rPr>
        <w:t>arket</w:t>
      </w:r>
      <w:r w:rsidRPr="00B57E08">
        <w:t xml:space="preserve">, and </w:t>
      </w:r>
      <w:r w:rsidRPr="00B57E08">
        <w:rPr>
          <w:b/>
          <w:bCs/>
        </w:rPr>
        <w:t xml:space="preserve">Economic, </w:t>
      </w:r>
      <w:r w:rsidR="007C4F7D">
        <w:rPr>
          <w:b/>
          <w:bCs/>
        </w:rPr>
        <w:t>s</w:t>
      </w:r>
      <w:r w:rsidRPr="00B57E08">
        <w:rPr>
          <w:b/>
          <w:bCs/>
        </w:rPr>
        <w:t xml:space="preserve">ocial and </w:t>
      </w:r>
      <w:r w:rsidR="007C4F7D">
        <w:rPr>
          <w:b/>
          <w:bCs/>
        </w:rPr>
        <w:t>t</w:t>
      </w:r>
      <w:r w:rsidRPr="00B57E08">
        <w:rPr>
          <w:b/>
          <w:bCs/>
        </w:rPr>
        <w:t xml:space="preserve">erritorial </w:t>
      </w:r>
      <w:r w:rsidR="00C3791C">
        <w:rPr>
          <w:b/>
          <w:bCs/>
        </w:rPr>
        <w:t>c</w:t>
      </w:r>
      <w:r w:rsidRPr="00B57E08">
        <w:rPr>
          <w:b/>
          <w:bCs/>
        </w:rPr>
        <w:t>ohesion</w:t>
      </w:r>
      <w:r w:rsidRPr="00B57E08">
        <w:t xml:space="preserve"> consistently demonstrated higher multi-polarization, with group alignment playing a strong role. By contrast, </w:t>
      </w:r>
      <w:r w:rsidRPr="00B57E08">
        <w:rPr>
          <w:b/>
          <w:bCs/>
        </w:rPr>
        <w:t xml:space="preserve">European </w:t>
      </w:r>
      <w:r w:rsidR="00EC042D">
        <w:rPr>
          <w:b/>
          <w:bCs/>
        </w:rPr>
        <w:t>c</w:t>
      </w:r>
      <w:r w:rsidRPr="00B57E08">
        <w:rPr>
          <w:b/>
          <w:bCs/>
        </w:rPr>
        <w:t>itizenship</w:t>
      </w:r>
      <w:r w:rsidRPr="00B57E08">
        <w:t xml:space="preserve"> </w:t>
      </w:r>
      <w:r w:rsidR="00ED721F">
        <w:t xml:space="preserve">and </w:t>
      </w:r>
      <w:r w:rsidR="00ED721F" w:rsidRPr="00ED721F">
        <w:rPr>
          <w:b/>
          <w:bCs/>
        </w:rPr>
        <w:t>Community policies</w:t>
      </w:r>
      <w:r w:rsidR="00ED721F">
        <w:t xml:space="preserve"> </w:t>
      </w:r>
      <w:r w:rsidRPr="00B57E08">
        <w:t xml:space="preserve">emerged as the primary </w:t>
      </w:r>
      <w:r w:rsidR="00E47E5F">
        <w:t>subjects</w:t>
      </w:r>
      <w:r w:rsidRPr="00B57E08">
        <w:t xml:space="preserve"> that foster</w:t>
      </w:r>
      <w:r w:rsidR="00BC424E">
        <w:t>ed</w:t>
      </w:r>
      <w:r w:rsidRPr="00B57E08">
        <w:t xml:space="preserve"> the most cross-</w:t>
      </w:r>
      <w:r w:rsidR="00EC042D">
        <w:t>group</w:t>
      </w:r>
      <w:r w:rsidRPr="00B57E08">
        <w:t xml:space="preserve"> collaboration. A special scenario arises in </w:t>
      </w:r>
      <w:r w:rsidRPr="00B57E08">
        <w:rPr>
          <w:b/>
          <w:bCs/>
        </w:rPr>
        <w:t xml:space="preserve">State and </w:t>
      </w:r>
      <w:r w:rsidR="008F3DE2">
        <w:rPr>
          <w:b/>
          <w:bCs/>
        </w:rPr>
        <w:t>e</w:t>
      </w:r>
      <w:r w:rsidRPr="00B57E08">
        <w:rPr>
          <w:b/>
          <w:bCs/>
        </w:rPr>
        <w:t>volution of the Union</w:t>
      </w:r>
      <w:r w:rsidR="00BC424E">
        <w:t>,</w:t>
      </w:r>
      <w:r w:rsidRPr="00B57E08">
        <w:t xml:space="preserve"> dealing with deeper EU integration, where the central cleavage appears to be between </w:t>
      </w:r>
      <w:r w:rsidR="00BC424E">
        <w:t>Eurosceptics</w:t>
      </w:r>
      <w:r w:rsidRPr="00B57E08">
        <w:t xml:space="preserve"> and </w:t>
      </w:r>
      <w:proofErr w:type="spellStart"/>
      <w:r w:rsidRPr="00B57E08">
        <w:t>Euroenthusiasts</w:t>
      </w:r>
      <w:proofErr w:type="spellEnd"/>
      <w:r w:rsidRPr="00B57E08">
        <w:t xml:space="preserve"> rather than between conventional </w:t>
      </w:r>
      <w:r w:rsidR="008F3DE2">
        <w:t>group</w:t>
      </w:r>
      <w:r w:rsidRPr="00B57E08">
        <w:t xml:space="preserve"> lines. </w:t>
      </w:r>
    </w:p>
    <w:p w14:paraId="5E308B30" w14:textId="2C98BB36" w:rsidR="00B57E08" w:rsidRPr="00B57E08" w:rsidRDefault="00B57E08" w:rsidP="00603552">
      <w:r w:rsidRPr="00B57E08">
        <w:t xml:space="preserve">In the secondary subjects, </w:t>
      </w:r>
      <w:r w:rsidRPr="00B57E08">
        <w:rPr>
          <w:b/>
          <w:bCs/>
        </w:rPr>
        <w:t>Common Foreign and Security Policy</w:t>
      </w:r>
      <w:r w:rsidRPr="00B57E08">
        <w:t xml:space="preserve">, </w:t>
      </w:r>
      <w:r w:rsidRPr="00B57E08">
        <w:rPr>
          <w:b/>
          <w:bCs/>
        </w:rPr>
        <w:t>Common Commercial Policy in General</w:t>
      </w:r>
      <w:r w:rsidRPr="00B57E08">
        <w:t xml:space="preserve">, </w:t>
      </w:r>
      <w:r w:rsidRPr="00B57E08">
        <w:rPr>
          <w:b/>
          <w:bCs/>
        </w:rPr>
        <w:t>Relations with Third Countries</w:t>
      </w:r>
      <w:r w:rsidRPr="00B57E08">
        <w:t xml:space="preserve">, and </w:t>
      </w:r>
      <w:r w:rsidRPr="00B57E08">
        <w:rPr>
          <w:b/>
          <w:bCs/>
        </w:rPr>
        <w:t>Environmental Policy</w:t>
      </w:r>
      <w:r w:rsidRPr="00B57E08">
        <w:t xml:space="preserve"> exhibited pronounced multi-polarization predominantly shaped by </w:t>
      </w:r>
      <w:r w:rsidR="006105AB">
        <w:t>group</w:t>
      </w:r>
      <w:r w:rsidRPr="00B57E08">
        <w:t xml:space="preserve"> allegiance, while </w:t>
      </w:r>
      <w:r w:rsidRPr="00B57E08">
        <w:rPr>
          <w:b/>
          <w:bCs/>
        </w:rPr>
        <w:t>Information and Communications in General</w:t>
      </w:r>
      <w:r w:rsidRPr="00B57E08">
        <w:t xml:space="preserve"> displayed a two-</w:t>
      </w:r>
      <w:proofErr w:type="gramStart"/>
      <w:r w:rsidRPr="00B57E08">
        <w:t>bloc</w:t>
      </w:r>
      <w:proofErr w:type="gramEnd"/>
      <w:r w:rsidRPr="00B57E08">
        <w:t xml:space="preserve"> polarize</w:t>
      </w:r>
      <w:r w:rsidR="008B4A18">
        <w:t>d</w:t>
      </w:r>
      <w:r w:rsidRPr="00B57E08">
        <w:t xml:space="preserve"> configuration. On the cooperative side, </w:t>
      </w:r>
      <w:r w:rsidRPr="00B57E08">
        <w:rPr>
          <w:b/>
          <w:bCs/>
        </w:rPr>
        <w:t>Budget of the Union</w:t>
      </w:r>
      <w:r w:rsidRPr="00B57E08">
        <w:t xml:space="preserve">, </w:t>
      </w:r>
      <w:r w:rsidRPr="00B57E08">
        <w:rPr>
          <w:b/>
          <w:bCs/>
        </w:rPr>
        <w:t>Agricultural Policies and Economies</w:t>
      </w:r>
      <w:r w:rsidRPr="00B57E08">
        <w:t xml:space="preserve">, and </w:t>
      </w:r>
      <w:r w:rsidRPr="00B57E08">
        <w:rPr>
          <w:b/>
          <w:bCs/>
        </w:rPr>
        <w:t>Social Policy, Social Charter and Protocol</w:t>
      </w:r>
      <w:r w:rsidRPr="00B57E08">
        <w:t xml:space="preserve"> stood out for their lower multi-polarization and broader cross-group alliances.</w:t>
      </w:r>
    </w:p>
    <w:p w14:paraId="55168D08" w14:textId="77777777" w:rsidR="003F7B96" w:rsidRDefault="00B57E08" w:rsidP="00603552">
      <w:r w:rsidRPr="00B57E08">
        <w:t xml:space="preserve">Addressing the second </w:t>
      </w:r>
      <w:r w:rsidR="00E47E5F">
        <w:t xml:space="preserve">research </w:t>
      </w:r>
      <w:r w:rsidRPr="00B57E08">
        <w:t>objective</w:t>
      </w:r>
      <w:r w:rsidR="003F7B96">
        <w:t>,</w:t>
      </w:r>
      <w:r w:rsidR="005F7428">
        <w:t xml:space="preserve"> </w:t>
      </w:r>
      <w:r w:rsidRPr="00B57E08">
        <w:t xml:space="preserve">identifying the composition of voting communities </w:t>
      </w:r>
      <w:r w:rsidR="005F7428">
        <w:t>in the entire term</w:t>
      </w:r>
      <w:r w:rsidRPr="00B57E08">
        <w:t xml:space="preserve"> </w:t>
      </w:r>
      <w:proofErr w:type="gramStart"/>
      <w:r w:rsidRPr="00B57E08">
        <w:t>and by</w:t>
      </w:r>
      <w:proofErr w:type="gramEnd"/>
      <w:r w:rsidRPr="00B57E08">
        <w:t xml:space="preserve"> subject</w:t>
      </w:r>
      <w:r w:rsidR="003F7B96">
        <w:t>,</w:t>
      </w:r>
      <w:r w:rsidR="005F7428">
        <w:t xml:space="preserve"> </w:t>
      </w:r>
      <w:r w:rsidRPr="00B57E08">
        <w:t xml:space="preserve">we used </w:t>
      </w:r>
      <w:r w:rsidR="00CE28CF">
        <w:t>a</w:t>
      </w:r>
      <w:r w:rsidRPr="00B57E08">
        <w:t xml:space="preserve"> threshold of thirty MEPs to filter out smaller connected components and communities. After removing sub-threshold components, </w:t>
      </w:r>
      <w:r w:rsidR="00455624">
        <w:t xml:space="preserve">we applied the </w:t>
      </w:r>
      <w:r w:rsidRPr="00B57E08">
        <w:t>Louvain community detection</w:t>
      </w:r>
      <w:r w:rsidR="00455624">
        <w:t xml:space="preserve"> algorithm</w:t>
      </w:r>
      <w:r w:rsidRPr="00B57E08">
        <w:t xml:space="preserve"> (resolution = 0.5) to each network. </w:t>
      </w:r>
    </w:p>
    <w:p w14:paraId="075887F6" w14:textId="77286364" w:rsidR="00B57E08" w:rsidRPr="00B57E08" w:rsidRDefault="00B57E08" w:rsidP="00603552">
      <w:r w:rsidRPr="00F418A0">
        <w:t xml:space="preserve">At the entire term level, four main alliances emerged: </w:t>
      </w:r>
      <w:r w:rsidRPr="00F418A0">
        <w:rPr>
          <w:b/>
          <w:bCs/>
        </w:rPr>
        <w:t>EPP and Renew</w:t>
      </w:r>
      <w:r w:rsidRPr="00F418A0">
        <w:t xml:space="preserve">, </w:t>
      </w:r>
      <w:r w:rsidRPr="00F418A0">
        <w:rPr>
          <w:b/>
          <w:bCs/>
        </w:rPr>
        <w:t>S&amp;D and Renew</w:t>
      </w:r>
      <w:r w:rsidRPr="00F418A0">
        <w:t xml:space="preserve">, </w:t>
      </w:r>
      <w:r w:rsidRPr="00F418A0">
        <w:rPr>
          <w:b/>
          <w:bCs/>
        </w:rPr>
        <w:t>ECR and ID</w:t>
      </w:r>
      <w:r w:rsidRPr="00F418A0">
        <w:t xml:space="preserve">, and </w:t>
      </w:r>
      <w:r w:rsidRPr="00F418A0">
        <w:rPr>
          <w:b/>
          <w:bCs/>
        </w:rPr>
        <w:t xml:space="preserve">The Left with </w:t>
      </w:r>
      <w:r w:rsidR="00AF44B1">
        <w:rPr>
          <w:b/>
          <w:bCs/>
        </w:rPr>
        <w:t>Greens</w:t>
      </w:r>
      <w:r w:rsidRPr="00F418A0">
        <w:rPr>
          <w:b/>
          <w:bCs/>
        </w:rPr>
        <w:t>/EFA</w:t>
      </w:r>
      <w:r w:rsidRPr="00F418A0">
        <w:t>. Examining each primary and selected secondary subject revealed that group compositions vary considerably across policy areas</w:t>
      </w:r>
      <w:r w:rsidR="00340CFD">
        <w:t>. In certain subjects</w:t>
      </w:r>
      <w:r w:rsidRPr="00F418A0">
        <w:t xml:space="preserve"> ECR and ID cluster together, </w:t>
      </w:r>
      <w:r w:rsidR="00340CFD">
        <w:t>in others</w:t>
      </w:r>
      <w:r w:rsidRPr="00F418A0">
        <w:t xml:space="preserve"> S&amp;D, EPP, and Renew </w:t>
      </w:r>
      <w:r w:rsidR="00340CFD">
        <w:t xml:space="preserve">build </w:t>
      </w:r>
      <w:r w:rsidRPr="00F418A0">
        <w:t xml:space="preserve">joint </w:t>
      </w:r>
      <w:proofErr w:type="gramStart"/>
      <w:r w:rsidRPr="00F418A0">
        <w:t>blocs</w:t>
      </w:r>
      <w:proofErr w:type="gramEnd"/>
      <w:r w:rsidR="00F24FE7">
        <w:t>.</w:t>
      </w:r>
      <w:r w:rsidRPr="00F418A0">
        <w:t xml:space="preserve"> </w:t>
      </w:r>
      <w:r w:rsidR="00F24FE7">
        <w:t>S</w:t>
      </w:r>
      <w:r w:rsidRPr="00F418A0">
        <w:t>ometimes</w:t>
      </w:r>
      <w:r w:rsidR="00C05779" w:rsidRPr="00F418A0">
        <w:t xml:space="preserve"> the entire left (including the center-left) </w:t>
      </w:r>
      <w:r w:rsidR="00F24FE7">
        <w:t>coalesces</w:t>
      </w:r>
      <w:r w:rsidR="00C05779" w:rsidRPr="00F418A0">
        <w:t xml:space="preserve">, </w:t>
      </w:r>
      <w:r w:rsidR="00F24FE7">
        <w:t xml:space="preserve">while </w:t>
      </w:r>
      <w:r w:rsidR="00033453" w:rsidRPr="00F418A0">
        <w:t xml:space="preserve">there are </w:t>
      </w:r>
      <w:r w:rsidR="00F24FE7">
        <w:t>also highly</w:t>
      </w:r>
      <w:r w:rsidR="00C05779" w:rsidRPr="00F418A0">
        <w:t xml:space="preserve"> fragmented subjects where virtually every community is composed of one single group</w:t>
      </w:r>
      <w:r w:rsidR="00F24FE7">
        <w:t>. It is also possible to</w:t>
      </w:r>
      <w:r w:rsidR="00C05779" w:rsidRPr="00F418A0">
        <w:t xml:space="preserve"> </w:t>
      </w:r>
      <w:r w:rsidR="00F24FE7">
        <w:t>find</w:t>
      </w:r>
      <w:r w:rsidR="00C05779" w:rsidRPr="00F418A0">
        <w:t xml:space="preserve"> Renew, EPP</w:t>
      </w:r>
      <w:r w:rsidR="002C67A7">
        <w:t>,</w:t>
      </w:r>
      <w:r w:rsidR="00C05779" w:rsidRPr="00F418A0">
        <w:t xml:space="preserve"> and ECR </w:t>
      </w:r>
      <w:r w:rsidR="005E0A41">
        <w:t xml:space="preserve">all </w:t>
      </w:r>
      <w:proofErr w:type="gramStart"/>
      <w:r w:rsidR="00C05779" w:rsidRPr="00F418A0">
        <w:t>integra</w:t>
      </w:r>
      <w:r w:rsidR="00736414" w:rsidRPr="00F418A0">
        <w:t>t</w:t>
      </w:r>
      <w:r w:rsidR="005E0A41">
        <w:t>ing</w:t>
      </w:r>
      <w:proofErr w:type="gramEnd"/>
      <w:r w:rsidR="00C05779" w:rsidRPr="00F418A0">
        <w:t xml:space="preserve"> the same community and </w:t>
      </w:r>
      <w:r w:rsidR="002C67A7">
        <w:t>there are subjects</w:t>
      </w:r>
      <w:r w:rsidR="00C05779" w:rsidRPr="00F418A0">
        <w:t xml:space="preserve"> </w:t>
      </w:r>
      <w:r w:rsidR="002C67A7">
        <w:t xml:space="preserve">where </w:t>
      </w:r>
      <w:r w:rsidRPr="00F418A0">
        <w:t xml:space="preserve">Greens align with The Left in a unified left-leaning coalition. </w:t>
      </w:r>
      <w:r w:rsidR="00027ED0" w:rsidRPr="00F418A0">
        <w:t>EPP, S</w:t>
      </w:r>
      <w:r w:rsidR="00F418A0">
        <w:t>&amp;</w:t>
      </w:r>
      <w:r w:rsidR="00027ED0" w:rsidRPr="00F418A0">
        <w:t xml:space="preserve">D and </w:t>
      </w:r>
      <w:r w:rsidRPr="00F418A0">
        <w:lastRenderedPageBreak/>
        <w:t xml:space="preserve">Renew, </w:t>
      </w:r>
      <w:r w:rsidR="00B465FF" w:rsidRPr="00F418A0">
        <w:t>appear</w:t>
      </w:r>
      <w:r w:rsidRPr="00F418A0">
        <w:t xml:space="preserve"> prone to splits, associating with</w:t>
      </w:r>
      <w:r w:rsidRPr="00B57E08">
        <w:t xml:space="preserve"> different group </w:t>
      </w:r>
      <w:proofErr w:type="gramStart"/>
      <w:r w:rsidRPr="00B57E08">
        <w:t>blocs</w:t>
      </w:r>
      <w:proofErr w:type="gramEnd"/>
      <w:r w:rsidRPr="00B57E08">
        <w:t xml:space="preserve"> depending on the specific policy domain. By contrast, The Left and </w:t>
      </w:r>
      <w:r w:rsidR="00DC06CE">
        <w:t>Greens</w:t>
      </w:r>
      <w:r w:rsidRPr="00B57E08">
        <w:t xml:space="preserve">/EFA displayed consistently high internal cohesion, frequently congregating in </w:t>
      </w:r>
      <w:r w:rsidR="00464E74" w:rsidRPr="00B57E08">
        <w:t>their</w:t>
      </w:r>
      <w:r w:rsidR="002B0B62">
        <w:t xml:space="preserve"> own</w:t>
      </w:r>
      <w:r w:rsidRPr="00B57E08">
        <w:t xml:space="preserve"> community.</w:t>
      </w:r>
    </w:p>
    <w:p w14:paraId="7A46E91B" w14:textId="05BDEBE2" w:rsidR="00A0577F" w:rsidRDefault="00A0577F" w:rsidP="00603552">
      <w:r w:rsidRPr="00A0577F">
        <w:t>As a general conclusion</w:t>
      </w:r>
      <w:r w:rsidR="009018F1">
        <w:t xml:space="preserve"> and responding to the research question</w:t>
      </w:r>
      <w:r w:rsidRPr="00A0577F">
        <w:t xml:space="preserve">, we can draw </w:t>
      </w:r>
      <w:r>
        <w:t xml:space="preserve">that </w:t>
      </w:r>
      <w:r w:rsidR="00B57E08" w:rsidRPr="00B57E08">
        <w:t xml:space="preserve">the entire term’s network has a moderately multi-polarized structure overall, whereas many subjects intensify multi-polarization along </w:t>
      </w:r>
      <w:r w:rsidR="00474F49">
        <w:t>group</w:t>
      </w:r>
      <w:r w:rsidR="00B57E08" w:rsidRPr="00B57E08">
        <w:t xml:space="preserve"> </w:t>
      </w:r>
      <w:r w:rsidR="00104EC0">
        <w:t>affiliations</w:t>
      </w:r>
      <w:r w:rsidR="00B57E08" w:rsidRPr="00B57E08">
        <w:t>. Still, certain subjects</w:t>
      </w:r>
      <w:r w:rsidR="00841761">
        <w:t>,</w:t>
      </w:r>
      <w:r w:rsidR="00D8283D">
        <w:t xml:space="preserve"> </w:t>
      </w:r>
      <w:r w:rsidR="00B57E08" w:rsidRPr="00B57E08">
        <w:t xml:space="preserve">especially those dealing with </w:t>
      </w:r>
      <w:r w:rsidR="00365870">
        <w:t xml:space="preserve">European citizenship, </w:t>
      </w:r>
      <w:r w:rsidR="00841761">
        <w:t xml:space="preserve">community policies, </w:t>
      </w:r>
      <w:r w:rsidR="00B57E08" w:rsidRPr="00B57E08">
        <w:t>budgetary, agricultural, or social policies</w:t>
      </w:r>
      <w:r w:rsidR="00841761">
        <w:t>,</w:t>
      </w:r>
      <w:r w:rsidR="00365870">
        <w:t xml:space="preserve"> </w:t>
      </w:r>
      <w:r w:rsidR="00B57E08" w:rsidRPr="00B57E08">
        <w:t>allow more cross-group collaboration.</w:t>
      </w:r>
      <w:r w:rsidR="003D5AE0">
        <w:t xml:space="preserve"> Moreover, consistent with the review</w:t>
      </w:r>
      <w:r w:rsidR="00882E87">
        <w:t>e</w:t>
      </w:r>
      <w:r w:rsidR="003D5AE0">
        <w:t>d literature on previous EP terms, we have evidence that MEP nationality plays a reduced role in shaping voting communities.</w:t>
      </w:r>
      <w:r w:rsidR="00B57E08" w:rsidRPr="00B57E08">
        <w:t xml:space="preserve"> </w:t>
      </w:r>
    </w:p>
    <w:p w14:paraId="6A64927A" w14:textId="2BD224C1" w:rsidR="00B57E08" w:rsidRPr="00B57E08" w:rsidRDefault="00B57E08" w:rsidP="00603552">
      <w:r w:rsidRPr="00B57E08">
        <w:t xml:space="preserve">However, </w:t>
      </w:r>
      <w:r w:rsidR="00A540D6">
        <w:t>several</w:t>
      </w:r>
      <w:r w:rsidRPr="00B57E08">
        <w:t xml:space="preserve"> limitations </w:t>
      </w:r>
      <w:r w:rsidR="00462BF9">
        <w:t xml:space="preserve">might </w:t>
      </w:r>
      <w:r w:rsidRPr="00B57E08">
        <w:t>constrain these conclusions. First, the number of bills per subject varies widely, potentially reducing the reliability of</w:t>
      </w:r>
      <w:r w:rsidR="006A29B4">
        <w:t xml:space="preserve"> results for</w:t>
      </w:r>
      <w:r w:rsidRPr="00B57E08">
        <w:t xml:space="preserve"> subjects with fewer </w:t>
      </w:r>
      <w:r w:rsidR="00494986">
        <w:t>bills</w:t>
      </w:r>
      <w:r w:rsidRPr="00B57E08">
        <w:t xml:space="preserve">. Second, by focusing on only one legislative term, our dataset yields sparser communities for the subjects that are less represented, so the interpretation of their </w:t>
      </w:r>
      <w:r w:rsidR="00380F65">
        <w:t>communities</w:t>
      </w:r>
      <w:r w:rsidRPr="00B57E08">
        <w:t xml:space="preserve"> must be treated with caution.</w:t>
      </w:r>
      <w:r w:rsidR="00D04817">
        <w:t xml:space="preserve"> Third, for detecting relevant communities and computing optimal </w:t>
      </w:r>
      <w:proofErr w:type="spellStart"/>
      <w:r w:rsidR="00D04817">
        <w:t>modularities</w:t>
      </w:r>
      <w:proofErr w:type="spellEnd"/>
      <w:r w:rsidR="00D04817">
        <w:t xml:space="preserve">, we relied on the Louvain community detection algorithm alone. A more robust approach would combine multiple community detection algorithms and aggregate the results. </w:t>
      </w:r>
      <w:r w:rsidR="00D04817" w:rsidRPr="00D04817">
        <w:t>Fourth, the choice of a 30-MEP threshold, although justified by considerations of group size, may bias the configuration of relevant communities</w:t>
      </w:r>
      <w:r w:rsidR="00D04817">
        <w:t>.</w:t>
      </w:r>
      <w:r w:rsidR="00D04817" w:rsidRPr="00D04817">
        <w:t xml:space="preserve"> </w:t>
      </w:r>
      <w:r w:rsidR="00D04817">
        <w:t>E</w:t>
      </w:r>
      <w:r w:rsidR="00D04817" w:rsidRPr="00D04817">
        <w:t>xperimenting with alternative thresholds</w:t>
      </w:r>
      <w:r w:rsidR="00F5469D">
        <w:t xml:space="preserve"> and aggregating the results</w:t>
      </w:r>
      <w:r w:rsidR="00D04817" w:rsidRPr="00D04817">
        <w:t xml:space="preserve"> could yield more comprehensive insights.</w:t>
      </w:r>
      <w:r w:rsidR="00D04817">
        <w:t xml:space="preserve"> </w:t>
      </w:r>
      <w:r w:rsidR="00F5469D" w:rsidRPr="00F5469D">
        <w:t>Finally,</w:t>
      </w:r>
      <w:r w:rsidR="002F03FE">
        <w:t xml:space="preserve"> when obtaining the relevant communities,</w:t>
      </w:r>
      <w:r w:rsidR="00F5469D" w:rsidRPr="00F5469D">
        <w:t xml:space="preserve"> our use of the Louvain resolution parameter fixed at 0.5 favor</w:t>
      </w:r>
      <w:r w:rsidR="002F03FE">
        <w:t>ed</w:t>
      </w:r>
      <w:r w:rsidR="00F5469D" w:rsidRPr="00F5469D">
        <w:t xml:space="preserve"> broad communities. Different resolution values might produce divergent </w:t>
      </w:r>
      <w:r w:rsidR="001D3414">
        <w:t xml:space="preserve">relevant </w:t>
      </w:r>
      <w:r w:rsidR="00F87721">
        <w:t>communities</w:t>
      </w:r>
      <w:r w:rsidR="00F5469D" w:rsidRPr="00F5469D">
        <w:t>, warranting future experimentation</w:t>
      </w:r>
      <w:r w:rsidR="007708EA">
        <w:t xml:space="preserve"> with different resolution values</w:t>
      </w:r>
      <w:r w:rsidR="00F87721">
        <w:t>.</w:t>
      </w:r>
    </w:p>
    <w:p w14:paraId="2F542F4F" w14:textId="063F1038" w:rsidR="00B57E08" w:rsidRPr="00B57E08" w:rsidRDefault="00B57E08" w:rsidP="00603552">
      <w:r w:rsidRPr="00B57E08">
        <w:t xml:space="preserve">Looking ahead, future research </w:t>
      </w:r>
      <w:r w:rsidR="008A59C0">
        <w:t>should</w:t>
      </w:r>
      <w:r w:rsidRPr="00B57E08">
        <w:t xml:space="preserve"> replicate and extend this analysis as more legislative terms become available</w:t>
      </w:r>
      <w:r w:rsidR="00217B52">
        <w:t xml:space="preserve">, </w:t>
      </w:r>
      <w:r w:rsidRPr="00B57E08">
        <w:t xml:space="preserve">particularly the forthcoming </w:t>
      </w:r>
      <w:r w:rsidR="00230E7C">
        <w:t>10</w:t>
      </w:r>
      <w:r w:rsidR="00230E7C" w:rsidRPr="00230E7C">
        <w:rPr>
          <w:vertAlign w:val="superscript"/>
        </w:rPr>
        <w:t>th</w:t>
      </w:r>
      <w:r w:rsidR="00230E7C">
        <w:t xml:space="preserve"> </w:t>
      </w:r>
      <w:r w:rsidRPr="00B57E08">
        <w:t xml:space="preserve">term. HowTheyVote.eu continues to collect </w:t>
      </w:r>
      <w:proofErr w:type="gramStart"/>
      <w:r w:rsidRPr="00B57E08">
        <w:t>roll-call</w:t>
      </w:r>
      <w:proofErr w:type="gramEnd"/>
      <w:r w:rsidRPr="00B57E08">
        <w:t xml:space="preserve"> voting data, thereby enabling a longitudinal perspective on how (multi)polarization in the EP might evolve. Conducting the same</w:t>
      </w:r>
      <w:r w:rsidR="009D5802">
        <w:t xml:space="preserve"> study</w:t>
      </w:r>
      <w:r w:rsidRPr="00B57E08">
        <w:t xml:space="preserve"> in a multi-term context would help clarify whether the patterns observed here reflect short-term political circumstances or represent more stable, ongoing realignments within </w:t>
      </w:r>
      <w:r w:rsidR="008738BD">
        <w:t>the EP</w:t>
      </w:r>
      <w:r w:rsidRPr="00B57E08">
        <w:t>. By deepening our understanding of these dynamics, policymakers</w:t>
      </w:r>
      <w:r w:rsidR="00853FD4">
        <w:t>,</w:t>
      </w:r>
      <w:r w:rsidRPr="00B57E08">
        <w:t xml:space="preserve"> and scholars can better anticipate legislative coalitions, manage potential polarization, and foster more effective, inclusive governance across </w:t>
      </w:r>
      <w:r w:rsidR="00853FD4">
        <w:t>the EU</w:t>
      </w:r>
      <w:r w:rsidRPr="00B57E08">
        <w:t>.</w:t>
      </w:r>
    </w:p>
    <w:p w14:paraId="7C7D9C94" w14:textId="11754FE8" w:rsidR="00085CC0" w:rsidRPr="007C4C41" w:rsidRDefault="00085CC0">
      <w:pPr>
        <w:spacing w:after="0" w:line="240" w:lineRule="auto"/>
        <w:jc w:val="left"/>
      </w:pPr>
    </w:p>
    <w:p w14:paraId="57E2E705" w14:textId="4FC70664" w:rsidR="00906560" w:rsidRPr="00825F37" w:rsidRDefault="00906560" w:rsidP="00F00823">
      <w:pPr>
        <w:pStyle w:val="Ttulo1"/>
        <w:numPr>
          <w:ilvl w:val="0"/>
          <w:numId w:val="0"/>
        </w:numPr>
        <w:ind w:left="284" w:hanging="284"/>
        <w:rPr>
          <w:lang w:val="pt-PT"/>
        </w:rPr>
      </w:pPr>
      <w:bookmarkStart w:id="89" w:name="_Toc410990277"/>
      <w:bookmarkStart w:id="90" w:name="_Toc410990289"/>
      <w:bookmarkStart w:id="91" w:name="_Toc412186402"/>
      <w:bookmarkStart w:id="92" w:name="_Toc412186507"/>
      <w:bookmarkStart w:id="93" w:name="_Toc412186532"/>
      <w:bookmarkStart w:id="94" w:name="_Toc412186603"/>
      <w:bookmarkStart w:id="95" w:name="_Toc412186633"/>
      <w:bookmarkStart w:id="96" w:name="_Toc115296810"/>
      <w:bookmarkStart w:id="97" w:name="_Toc144288768"/>
      <w:bookmarkStart w:id="98" w:name="_Toc144289846"/>
      <w:bookmarkStart w:id="99" w:name="_Toc146516595"/>
      <w:bookmarkStart w:id="100" w:name="_Toc146547692"/>
      <w:bookmarkStart w:id="101" w:name="_Toc195550253"/>
      <w:r w:rsidRPr="00825F37">
        <w:rPr>
          <w:lang w:val="pt-PT"/>
        </w:rPr>
        <w:lastRenderedPageBreak/>
        <w:t>Bibliograph</w:t>
      </w:r>
      <w:bookmarkEnd w:id="89"/>
      <w:bookmarkEnd w:id="90"/>
      <w:bookmarkEnd w:id="91"/>
      <w:bookmarkEnd w:id="92"/>
      <w:bookmarkEnd w:id="93"/>
      <w:bookmarkEnd w:id="94"/>
      <w:bookmarkEnd w:id="95"/>
      <w:r w:rsidRPr="00825F37">
        <w:rPr>
          <w:lang w:val="pt-PT"/>
        </w:rPr>
        <w:t>ical R</w:t>
      </w:r>
      <w:r w:rsidR="005D01A7" w:rsidRPr="00825F37">
        <w:rPr>
          <w:lang w:val="pt-PT"/>
        </w:rPr>
        <w:t>eferences</w:t>
      </w:r>
      <w:bookmarkEnd w:id="96"/>
      <w:bookmarkEnd w:id="97"/>
      <w:bookmarkEnd w:id="98"/>
      <w:bookmarkEnd w:id="99"/>
      <w:bookmarkEnd w:id="100"/>
      <w:bookmarkEnd w:id="101"/>
    </w:p>
    <w:p w14:paraId="5E2C45F1" w14:textId="22F172CA" w:rsidR="002336C7" w:rsidRPr="00145702" w:rsidRDefault="002336C7" w:rsidP="00296846">
      <w:pPr>
        <w:rPr>
          <w:rFonts w:asciiTheme="minorHAnsi" w:eastAsia="Times New Roman" w:hAnsiTheme="minorHAnsi" w:cstheme="minorHAnsi"/>
        </w:rPr>
      </w:pPr>
      <w:proofErr w:type="spellStart"/>
      <w:r w:rsidRPr="00902656">
        <w:rPr>
          <w:rFonts w:asciiTheme="minorHAnsi" w:eastAsia="Times New Roman" w:hAnsiTheme="minorHAnsi" w:cstheme="minorHAnsi"/>
          <w:lang w:val="pt-PT"/>
        </w:rPr>
        <w:t>Apergis</w:t>
      </w:r>
      <w:proofErr w:type="spellEnd"/>
      <w:r w:rsidRPr="00902656">
        <w:rPr>
          <w:rFonts w:asciiTheme="minorHAnsi" w:eastAsia="Times New Roman" w:hAnsiTheme="minorHAnsi" w:cstheme="minorHAnsi"/>
          <w:lang w:val="pt-PT"/>
        </w:rPr>
        <w:t xml:space="preserve">,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38" w:history="1">
        <w:r w:rsidRPr="00145702">
          <w:rPr>
            <w:rStyle w:val="Hiperligao"/>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Arbatli</w:t>
      </w:r>
      <w:proofErr w:type="spellEnd"/>
      <w:r w:rsidRPr="00A438CD">
        <w:rPr>
          <w:rFonts w:asciiTheme="minorHAnsi" w:eastAsia="Times New Roman" w:hAnsiTheme="minorHAnsi" w:cstheme="minorHAnsi"/>
        </w:rPr>
        <w:t xml:space="preserve">, E., &amp; Rosenberg, D. (2021). United we stand, divided we </w:t>
      </w:r>
      <w:proofErr w:type="gramStart"/>
      <w:r w:rsidRPr="00A438CD">
        <w:rPr>
          <w:rFonts w:asciiTheme="minorHAnsi" w:eastAsia="Times New Roman" w:hAnsiTheme="minorHAnsi" w:cstheme="minorHAnsi"/>
        </w:rPr>
        <w:t>rule:</w:t>
      </w:r>
      <w:proofErr w:type="gramEnd"/>
      <w:r w:rsidRPr="00A438CD">
        <w:rPr>
          <w:rFonts w:asciiTheme="minorHAnsi" w:eastAsia="Times New Roman" w:hAnsiTheme="minorHAnsi" w:cstheme="minorHAnsi"/>
        </w:rPr>
        <w:t xml:space="preserv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39" w:history="1">
        <w:r w:rsidRPr="00106DB1">
          <w:rPr>
            <w:rStyle w:val="Hiperligao"/>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w:t>
      </w:r>
      <w:proofErr w:type="spellStart"/>
      <w:r w:rsidRPr="00A438CD">
        <w:rPr>
          <w:rFonts w:asciiTheme="minorHAnsi" w:eastAsia="Times New Roman" w:hAnsiTheme="minorHAnsi" w:cstheme="minorHAnsi"/>
        </w:rPr>
        <w:t>Majlesi</w:t>
      </w:r>
      <w:proofErr w:type="spellEnd"/>
      <w:r w:rsidRPr="00A438CD">
        <w:rPr>
          <w:rFonts w:asciiTheme="minorHAnsi" w:eastAsia="Times New Roman" w:hAnsiTheme="minorHAnsi" w:cstheme="minorHAnsi"/>
        </w:rPr>
        <w:t xml:space="preserve">,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40" w:history="1">
        <w:r w:rsidRPr="00A438CD">
          <w:rPr>
            <w:rStyle w:val="Hiperligao"/>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Bor</w:t>
      </w:r>
      <w:proofErr w:type="spellEnd"/>
      <w:r w:rsidRPr="00A438CD">
        <w:rPr>
          <w:rFonts w:asciiTheme="minorHAnsi" w:eastAsia="Times New Roman" w:hAnsiTheme="minorHAnsi" w:cstheme="minorHAnsi"/>
        </w:rPr>
        <w:t xml:space="preserve">,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41" w:history="1">
        <w:r w:rsidRPr="00A438CD">
          <w:rPr>
            <w:rStyle w:val="Hiperligao"/>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Börzel</w:t>
      </w:r>
      <w:proofErr w:type="spellEnd"/>
      <w:r w:rsidRPr="00A438CD">
        <w:rPr>
          <w:rFonts w:asciiTheme="minorHAnsi" w:eastAsia="Times New Roman" w:hAnsiTheme="minorHAnsi" w:cstheme="minorHAnsi"/>
        </w:rPr>
        <w:t xml:space="preserve">, T. A., </w:t>
      </w:r>
      <w:proofErr w:type="spellStart"/>
      <w:r w:rsidRPr="00A438CD">
        <w:rPr>
          <w:rFonts w:asciiTheme="minorHAnsi" w:eastAsia="Times New Roman" w:hAnsiTheme="minorHAnsi" w:cstheme="minorHAnsi"/>
        </w:rPr>
        <w:t>Broniecki</w:t>
      </w:r>
      <w:proofErr w:type="spellEnd"/>
      <w:r w:rsidRPr="00A438CD">
        <w:rPr>
          <w:rFonts w:asciiTheme="minorHAnsi" w:eastAsia="Times New Roman" w:hAnsiTheme="minorHAnsi" w:cstheme="minorHAnsi"/>
        </w:rPr>
        <w:t xml:space="preserve">, P., </w:t>
      </w:r>
      <w:proofErr w:type="spellStart"/>
      <w:r w:rsidRPr="00A438CD">
        <w:rPr>
          <w:rFonts w:asciiTheme="minorHAnsi" w:eastAsia="Times New Roman" w:hAnsiTheme="minorHAnsi" w:cstheme="minorHAnsi"/>
        </w:rPr>
        <w:t>Hartlapp</w:t>
      </w:r>
      <w:proofErr w:type="spellEnd"/>
      <w:r w:rsidRPr="00A438CD">
        <w:rPr>
          <w:rFonts w:asciiTheme="minorHAnsi" w:eastAsia="Times New Roman" w:hAnsiTheme="minorHAnsi" w:cstheme="minorHAnsi"/>
        </w:rPr>
        <w:t xml:space="preserve">, M., &amp; </w:t>
      </w:r>
      <w:proofErr w:type="spellStart"/>
      <w:r w:rsidRPr="00A438CD">
        <w:rPr>
          <w:rFonts w:asciiTheme="minorHAnsi" w:eastAsia="Times New Roman" w:hAnsiTheme="minorHAnsi" w:cstheme="minorHAnsi"/>
        </w:rPr>
        <w:t>Obholzer</w:t>
      </w:r>
      <w:proofErr w:type="spellEnd"/>
      <w:r w:rsidRPr="00A438CD">
        <w:rPr>
          <w:rFonts w:asciiTheme="minorHAnsi" w:eastAsia="Times New Roman" w:hAnsiTheme="minorHAnsi" w:cstheme="minorHAnsi"/>
        </w:rPr>
        <w:t xml:space="preserve">,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42" w:history="1">
        <w:r w:rsidRPr="00A438CD">
          <w:rPr>
            <w:rStyle w:val="Hiperligao"/>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43" w:history="1">
        <w:r w:rsidRPr="00A438CD">
          <w:rPr>
            <w:rStyle w:val="Hiperligao"/>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w:t>
      </w:r>
      <w:proofErr w:type="spellStart"/>
      <w:r w:rsidRPr="00A438CD">
        <w:rPr>
          <w:rFonts w:asciiTheme="minorHAnsi" w:eastAsia="Times New Roman" w:hAnsiTheme="minorHAnsi" w:cstheme="minorHAnsi"/>
        </w:rPr>
        <w:t>Dustmann</w:t>
      </w:r>
      <w:proofErr w:type="spellEnd"/>
      <w:r w:rsidRPr="00A438CD">
        <w:rPr>
          <w:rFonts w:asciiTheme="minorHAnsi" w:eastAsia="Times New Roman" w:hAnsiTheme="minorHAnsi" w:cstheme="minorHAnsi"/>
        </w:rPr>
        <w:t xml:space="preserve">,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44" w:history="1">
        <w:r w:rsidRPr="00A438CD">
          <w:rPr>
            <w:rStyle w:val="Hiperligao"/>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Cherepnalkoski</w:t>
      </w:r>
      <w:proofErr w:type="spellEnd"/>
      <w:r w:rsidRPr="00A438CD">
        <w:rPr>
          <w:rFonts w:asciiTheme="minorHAnsi" w:eastAsia="Times New Roman" w:hAnsiTheme="minorHAnsi" w:cstheme="minorHAnsi"/>
        </w:rPr>
        <w:t xml:space="preserve">,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45" w:history="1">
        <w:r w:rsidRPr="00A438CD">
          <w:rPr>
            <w:rStyle w:val="Hiperligao"/>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Colantone</w:t>
      </w:r>
      <w:proofErr w:type="spellEnd"/>
      <w:r w:rsidRPr="00A438CD">
        <w:rPr>
          <w:rFonts w:asciiTheme="minorHAnsi" w:eastAsia="Times New Roman" w:hAnsiTheme="minorHAnsi" w:cstheme="minorHAnsi"/>
        </w:rPr>
        <w:t xml:space="preserve">, I., &amp; </w:t>
      </w:r>
      <w:proofErr w:type="spellStart"/>
      <w:r w:rsidRPr="00A438CD">
        <w:rPr>
          <w:rFonts w:asciiTheme="minorHAnsi" w:eastAsia="Times New Roman" w:hAnsiTheme="minorHAnsi" w:cstheme="minorHAnsi"/>
        </w:rPr>
        <w:t>Stanig</w:t>
      </w:r>
      <w:proofErr w:type="spellEnd"/>
      <w:r w:rsidRPr="00A438CD">
        <w:rPr>
          <w:rFonts w:asciiTheme="minorHAnsi" w:eastAsia="Times New Roman" w:hAnsiTheme="minorHAnsi" w:cstheme="minorHAnsi"/>
        </w:rPr>
        <w:t xml:space="preserve">,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46" w:history="1">
        <w:r w:rsidRPr="00A438CD">
          <w:rPr>
            <w:rStyle w:val="Hiperligao"/>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47" w:history="1">
        <w:r w:rsidRPr="00A438CD">
          <w:rPr>
            <w:rStyle w:val="Hiperligao"/>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w:t>
      </w:r>
      <w:proofErr w:type="spellStart"/>
      <w:r w:rsidRPr="005B35DF">
        <w:rPr>
          <w:rFonts w:asciiTheme="minorHAnsi" w:eastAsia="Times New Roman" w:hAnsiTheme="minorHAnsi" w:cstheme="minorHAnsi"/>
        </w:rPr>
        <w:t>Peydró</w:t>
      </w:r>
      <w:proofErr w:type="spellEnd"/>
      <w:r w:rsidRPr="005B35DF">
        <w:rPr>
          <w:rFonts w:asciiTheme="minorHAnsi" w:eastAsia="Times New Roman" w:hAnsiTheme="minorHAnsi" w:cstheme="minorHAnsi"/>
        </w:rPr>
        <w:t xml:space="preserve">,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48" w:history="1">
        <w:r w:rsidR="002336C7" w:rsidRPr="00A438CD">
          <w:rPr>
            <w:rStyle w:val="Hiperligao"/>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49" w:history="1">
        <w:r w:rsidRPr="00A438CD">
          <w:rPr>
            <w:rStyle w:val="Hiperligao"/>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50" w:history="1">
        <w:r w:rsidRPr="00A438CD">
          <w:rPr>
            <w:rStyle w:val="Hiperligao"/>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51" w:history="1">
        <w:r w:rsidRPr="00A438CD">
          <w:rPr>
            <w:rStyle w:val="Hiperligao"/>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Dustmann</w:t>
      </w:r>
      <w:proofErr w:type="spellEnd"/>
      <w:r w:rsidRPr="00A438CD">
        <w:rPr>
          <w:rFonts w:asciiTheme="minorHAnsi" w:eastAsia="Times New Roman" w:hAnsiTheme="minorHAnsi" w:cstheme="minorHAnsi"/>
        </w:rPr>
        <w:t xml:space="preserve">,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52" w:history="1">
        <w:r w:rsidRPr="00A438CD">
          <w:rPr>
            <w:rStyle w:val="Hiperligao"/>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53" w:history="1">
        <w:r w:rsidRPr="00B2143A">
          <w:rPr>
            <w:rStyle w:val="Hiperligao"/>
            <w:rFonts w:asciiTheme="minorHAnsi" w:eastAsia="Times New Roman" w:hAnsiTheme="minorHAnsi" w:cstheme="minorHAnsi"/>
          </w:rPr>
          <w:t>https://www.wiley.com/en-au/Brexit+and+British+Politics-p-9781509523856</w:t>
        </w:r>
      </w:hyperlink>
    </w:p>
    <w:p w14:paraId="3734739B" w14:textId="3CC54371" w:rsidR="002336C7" w:rsidRPr="006D7D25" w:rsidRDefault="002336C7" w:rsidP="00296846">
      <w:pPr>
        <w:rPr>
          <w:rFonts w:asciiTheme="minorHAnsi" w:eastAsia="Times New Roman" w:hAnsiTheme="minorHAnsi" w:cstheme="minorHAnsi"/>
          <w:lang w:val="pt-PT"/>
        </w:rPr>
      </w:pPr>
      <w:proofErr w:type="spellStart"/>
      <w:r w:rsidRPr="00A438CD">
        <w:rPr>
          <w:rFonts w:asciiTheme="minorHAnsi" w:eastAsia="Times New Roman" w:hAnsiTheme="minorHAnsi" w:cstheme="minorHAnsi"/>
          <w:lang w:val="pt-PT"/>
        </w:rPr>
        <w:t>Fuks</w:t>
      </w:r>
      <w:proofErr w:type="spellEnd"/>
      <w:r w:rsidRPr="00A438CD">
        <w:rPr>
          <w:rFonts w:asciiTheme="minorHAnsi" w:eastAsia="Times New Roman" w:hAnsiTheme="minorHAnsi" w:cstheme="minorHAnsi"/>
          <w:lang w:val="pt-PT"/>
        </w:rPr>
        <w:t xml:space="preserve">,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54" w:history="1">
        <w:r w:rsidRPr="006D7D25">
          <w:rPr>
            <w:rStyle w:val="Hiperligao"/>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proofErr w:type="spellStart"/>
      <w:r w:rsidRPr="006D7D25">
        <w:rPr>
          <w:rFonts w:asciiTheme="minorHAnsi" w:eastAsia="Times New Roman" w:hAnsiTheme="minorHAnsi" w:cstheme="minorHAnsi"/>
          <w:lang w:val="pt-PT"/>
        </w:rPr>
        <w:t>Funke</w:t>
      </w:r>
      <w:proofErr w:type="spellEnd"/>
      <w:r w:rsidRPr="006D7D25">
        <w:rPr>
          <w:rFonts w:asciiTheme="minorHAnsi" w:eastAsia="Times New Roman" w:hAnsiTheme="minorHAnsi" w:cstheme="minorHAnsi"/>
          <w:lang w:val="pt-PT"/>
        </w:rPr>
        <w:t xml:space="preserve">, M., </w:t>
      </w:r>
      <w:proofErr w:type="spellStart"/>
      <w:r w:rsidRPr="006D7D25">
        <w:rPr>
          <w:rFonts w:asciiTheme="minorHAnsi" w:eastAsia="Times New Roman" w:hAnsiTheme="minorHAnsi" w:cstheme="minorHAnsi"/>
          <w:lang w:val="pt-PT"/>
        </w:rPr>
        <w:t>Schularick</w:t>
      </w:r>
      <w:proofErr w:type="spellEnd"/>
      <w:r w:rsidRPr="006D7D25">
        <w:rPr>
          <w:rFonts w:asciiTheme="minorHAnsi" w:eastAsia="Times New Roman" w:hAnsiTheme="minorHAnsi" w:cstheme="minorHAnsi"/>
          <w:lang w:val="pt-PT"/>
        </w:rPr>
        <w:t xml:space="preserve">, M., &amp; </w:t>
      </w:r>
      <w:proofErr w:type="spellStart"/>
      <w:r w:rsidRPr="006D7D25">
        <w:rPr>
          <w:rFonts w:asciiTheme="minorHAnsi" w:eastAsia="Times New Roman" w:hAnsiTheme="minorHAnsi" w:cstheme="minorHAnsi"/>
          <w:lang w:val="pt-PT"/>
        </w:rPr>
        <w:t>Trebesch</w:t>
      </w:r>
      <w:proofErr w:type="spellEnd"/>
      <w:r w:rsidRPr="006D7D25">
        <w:rPr>
          <w:rFonts w:asciiTheme="minorHAnsi" w:eastAsia="Times New Roman" w:hAnsiTheme="minorHAnsi" w:cstheme="minorHAnsi"/>
          <w:lang w:val="pt-PT"/>
        </w:rPr>
        <w:t xml:space="preserve">,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55" w:history="1">
        <w:r w:rsidRPr="00A438CD">
          <w:rPr>
            <w:rStyle w:val="Hiperligao"/>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56" w:tgtFrame="_blank" w:history="1">
        <w:r w:rsidRPr="00762775">
          <w:rPr>
            <w:rStyle w:val="Hiperligao"/>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57" w:history="1">
        <w:r w:rsidRPr="00A438CD">
          <w:rPr>
            <w:rStyle w:val="Hiperligao"/>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Gestefeld</w:t>
      </w:r>
      <w:proofErr w:type="spellEnd"/>
      <w:r w:rsidRPr="00A438CD">
        <w:rPr>
          <w:rFonts w:asciiTheme="minorHAnsi" w:eastAsia="Times New Roman" w:hAnsiTheme="minorHAnsi" w:cstheme="minorHAnsi"/>
        </w:rPr>
        <w:t xml:space="preserve">,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58" w:history="1">
        <w:r w:rsidRPr="00A438CD">
          <w:rPr>
            <w:rStyle w:val="Hiperligao"/>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Grechyna</w:t>
      </w:r>
      <w:proofErr w:type="spellEnd"/>
      <w:r w:rsidRPr="00A438CD">
        <w:rPr>
          <w:rFonts w:asciiTheme="minorHAnsi" w:eastAsia="Times New Roman" w:hAnsiTheme="minorHAnsi" w:cstheme="minorHAnsi"/>
        </w:rPr>
        <w:t xml:space="preserve">,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59" w:history="1">
        <w:r w:rsidRPr="00A438CD">
          <w:rPr>
            <w:rStyle w:val="Hiperligao"/>
            <w:rFonts w:asciiTheme="minorHAnsi" w:eastAsia="Times New Roman" w:hAnsiTheme="minorHAnsi" w:cstheme="minorHAnsi"/>
          </w:rPr>
          <w:t>https://doi.org/10.1016/j.econlet.2016.04.018</w:t>
        </w:r>
      </w:hyperlink>
    </w:p>
    <w:p w14:paraId="123F7DF0" w14:textId="7777777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60" w:history="1">
        <w:r w:rsidRPr="00A438CD">
          <w:rPr>
            <w:rStyle w:val="Hiperligao"/>
            <w:rFonts w:asciiTheme="minorHAnsi" w:eastAsia="Times New Roman" w:hAnsiTheme="minorHAnsi" w:cstheme="minorHAnsi"/>
          </w:rPr>
          <w:t>https://doi.org/10.1007/978-3-031-08974-9_12</w:t>
        </w:r>
      </w:hyperlink>
    </w:p>
    <w:p w14:paraId="28CF15C3" w14:textId="77777777" w:rsidR="002336C7" w:rsidRPr="00A438CD" w:rsidRDefault="002336C7" w:rsidP="002336C7">
      <w:pPr>
        <w:spacing w:after="0" w:line="240" w:lineRule="auto"/>
        <w:rPr>
          <w:rFonts w:asciiTheme="minorHAnsi" w:eastAsia="Times New Roman" w:hAnsiTheme="minorHAnsi" w:cstheme="minorHAnsi"/>
        </w:rPr>
      </w:pPr>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Halla, M., Wagner, A. F., &amp; </w:t>
      </w:r>
      <w:proofErr w:type="spellStart"/>
      <w:r w:rsidRPr="00A438CD">
        <w:rPr>
          <w:rFonts w:asciiTheme="minorHAnsi" w:eastAsia="Times New Roman" w:hAnsiTheme="minorHAnsi" w:cstheme="minorHAnsi"/>
        </w:rPr>
        <w:t>Zweimüller</w:t>
      </w:r>
      <w:proofErr w:type="spellEnd"/>
      <w:r w:rsidRPr="00A438CD">
        <w:rPr>
          <w:rFonts w:asciiTheme="minorHAnsi" w:eastAsia="Times New Roman" w:hAnsiTheme="minorHAnsi" w:cstheme="minorHAnsi"/>
        </w:rPr>
        <w:t xml:space="preserve">,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61" w:history="1">
        <w:r w:rsidRPr="00A438CD">
          <w:rPr>
            <w:rStyle w:val="Hiperligao"/>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62" w:history="1">
        <w:r w:rsidRPr="00A438CD">
          <w:rPr>
            <w:rStyle w:val="Hiperligao"/>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63" w:history="1">
        <w:r w:rsidRPr="00A438CD">
          <w:rPr>
            <w:rStyle w:val="Hiperligao"/>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64" w:history="1">
        <w:r w:rsidRPr="00A438CD">
          <w:rPr>
            <w:rStyle w:val="Hiperligao"/>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65" w:history="1">
        <w:r w:rsidRPr="00A438CD">
          <w:rPr>
            <w:rStyle w:val="Hiperligao"/>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66" w:tgtFrame="_blank" w:history="1">
        <w:r w:rsidRPr="00E00F22">
          <w:rPr>
            <w:rStyle w:val="Hiperligao"/>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proofErr w:type="spellStart"/>
      <w:r w:rsidRPr="00A438CD">
        <w:rPr>
          <w:rFonts w:asciiTheme="minorHAnsi" w:eastAsia="Times New Roman" w:hAnsiTheme="minorHAnsi" w:cstheme="minorHAnsi"/>
        </w:rPr>
        <w:t>Huijsmans</w:t>
      </w:r>
      <w:proofErr w:type="spellEnd"/>
      <w:r w:rsidRPr="00A438CD">
        <w:rPr>
          <w:rFonts w:asciiTheme="minorHAnsi" w:eastAsia="Times New Roman" w:hAnsiTheme="minorHAnsi" w:cstheme="minorHAnsi"/>
        </w:rPr>
        <w:t xml:space="preserve">,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67" w:history="1">
        <w:r w:rsidRPr="00A438CD">
          <w:rPr>
            <w:rStyle w:val="Hiperligao"/>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68" w:history="1">
        <w:r w:rsidRPr="00A438CD">
          <w:rPr>
            <w:rStyle w:val="Hiperligao"/>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69" w:history="1">
        <w:r w:rsidRPr="00A438CD">
          <w:rPr>
            <w:rStyle w:val="Hiperligao"/>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70" w:history="1">
        <w:r w:rsidRPr="00A438CD">
          <w:rPr>
            <w:rStyle w:val="Hiperligao"/>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71" w:history="1">
        <w:r w:rsidRPr="00A438CD">
          <w:rPr>
            <w:rStyle w:val="Hiperligao"/>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72" w:history="1">
        <w:r w:rsidRPr="00A438CD">
          <w:rPr>
            <w:rStyle w:val="Hiperligao"/>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73" w:history="1">
        <w:r w:rsidRPr="00A438CD">
          <w:rPr>
            <w:rStyle w:val="Hiperligao"/>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lastRenderedPageBreak/>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74" w:tgtFrame="_blank" w:history="1">
        <w:r w:rsidRPr="00AF27DB">
          <w:rPr>
            <w:rStyle w:val="Hiperligao"/>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75" w:history="1">
        <w:r w:rsidRPr="00A438CD">
          <w:rPr>
            <w:rStyle w:val="Hiperligao"/>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76" w:history="1">
        <w:r w:rsidRPr="00A438CD">
          <w:rPr>
            <w:rStyle w:val="Hiperligao"/>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w:t>
      </w:r>
      <w:proofErr w:type="spellStart"/>
      <w:r w:rsidRPr="00A438CD">
        <w:rPr>
          <w:rFonts w:asciiTheme="minorHAnsi" w:eastAsia="Times New Roman" w:hAnsiTheme="minorHAnsi" w:cstheme="minorHAnsi"/>
        </w:rPr>
        <w:t>Somer-Topcu</w:t>
      </w:r>
      <w:proofErr w:type="spellEnd"/>
      <w:r w:rsidRPr="00A438CD">
        <w:rPr>
          <w:rFonts w:asciiTheme="minorHAnsi" w:eastAsia="Times New Roman" w:hAnsiTheme="minorHAnsi" w:cstheme="minorHAnsi"/>
        </w:rPr>
        <w:t xml:space="preserve">,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77" w:history="1">
        <w:r w:rsidRPr="00A438CD">
          <w:rPr>
            <w:rStyle w:val="Hiperligao"/>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 xml:space="preserve">Markus, A., Smith, B., &amp; </w:t>
      </w:r>
      <w:proofErr w:type="spellStart"/>
      <w:r w:rsidRPr="00D254D7">
        <w:rPr>
          <w:rFonts w:asciiTheme="minorHAnsi" w:eastAsia="Times New Roman" w:hAnsiTheme="minorHAnsi" w:cstheme="minorHAnsi"/>
        </w:rPr>
        <w:t>Hancocks</w:t>
      </w:r>
      <w:proofErr w:type="spellEnd"/>
      <w:r w:rsidRPr="00D254D7">
        <w:rPr>
          <w:rFonts w:asciiTheme="minorHAnsi" w:eastAsia="Times New Roman" w:hAnsiTheme="minorHAnsi" w:cstheme="minorHAnsi"/>
        </w:rPr>
        <w:t>,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78" w:history="1">
        <w:r w:rsidRPr="00D254D7">
          <w:rPr>
            <w:rStyle w:val="Hiperligao"/>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79" w:history="1">
        <w:r w:rsidRPr="00A438CD">
          <w:rPr>
            <w:rStyle w:val="Hiperligao"/>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 xml:space="preserve">Polarized America </w:t>
      </w:r>
      <w:proofErr w:type="gramStart"/>
      <w:r w:rsidRPr="00C75AB1">
        <w:rPr>
          <w:rFonts w:asciiTheme="minorHAnsi" w:eastAsia="Times New Roman" w:hAnsiTheme="minorHAnsi" w:cstheme="minorHAnsi"/>
          <w:i/>
          <w:iCs/>
        </w:rPr>
        <w:t>The</w:t>
      </w:r>
      <w:proofErr w:type="gramEnd"/>
      <w:r w:rsidRPr="00C75AB1">
        <w:rPr>
          <w:rFonts w:asciiTheme="minorHAnsi" w:eastAsia="Times New Roman" w:hAnsiTheme="minorHAnsi" w:cstheme="minorHAnsi"/>
          <w:i/>
          <w:iCs/>
        </w:rPr>
        <w:t xml:space="preserve"> Dance of Ideology and Unequal Riches</w:t>
      </w:r>
      <w:r w:rsidRPr="00C75AB1">
        <w:rPr>
          <w:rFonts w:asciiTheme="minorHAnsi" w:eastAsia="Times New Roman" w:hAnsiTheme="minorHAnsi" w:cstheme="minorHAnsi"/>
        </w:rPr>
        <w:t xml:space="preserve">. </w:t>
      </w:r>
      <w:hyperlink r:id="rId80" w:history="1">
        <w:r w:rsidRPr="00C75AB1">
          <w:rPr>
            <w:rStyle w:val="Hiperligao"/>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81" w:history="1">
        <w:r w:rsidRPr="00A438CD">
          <w:rPr>
            <w:rStyle w:val="Hiperligao"/>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82" w:history="1">
        <w:r w:rsidRPr="00A438CD">
          <w:rPr>
            <w:rStyle w:val="Hiperligao"/>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83" w:history="1">
        <w:r w:rsidRPr="00A438CD">
          <w:rPr>
            <w:rStyle w:val="Hiperligao"/>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84" w:history="1">
        <w:r w:rsidRPr="00A438CD">
          <w:rPr>
            <w:rStyle w:val="Hiperligao"/>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85" w:history="1">
        <w:r w:rsidRPr="00A438CD">
          <w:rPr>
            <w:rStyle w:val="Hiperligao"/>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86" w:history="1">
        <w:r w:rsidRPr="00A438CD">
          <w:rPr>
            <w:rStyle w:val="Hiperligao"/>
            <w:rFonts w:asciiTheme="minorHAnsi" w:eastAsia="Times New Roman" w:hAnsiTheme="minorHAnsi" w:cstheme="minorHAnsi"/>
          </w:rPr>
          <w:t>https://www.caixabankresearch.com/en/economics-markets/labour-market-demographics/millennials-and-politics-mind-gap</w:t>
        </w:r>
      </w:hyperlink>
    </w:p>
    <w:p w14:paraId="692859C7" w14:textId="1068773E" w:rsidR="002336C7" w:rsidRPr="00A438CD" w:rsidRDefault="002336C7" w:rsidP="001D6AF1">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Patkós, V. (2023). 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87" w:history="1">
        <w:r w:rsidRPr="00A438CD">
          <w:rPr>
            <w:rStyle w:val="Hiperligao"/>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w:t>
      </w:r>
      <w:proofErr w:type="spellStart"/>
      <w:r w:rsidRPr="00A438CD">
        <w:rPr>
          <w:rFonts w:asciiTheme="minorHAnsi" w:eastAsia="Times New Roman" w:hAnsiTheme="minorHAnsi" w:cstheme="minorHAnsi"/>
        </w:rPr>
        <w:t>Spirling</w:t>
      </w:r>
      <w:proofErr w:type="spellEnd"/>
      <w:r w:rsidRPr="00A438CD">
        <w:rPr>
          <w:rFonts w:asciiTheme="minorHAnsi" w:eastAsia="Times New Roman" w:hAnsiTheme="minorHAnsi" w:cstheme="minorHAnsi"/>
        </w:rPr>
        <w:t xml:space="preserve">,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88" w:history="1">
        <w:r w:rsidRPr="00A438CD">
          <w:rPr>
            <w:rStyle w:val="Hiperligao"/>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89" w:history="1">
        <w:r w:rsidRPr="000F4449">
          <w:rPr>
            <w:rStyle w:val="Hiperligao"/>
            <w:rFonts w:asciiTheme="minorHAnsi" w:eastAsia="Times New Roman" w:hAnsiTheme="minorHAnsi" w:cstheme="minorHAnsi"/>
          </w:rPr>
          <w:t>https://www.pewresearch.org/politics/2014/06/12/political-polarization-in-the-american-public/</w:t>
        </w:r>
      </w:hyperlink>
    </w:p>
    <w:p w14:paraId="07F28FF4" w14:textId="530F46B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90" w:history="1">
        <w:r w:rsidRPr="00A438CD">
          <w:rPr>
            <w:rStyle w:val="Hiperligao"/>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w:t>
      </w:r>
      <w:proofErr w:type="spellStart"/>
      <w:r w:rsidRPr="00A438CD">
        <w:rPr>
          <w:rFonts w:asciiTheme="minorHAnsi" w:eastAsia="Times New Roman" w:hAnsiTheme="minorHAnsi" w:cstheme="minorHAnsi"/>
        </w:rPr>
        <w:t>Servent</w:t>
      </w:r>
      <w:proofErr w:type="spellEnd"/>
      <w:r w:rsidRPr="00A438CD">
        <w:rPr>
          <w:rFonts w:asciiTheme="minorHAnsi" w:eastAsia="Times New Roman" w:hAnsiTheme="minorHAnsi" w:cstheme="minorHAnsi"/>
        </w:rPr>
        <w:t xml:space="preserve">,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91" w:history="1">
        <w:r w:rsidRPr="00A438CD">
          <w:rPr>
            <w:rStyle w:val="Hiperligao"/>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92" w:history="1">
        <w:r w:rsidRPr="00A438CD">
          <w:rPr>
            <w:rStyle w:val="Hiperligao"/>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93" w:history="1">
        <w:r w:rsidRPr="00A438CD">
          <w:rPr>
            <w:rStyle w:val="Hiperligao"/>
            <w:rFonts w:asciiTheme="minorHAnsi" w:eastAsia="Times New Roman" w:hAnsiTheme="minorHAnsi" w:cstheme="minorHAnsi"/>
          </w:rPr>
          <w:t>https://doi.org/10.1007/s11109-015-9323-7</w:t>
        </w:r>
      </w:hyperlink>
    </w:p>
    <w:p w14:paraId="5015245E" w14:textId="18C50651"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w:t>
      </w:r>
      <w:proofErr w:type="gramStart"/>
      <w:r w:rsidRPr="003B4D1A">
        <w:rPr>
          <w:rFonts w:asciiTheme="minorHAnsi" w:eastAsia="Times New Roman" w:hAnsiTheme="minorHAnsi" w:cstheme="minorHAnsi"/>
        </w:rPr>
        <w:t>roll-call</w:t>
      </w:r>
      <w:proofErr w:type="gramEnd"/>
      <w:r w:rsidRPr="003B4D1A">
        <w:rPr>
          <w:rFonts w:asciiTheme="minorHAnsi" w:eastAsia="Times New Roman" w:hAnsiTheme="minorHAnsi" w:cstheme="minorHAnsi"/>
        </w:rPr>
        <w:t xml:space="preserve">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94" w:history="1">
        <w:r w:rsidRPr="00F31E59">
          <w:rPr>
            <w:rStyle w:val="Hiperligao"/>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w:t>
      </w:r>
      <w:proofErr w:type="spellStart"/>
      <w:r w:rsidRPr="00A438CD">
        <w:rPr>
          <w:rFonts w:asciiTheme="minorHAnsi" w:eastAsia="Times New Roman" w:hAnsiTheme="minorHAnsi" w:cstheme="minorHAnsi"/>
        </w:rPr>
        <w:t>polarisation</w:t>
      </w:r>
      <w:proofErr w:type="spellEnd"/>
      <w:r w:rsidRPr="00A438CD">
        <w:rPr>
          <w:rFonts w:asciiTheme="minorHAnsi" w:eastAsia="Times New Roman" w:hAnsiTheme="minorHAnsi" w:cstheme="minorHAnsi"/>
        </w:rPr>
        <w:t xml:space="preserve"> compared: creating the comparative political </w:t>
      </w:r>
      <w:proofErr w:type="spellStart"/>
      <w:r w:rsidRPr="00A438CD">
        <w:rPr>
          <w:rFonts w:asciiTheme="minorHAnsi" w:eastAsia="Times New Roman" w:hAnsiTheme="minorHAnsi" w:cstheme="minorHAnsi"/>
        </w:rPr>
        <w:t>polarisation</w:t>
      </w:r>
      <w:proofErr w:type="spellEnd"/>
      <w:r w:rsidRPr="00A438CD">
        <w:rPr>
          <w:rFonts w:asciiTheme="minorHAnsi" w:eastAsia="Times New Roman" w:hAnsiTheme="minorHAnsi" w:cstheme="minorHAnsi"/>
        </w:rPr>
        <w:t xml:space="preserve">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95" w:history="1">
        <w:r w:rsidRPr="00A438CD">
          <w:rPr>
            <w:rStyle w:val="Hiperligao"/>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39A3827F" w14:textId="77777777" w:rsidR="001653EF" w:rsidRDefault="001653EF" w:rsidP="0063161C">
      <w:pPr>
        <w:rPr>
          <w:lang w:eastAsia="pt-PT"/>
        </w:rPr>
      </w:pPr>
    </w:p>
    <w:p w14:paraId="27C2114D" w14:textId="77777777" w:rsidR="001653EF" w:rsidRDefault="001653EF" w:rsidP="0063161C">
      <w:pPr>
        <w:rPr>
          <w:lang w:eastAsia="pt-PT"/>
        </w:rPr>
      </w:pPr>
    </w:p>
    <w:p w14:paraId="209FF9B7" w14:textId="77777777" w:rsidR="001653EF" w:rsidRDefault="001653EF" w:rsidP="0063161C">
      <w:pPr>
        <w:rPr>
          <w:lang w:eastAsia="pt-PT"/>
        </w:rPr>
      </w:pPr>
    </w:p>
    <w:p w14:paraId="7D943630" w14:textId="77777777" w:rsidR="001653EF" w:rsidRDefault="001653EF" w:rsidP="0063161C">
      <w:pPr>
        <w:rPr>
          <w:lang w:eastAsia="pt-PT"/>
        </w:rPr>
      </w:pPr>
    </w:p>
    <w:p w14:paraId="7C9FFEF7" w14:textId="668C7B02" w:rsidR="001653EF" w:rsidRDefault="0085339B" w:rsidP="0085339B">
      <w:pPr>
        <w:pStyle w:val="Ttulo1"/>
        <w:numPr>
          <w:ilvl w:val="0"/>
          <w:numId w:val="0"/>
        </w:numPr>
        <w:ind w:left="284" w:hanging="284"/>
      </w:pPr>
      <w:bookmarkStart w:id="102" w:name="_Toc195550254"/>
      <w:r w:rsidRPr="007C4C41">
        <w:lastRenderedPageBreak/>
        <w:t xml:space="preserve">Appendix </w:t>
      </w:r>
      <w:r>
        <w:t>A</w:t>
      </w:r>
      <w:bookmarkEnd w:id="102"/>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77777777" w:rsidR="00D238EB" w:rsidRPr="007C4C41" w:rsidRDefault="00D238EB" w:rsidP="00D238EB">
      <w:r w:rsidRPr="007C4C41">
        <w:t>The EP is the only directly elected supranational institution within the EU and serves as its legislative branch. It plays a central role in the EU's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77777777" w:rsidR="00955EBF" w:rsidRPr="007C4C41" w:rsidRDefault="00955EBF" w:rsidP="00955EBF">
      <w:r w:rsidRPr="007C4C41">
        <w:t>One of the most defining events of this term was Brexit, which led to the withdrawal of the UK from the EU on February 1,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 xml:space="preserve">The COVID-19 pandemic (2020–2022): The outbreak of the coronavirus pandemic triggered an unprecedented public health and economic crisis, leading the EP to adopt emergency measures, including the </w:t>
      </w:r>
      <w:proofErr w:type="spellStart"/>
      <w:r w:rsidRPr="007C4C41">
        <w:t>NextGenerationEU</w:t>
      </w:r>
      <w:proofErr w:type="spellEnd"/>
      <w:r w:rsidRPr="007C4C41">
        <w:t xml:space="preserve">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7777777"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 2019, the EP was composed of 751 MEPs, following the provisions of the Treaty of Lisbon. However, with the withdrawal of the UK from the EU in February 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47617F">
      <w:pPr>
        <w:pStyle w:val="PargrafodaLista"/>
        <w:numPr>
          <w:ilvl w:val="0"/>
          <w:numId w:val="17"/>
        </w:numPr>
      </w:pPr>
      <w:r w:rsidRPr="007C4C41">
        <w:t>Abolition of the UK’s 73 seats: The departure of UK MEPs resulted in a significant political realignment within the EP, affecting the balance of power among the political groups.</w:t>
      </w:r>
    </w:p>
    <w:p w14:paraId="510CBABB" w14:textId="77777777" w:rsidR="0047617F" w:rsidRPr="007C4C41" w:rsidRDefault="0047617F" w:rsidP="0047617F">
      <w:pPr>
        <w:pStyle w:val="PargrafodaLista"/>
        <w:numPr>
          <w:ilvl w:val="0"/>
          <w:numId w:val="17"/>
        </w:numPr>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1E7D1355" w14:textId="70646F99" w:rsidR="00D238EB" w:rsidRDefault="0047617F" w:rsidP="0047617F">
      <w:r w:rsidRPr="007C4C41">
        <w:t>As a result, the composition of the EP before and after Brexit was as follows:</w:t>
      </w:r>
    </w:p>
    <w:p w14:paraId="3BE2F591" w14:textId="6051B924" w:rsidR="0047617F" w:rsidRDefault="003D7591" w:rsidP="003D7591">
      <w:pPr>
        <w:jc w:val="center"/>
        <w:rPr>
          <w:lang w:eastAsia="pt-PT"/>
        </w:rPr>
      </w:pPr>
      <w:r>
        <w:rPr>
          <w:noProof/>
        </w:rPr>
        <w:lastRenderedPageBreak/>
        <w:drawing>
          <wp:inline distT="0" distB="0" distL="0" distR="0" wp14:anchorId="3A3891BD" wp14:editId="273BDC93">
            <wp:extent cx="3114000" cy="5259600"/>
            <wp:effectExtent l="0" t="0" r="0" b="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9CDA425" w14:textId="77777777" w:rsidR="00BF7B8D" w:rsidRPr="007C4C41" w:rsidRDefault="00BF7B8D" w:rsidP="00BF7B8D">
      <w:pPr>
        <w:rPr>
          <w:b/>
          <w:bCs/>
        </w:rPr>
      </w:pPr>
      <w:r w:rsidRPr="007C4C41">
        <w:rPr>
          <w:b/>
          <w:bCs/>
        </w:rPr>
        <w:t>Political formation of the EP</w:t>
      </w:r>
    </w:p>
    <w:p w14:paraId="311ECEA6" w14:textId="03BBCDA1" w:rsidR="00BF7B8D" w:rsidRPr="007C4C41" w:rsidRDefault="00BF7B8D" w:rsidP="00BF7B8D">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rsidR="00081E3E">
        <w:t xml:space="preserve"> members</w:t>
      </w:r>
      <w:r w:rsidRPr="007C4C41">
        <w:t xml:space="preserve"> who did not affiliate with any official group. Below is an overview of these parliamentary groups (and the set of NI MEPs) and their ideological positioning: </w:t>
      </w:r>
    </w:p>
    <w:p w14:paraId="05EA7A6B" w14:textId="77777777" w:rsidR="00BF7B8D" w:rsidRPr="00314BD9" w:rsidRDefault="00BF7B8D" w:rsidP="00BF7B8D">
      <w:pPr>
        <w:rPr>
          <w:u w:val="single"/>
        </w:rPr>
      </w:pPr>
      <w:r w:rsidRPr="00314BD9">
        <w:rPr>
          <w:u w:val="single"/>
        </w:rPr>
        <w:t>EPP - European People’s Party Group</w:t>
      </w:r>
    </w:p>
    <w:p w14:paraId="0F67129F" w14:textId="77777777" w:rsidR="00BF7B8D" w:rsidRPr="007C4C41" w:rsidRDefault="00BF7B8D" w:rsidP="00BF7B8D">
      <w:pPr>
        <w:ind w:left="708"/>
      </w:pPr>
      <w:r w:rsidRPr="007C4C41">
        <w:t xml:space="preserve">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w:t>
      </w:r>
      <w:r w:rsidRPr="007C4C41">
        <w:lastRenderedPageBreak/>
        <w:t>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004216A3" w14:textId="77777777" w:rsidR="00BF7B8D" w:rsidRPr="007C4C41" w:rsidRDefault="00BF7B8D" w:rsidP="00BF7B8D">
      <w:pPr>
        <w:ind w:left="708"/>
        <w:jc w:val="right"/>
        <w:rPr>
          <w:i/>
          <w:iCs/>
        </w:rPr>
      </w:pPr>
      <w:r w:rsidRPr="007C4C41">
        <w:rPr>
          <w:i/>
          <w:iCs/>
        </w:rPr>
        <w:t xml:space="preserve">In: </w:t>
      </w:r>
      <w:hyperlink r:id="rId97" w:history="1">
        <w:r w:rsidRPr="007C4C41">
          <w:rPr>
            <w:rStyle w:val="Hiperligao"/>
            <w:i/>
            <w:iCs/>
          </w:rPr>
          <w:t>https://www.eppgroup.eu/</w:t>
        </w:r>
      </w:hyperlink>
    </w:p>
    <w:p w14:paraId="026B1986" w14:textId="77777777" w:rsidR="00BF7B8D" w:rsidRPr="00314BD9" w:rsidRDefault="00BF7B8D" w:rsidP="00BF7B8D">
      <w:pPr>
        <w:rPr>
          <w:u w:val="single"/>
        </w:rPr>
      </w:pPr>
      <w:r w:rsidRPr="00314BD9">
        <w:rPr>
          <w:u w:val="single"/>
        </w:rPr>
        <w:t>S&amp;D - Progressive Alliance of Socialists and Democrats</w:t>
      </w:r>
    </w:p>
    <w:p w14:paraId="61BEE6E5" w14:textId="77777777" w:rsidR="00BF7B8D" w:rsidRPr="007C4C41" w:rsidRDefault="00BF7B8D" w:rsidP="00BF7B8D">
      <w:pPr>
        <w:ind w:left="708"/>
      </w:pPr>
      <w:proofErr w:type="gramStart"/>
      <w:r w:rsidRPr="007C4C41">
        <w:t>The S</w:t>
      </w:r>
      <w:proofErr w:type="gramEnd"/>
      <w:r w:rsidRPr="007C4C41">
        <w:t xml:space="preserve">&amp;D is the second-largest group in the EP. It is composed of social democratic, socialist, and labor parties, advocating for social justice, workers'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w:t>
      </w:r>
      <w:proofErr w:type="gramStart"/>
      <w:r w:rsidRPr="007C4C41">
        <w:t>protections</w:t>
      </w:r>
      <w:proofErr w:type="gramEnd"/>
      <w:r w:rsidRPr="007C4C41">
        <w:t xml:space="preserve">, and fair trade, while supporting regulations on big corporations to promote fairness. Economically, S&amp;D favors progressive taxation, strong social </w:t>
      </w:r>
      <w:proofErr w:type="gramStart"/>
      <w:r w:rsidRPr="007C4C41">
        <w:t>protections</w:t>
      </w:r>
      <w:proofErr w:type="gramEnd"/>
      <w:r w:rsidRPr="007C4C41">
        <w:t xml:space="preserve">, and EU-wide policies to reduce inequality. It supports </w:t>
      </w:r>
      <w:proofErr w:type="gramStart"/>
      <w:r w:rsidRPr="007C4C41">
        <w:t>a stronger</w:t>
      </w:r>
      <w:proofErr w:type="gramEnd"/>
      <w:r w:rsidRPr="007C4C41">
        <w:t xml:space="preserve">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 xml:space="preserve">In foreign relations, S&amp;D supports EU enlargement, global human rights, and </w:t>
      </w:r>
      <w:proofErr w:type="gramStart"/>
      <w:r w:rsidRPr="007C4C41">
        <w:t>fair trade</w:t>
      </w:r>
      <w:proofErr w:type="gramEnd"/>
      <w:r w:rsidRPr="007C4C41">
        <w:t xml:space="preserv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73ACD6C3" w14:textId="77777777" w:rsidR="00BF7B8D" w:rsidRPr="007C4C41" w:rsidRDefault="00BF7B8D" w:rsidP="00BF7B8D">
      <w:pPr>
        <w:ind w:left="708"/>
        <w:jc w:val="right"/>
      </w:pPr>
      <w:r w:rsidRPr="007C4C41">
        <w:t xml:space="preserve">In: </w:t>
      </w:r>
      <w:hyperlink r:id="rId98" w:history="1">
        <w:r w:rsidRPr="007C4C41">
          <w:rPr>
            <w:rStyle w:val="Hiperligao"/>
          </w:rPr>
          <w:t>https://www.socialistsanddemocrats.eu/</w:t>
        </w:r>
      </w:hyperlink>
    </w:p>
    <w:p w14:paraId="48B7F338" w14:textId="77777777" w:rsidR="00BF7B8D" w:rsidRPr="00314BD9" w:rsidRDefault="00BF7B8D" w:rsidP="00BF7B8D">
      <w:pPr>
        <w:rPr>
          <w:u w:val="single"/>
        </w:rPr>
      </w:pPr>
      <w:r w:rsidRPr="00314BD9">
        <w:rPr>
          <w:u w:val="single"/>
        </w:rPr>
        <w:t>Renew - Renew Europe</w:t>
      </w:r>
    </w:p>
    <w:p w14:paraId="53FA9943" w14:textId="77777777" w:rsidR="00BF7B8D" w:rsidRPr="007C4C41" w:rsidRDefault="00BF7B8D" w:rsidP="00BF7B8D">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w:t>
      </w:r>
      <w:proofErr w:type="gramStart"/>
      <w:r w:rsidRPr="007C4C41">
        <w:t>protections</w:t>
      </w:r>
      <w:proofErr w:type="gramEnd"/>
      <w:r w:rsidRPr="007C4C41">
        <w:t xml:space="preserve">. </w:t>
      </w:r>
      <w:r w:rsidRPr="00490991">
        <w:t>It promotes EU-wide coordination on migration and asylum to ensure solidarity between member states.</w:t>
      </w:r>
      <w:r w:rsidRPr="007C4C41">
        <w:t xml:space="preserve"> In the single </w:t>
      </w:r>
      <w:r w:rsidRPr="007C4C41">
        <w:lastRenderedPageBreak/>
        <w:t xml:space="preserve">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4FD68B16" w14:textId="77777777" w:rsidR="00BF7B8D" w:rsidRPr="007C4C41" w:rsidRDefault="00BF7B8D" w:rsidP="00BF7B8D">
      <w:pPr>
        <w:ind w:left="708"/>
        <w:jc w:val="right"/>
        <w:rPr>
          <w:i/>
          <w:iCs/>
        </w:rPr>
      </w:pPr>
      <w:r w:rsidRPr="007C4C41">
        <w:rPr>
          <w:i/>
          <w:iCs/>
        </w:rPr>
        <w:t xml:space="preserve">In: </w:t>
      </w:r>
      <w:hyperlink r:id="rId99" w:history="1">
        <w:r w:rsidRPr="007C4C41">
          <w:rPr>
            <w:rStyle w:val="Hiperligao"/>
            <w:i/>
            <w:iCs/>
          </w:rPr>
          <w:t>https://www.reneweuropegroup.eu/</w:t>
        </w:r>
      </w:hyperlink>
    </w:p>
    <w:p w14:paraId="74A2AC79" w14:textId="77777777" w:rsidR="00BF7B8D" w:rsidRPr="00314BD9" w:rsidRDefault="00BF7B8D" w:rsidP="00BF7B8D">
      <w:pPr>
        <w:rPr>
          <w:u w:val="single"/>
        </w:rPr>
      </w:pPr>
      <w:r w:rsidRPr="00314BD9">
        <w:rPr>
          <w:u w:val="single"/>
        </w:rPr>
        <w:t>Greens/EFA - The Greens/European Free Alliance</w:t>
      </w:r>
    </w:p>
    <w:p w14:paraId="1FBF83DD" w14:textId="77777777" w:rsidR="00BF7B8D" w:rsidRPr="007C4C41" w:rsidRDefault="00BF7B8D" w:rsidP="00BF7B8D">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to reinforce climate and social commitments. Economically, the group favors fair taxation, tackling corporate tax evasion, and investing in sustainable industries. It promotes regional development and social </w:t>
      </w:r>
      <w:proofErr w:type="gramStart"/>
      <w:r w:rsidRPr="007C4C41">
        <w:t>protections</w:t>
      </w:r>
      <w:proofErr w:type="gramEnd"/>
      <w:r w:rsidRPr="007C4C41">
        <w:t xml:space="preserve"> to reduce economic inequality. In foreign policy, </w:t>
      </w:r>
      <w:r w:rsidRPr="00490991">
        <w:t>Greens/EFA advocates fair trade,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113269F7" w14:textId="77777777" w:rsidR="00BF7B8D" w:rsidRDefault="00BF7B8D" w:rsidP="00BF7B8D">
      <w:pPr>
        <w:ind w:left="708"/>
        <w:jc w:val="right"/>
      </w:pPr>
      <w:r w:rsidRPr="007C4C41">
        <w:rPr>
          <w:i/>
          <w:iCs/>
        </w:rPr>
        <w:t xml:space="preserve">In: </w:t>
      </w:r>
      <w:hyperlink r:id="rId100" w:history="1">
        <w:r w:rsidRPr="007C4C41">
          <w:rPr>
            <w:rStyle w:val="Hiperligao"/>
            <w:i/>
            <w:iCs/>
          </w:rPr>
          <w:t>https://www.greens-efa.eu/en/</w:t>
        </w:r>
      </w:hyperlink>
    </w:p>
    <w:p w14:paraId="5617D071" w14:textId="77777777" w:rsidR="00BF7B8D" w:rsidRPr="00314BD9" w:rsidRDefault="00BF7B8D" w:rsidP="00BF7B8D">
      <w:pPr>
        <w:rPr>
          <w:u w:val="single"/>
        </w:rPr>
      </w:pPr>
      <w:bookmarkStart w:id="103" w:name="_Hlk191459095"/>
      <w:r w:rsidRPr="00314BD9">
        <w:rPr>
          <w:u w:val="single"/>
        </w:rPr>
        <w:t xml:space="preserve">The Left - The Left in the European Parliament </w:t>
      </w:r>
    </w:p>
    <w:p w14:paraId="6AA4633A" w14:textId="77777777" w:rsidR="00BF7B8D" w:rsidRPr="007C4C41" w:rsidRDefault="00BF7B8D" w:rsidP="00BF7B8D">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w:t>
      </w:r>
      <w:r w:rsidRPr="007C4C41">
        <w:lastRenderedPageBreak/>
        <w:t xml:space="preserve">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 xml:space="preserve">In foreign policy, it supports international cooperation, and </w:t>
      </w:r>
      <w:proofErr w:type="gramStart"/>
      <w:r w:rsidRPr="00052B78">
        <w:t>fair</w:t>
      </w:r>
      <w:r>
        <w:t xml:space="preserve"> </w:t>
      </w:r>
      <w:r w:rsidRPr="00052B78">
        <w:t>trade</w:t>
      </w:r>
      <w:proofErr w:type="gramEnd"/>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F7FA2A7" w14:textId="77777777" w:rsidR="00BF7B8D" w:rsidRPr="007C4C41" w:rsidRDefault="00BF7B8D" w:rsidP="00BF7B8D">
      <w:pPr>
        <w:ind w:left="708"/>
        <w:jc w:val="right"/>
        <w:rPr>
          <w:i/>
          <w:iCs/>
        </w:rPr>
      </w:pPr>
      <w:r w:rsidRPr="007C4C41">
        <w:rPr>
          <w:i/>
          <w:iCs/>
        </w:rPr>
        <w:t xml:space="preserve">In: </w:t>
      </w:r>
      <w:hyperlink r:id="rId101" w:history="1">
        <w:r w:rsidRPr="007C4C41">
          <w:rPr>
            <w:rStyle w:val="Hiperligao"/>
            <w:i/>
            <w:iCs/>
          </w:rPr>
          <w:t>https://left.eu/</w:t>
        </w:r>
      </w:hyperlink>
    </w:p>
    <w:p w14:paraId="1E8FC0CE" w14:textId="77777777" w:rsidR="00BF7B8D" w:rsidRPr="00314BD9" w:rsidRDefault="00BF7B8D" w:rsidP="00BF7B8D">
      <w:pPr>
        <w:rPr>
          <w:u w:val="single"/>
        </w:rPr>
      </w:pPr>
      <w:r w:rsidRPr="00314BD9">
        <w:rPr>
          <w:u w:val="single"/>
        </w:rPr>
        <w:t>ECR - European Conservatives and Reformists Group</w:t>
      </w:r>
    </w:p>
    <w:bookmarkEnd w:id="103"/>
    <w:p w14:paraId="0BE4540A" w14:textId="77777777" w:rsidR="00BF7B8D" w:rsidRPr="007C4C41" w:rsidRDefault="00BF7B8D" w:rsidP="00BF7B8D">
      <w:pPr>
        <w:ind w:left="708"/>
      </w:pPr>
      <w:r w:rsidRPr="007C4C41">
        <w:t>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5178B5C2" w14:textId="77777777" w:rsidR="00BF7B8D" w:rsidRPr="00EF67DB" w:rsidRDefault="00BF7B8D" w:rsidP="00BF7B8D">
      <w:pPr>
        <w:ind w:left="708"/>
        <w:jc w:val="right"/>
        <w:rPr>
          <w:i/>
          <w:iCs/>
        </w:rPr>
      </w:pPr>
      <w:r w:rsidRPr="007C4C41">
        <w:rPr>
          <w:i/>
          <w:iCs/>
        </w:rPr>
        <w:t xml:space="preserve">In: </w:t>
      </w:r>
      <w:hyperlink r:id="rId102" w:history="1">
        <w:r w:rsidRPr="007C4C41">
          <w:rPr>
            <w:rStyle w:val="Hiperligao"/>
            <w:i/>
            <w:iCs/>
          </w:rPr>
          <w:t>https://www.ecrgroup.eu/</w:t>
        </w:r>
      </w:hyperlink>
      <w:bookmarkStart w:id="104" w:name="_Hlk191459827"/>
    </w:p>
    <w:p w14:paraId="0C8DBC89" w14:textId="77777777" w:rsidR="00BF7B8D" w:rsidRDefault="00BF7B8D" w:rsidP="00BF7B8D">
      <w:pPr>
        <w:rPr>
          <w:u w:val="single"/>
        </w:rPr>
      </w:pPr>
    </w:p>
    <w:p w14:paraId="288F0718" w14:textId="77777777" w:rsidR="00BF7B8D" w:rsidRDefault="00BF7B8D" w:rsidP="00BF7B8D">
      <w:pPr>
        <w:rPr>
          <w:u w:val="single"/>
        </w:rPr>
      </w:pPr>
    </w:p>
    <w:p w14:paraId="1EE1C12D" w14:textId="34868AFE" w:rsidR="00BF7B8D" w:rsidRPr="00314BD9" w:rsidRDefault="00BF7B8D" w:rsidP="00BF7B8D">
      <w:pPr>
        <w:rPr>
          <w:u w:val="single"/>
        </w:rPr>
      </w:pPr>
      <w:r w:rsidRPr="00314BD9">
        <w:rPr>
          <w:u w:val="single"/>
        </w:rPr>
        <w:lastRenderedPageBreak/>
        <w:t>ID - Identity and Democracy</w:t>
      </w:r>
    </w:p>
    <w:bookmarkEnd w:id="104"/>
    <w:p w14:paraId="55BC8BD3" w14:textId="77777777" w:rsidR="00BF7B8D" w:rsidRPr="007C4C41" w:rsidRDefault="00BF7B8D" w:rsidP="00BF7B8D">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 challenging EU values of unity, cooperation, and solidarity while prioritizing national interests over collective EU policies.</w:t>
      </w:r>
    </w:p>
    <w:p w14:paraId="3D4D0B7F" w14:textId="77777777" w:rsidR="00BF7B8D" w:rsidRPr="007C4C41" w:rsidRDefault="00BF7B8D" w:rsidP="00BF7B8D">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Europe.</w:t>
      </w:r>
    </w:p>
    <w:p w14:paraId="4FBEEBEA" w14:textId="77777777" w:rsidR="00BF7B8D" w:rsidRDefault="00BF7B8D" w:rsidP="00BF7B8D">
      <w:pPr>
        <w:ind w:left="708"/>
        <w:jc w:val="right"/>
        <w:rPr>
          <w:i/>
          <w:iCs/>
        </w:rPr>
      </w:pPr>
      <w:r w:rsidRPr="007C4C41">
        <w:rPr>
          <w:i/>
          <w:iCs/>
        </w:rPr>
        <w:t xml:space="preserve">In: </w:t>
      </w:r>
      <w:hyperlink r:id="rId103" w:history="1">
        <w:r w:rsidRPr="000232EB">
          <w:rPr>
            <w:rStyle w:val="Hiperligao"/>
            <w:i/>
            <w:iCs/>
          </w:rPr>
          <w:t>https://patriots.eu/home</w:t>
        </w:r>
      </w:hyperlink>
    </w:p>
    <w:p w14:paraId="6A6D559C" w14:textId="77777777" w:rsidR="00BF7B8D" w:rsidRDefault="00BF7B8D" w:rsidP="00BF7B8D">
      <w:pPr>
        <w:ind w:left="708"/>
        <w:jc w:val="right"/>
      </w:pPr>
      <w:hyperlink r:id="rId104" w:history="1">
        <w:r w:rsidRPr="004756EA">
          <w:rPr>
            <w:rStyle w:val="Hiperligao"/>
            <w:i/>
            <w:iCs/>
          </w:rPr>
          <w:t>https://political.party/id-european-parliament-elections/</w:t>
        </w:r>
      </w:hyperlink>
    </w:p>
    <w:p w14:paraId="7F7A2732" w14:textId="77777777" w:rsidR="00BF7B8D" w:rsidRPr="00314BD9" w:rsidRDefault="00BF7B8D" w:rsidP="00BF7B8D">
      <w:pPr>
        <w:rPr>
          <w:u w:val="single"/>
        </w:rPr>
      </w:pPr>
      <w:r w:rsidRPr="00314BD9">
        <w:rPr>
          <w:u w:val="single"/>
        </w:rPr>
        <w:t>NI - Non-attached members</w:t>
      </w:r>
    </w:p>
    <w:p w14:paraId="0CDA4561" w14:textId="0C3EAE17" w:rsidR="003D7591" w:rsidRDefault="00BF7B8D" w:rsidP="00BF7B8D">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4D43093C" w14:textId="77777777" w:rsidR="00A72860" w:rsidRPr="007C4C41" w:rsidRDefault="00A72860" w:rsidP="00A72860">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084BC1F9" w14:textId="1FC6288D" w:rsidR="00BF7B8D" w:rsidRDefault="00A72860" w:rsidP="00A72860">
      <w:r w:rsidRPr="007C4C41">
        <w:t>Initial Composition (2 July 2019): At the outset, the EP comprised 751 MEPs distributed among seven political groups and NI MEPs.</w:t>
      </w:r>
    </w:p>
    <w:p w14:paraId="2D82837C" w14:textId="5265D5D8" w:rsidR="001B0B5F" w:rsidRDefault="001B0B5F" w:rsidP="001B0B5F">
      <w:pPr>
        <w:jc w:val="center"/>
      </w:pPr>
      <w:r>
        <w:rPr>
          <w:noProof/>
        </w:rPr>
        <w:lastRenderedPageBreak/>
        <w:drawing>
          <wp:inline distT="0" distB="0" distL="0" distR="0" wp14:anchorId="27C99CD5" wp14:editId="7C92574A">
            <wp:extent cx="3114000" cy="5259600"/>
            <wp:effectExtent l="0" t="0" r="0" b="0"/>
            <wp:docPr id="1471457792"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105">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5EDC37FD" w14:textId="0EC734D4" w:rsidR="004C0642" w:rsidRDefault="00693D9B" w:rsidP="00A72860">
      <w:r w:rsidRPr="007C4C41">
        <w:t>By the end of the term, the composition evolved due to various factors. These included national elections (since MEPs often interrupt their EP terms to serve in national governments), national party realignments, and individual MEPs changing affiliations. The final seat distribution was</w:t>
      </w:r>
      <w:r>
        <w:t xml:space="preserve"> as follows.</w:t>
      </w:r>
    </w:p>
    <w:p w14:paraId="295CD8C4" w14:textId="4786AEA6" w:rsidR="00693D9B" w:rsidRDefault="006F7A23" w:rsidP="006F7A23">
      <w:pPr>
        <w:jc w:val="center"/>
        <w:rPr>
          <w:lang w:eastAsia="pt-PT"/>
        </w:rPr>
      </w:pPr>
      <w:r>
        <w:rPr>
          <w:noProof/>
        </w:rPr>
        <w:lastRenderedPageBreak/>
        <w:drawing>
          <wp:inline distT="0" distB="0" distL="0" distR="0" wp14:anchorId="14E6E309" wp14:editId="78A083BE">
            <wp:extent cx="3114000" cy="5259600"/>
            <wp:effectExtent l="0" t="0" r="0" b="0"/>
            <wp:docPr id="432042634"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106">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5C5E64F1" w14:textId="77777777" w:rsidR="00661DBA" w:rsidRDefault="00661DBA" w:rsidP="006F7A23">
      <w:pPr>
        <w:jc w:val="center"/>
        <w:rPr>
          <w:lang w:eastAsia="pt-PT"/>
        </w:rPr>
      </w:pPr>
    </w:p>
    <w:p w14:paraId="476937FE" w14:textId="77777777" w:rsidR="00661DBA" w:rsidRDefault="00661DBA" w:rsidP="006F7A23">
      <w:pPr>
        <w:jc w:val="center"/>
        <w:rPr>
          <w:lang w:eastAsia="pt-PT"/>
        </w:rPr>
      </w:pPr>
    </w:p>
    <w:p w14:paraId="029E1219" w14:textId="77777777" w:rsidR="00661DBA" w:rsidRDefault="00661DBA" w:rsidP="006F7A23">
      <w:pPr>
        <w:jc w:val="center"/>
        <w:rPr>
          <w:lang w:eastAsia="pt-PT"/>
        </w:rPr>
      </w:pPr>
    </w:p>
    <w:p w14:paraId="0498F557" w14:textId="77777777" w:rsidR="00661DBA" w:rsidRDefault="00661DBA" w:rsidP="006F7A23">
      <w:pPr>
        <w:jc w:val="center"/>
        <w:rPr>
          <w:lang w:eastAsia="pt-PT"/>
        </w:rPr>
      </w:pPr>
    </w:p>
    <w:p w14:paraId="1EFCFDF4" w14:textId="77777777" w:rsidR="00661DBA" w:rsidRDefault="00661DBA" w:rsidP="006F7A23">
      <w:pPr>
        <w:jc w:val="center"/>
        <w:rPr>
          <w:lang w:eastAsia="pt-PT"/>
        </w:rPr>
      </w:pPr>
    </w:p>
    <w:p w14:paraId="202F6C19" w14:textId="77777777" w:rsidR="00661DBA" w:rsidRDefault="00661DBA" w:rsidP="006F7A23">
      <w:pPr>
        <w:jc w:val="center"/>
        <w:rPr>
          <w:lang w:eastAsia="pt-PT"/>
        </w:rPr>
      </w:pPr>
    </w:p>
    <w:p w14:paraId="48028CC8" w14:textId="77777777" w:rsidR="00661DBA" w:rsidRDefault="00661DBA" w:rsidP="006F7A23">
      <w:pPr>
        <w:jc w:val="center"/>
        <w:rPr>
          <w:lang w:eastAsia="pt-PT"/>
        </w:rPr>
      </w:pPr>
    </w:p>
    <w:p w14:paraId="7DAE8FB0" w14:textId="77777777" w:rsidR="00661DBA" w:rsidRDefault="00661DBA" w:rsidP="006F7A23">
      <w:pPr>
        <w:jc w:val="center"/>
        <w:rPr>
          <w:lang w:eastAsia="pt-PT"/>
        </w:rPr>
      </w:pPr>
    </w:p>
    <w:p w14:paraId="6545FB9C" w14:textId="77777777" w:rsidR="00661DBA" w:rsidRDefault="00661DBA" w:rsidP="006F7A23">
      <w:pPr>
        <w:jc w:val="center"/>
        <w:rPr>
          <w:lang w:eastAsia="pt-PT"/>
        </w:rPr>
      </w:pPr>
    </w:p>
    <w:p w14:paraId="0D7BB92D" w14:textId="0193EBD3" w:rsidR="00661DBA" w:rsidRDefault="00661DBA" w:rsidP="00661DBA">
      <w:pPr>
        <w:rPr>
          <w:lang w:eastAsia="pt-PT"/>
        </w:rPr>
      </w:pPr>
    </w:p>
    <w:p w14:paraId="7CF8A1B6" w14:textId="6960BD9F" w:rsidR="00661DBA" w:rsidRDefault="00661DBA" w:rsidP="00661DBA">
      <w:pPr>
        <w:pStyle w:val="Ttulo1"/>
        <w:numPr>
          <w:ilvl w:val="0"/>
          <w:numId w:val="0"/>
        </w:numPr>
        <w:ind w:left="284" w:hanging="284"/>
      </w:pPr>
      <w:bookmarkStart w:id="105" w:name="_Toc195550255"/>
      <w:r w:rsidRPr="007C4C41">
        <w:lastRenderedPageBreak/>
        <w:t xml:space="preserve">Appendix </w:t>
      </w:r>
      <w:r>
        <w:t>B</w:t>
      </w:r>
      <w:bookmarkEnd w:id="105"/>
    </w:p>
    <w:p w14:paraId="700EF8EF" w14:textId="77777777" w:rsidR="00BB7019" w:rsidRPr="007C4C41" w:rsidRDefault="00BB7019" w:rsidP="00BB7019">
      <w:pPr>
        <w:rPr>
          <w:b/>
          <w:bCs/>
        </w:rPr>
      </w:pPr>
      <w:r w:rsidRPr="007C4C41">
        <w:rPr>
          <w:b/>
          <w:bCs/>
        </w:rPr>
        <w:t>HowTheyVote.eu</w:t>
      </w:r>
    </w:p>
    <w:p w14:paraId="0970C9EF" w14:textId="77777777" w:rsidR="00BB7019" w:rsidRPr="007C4C41" w:rsidRDefault="00BB7019" w:rsidP="00BB7019">
      <w:r w:rsidRPr="007C4C41">
        <w:t>HowTheyVote.eu is a platform dedicated to enhancing the transparency and accessibility of the EP’s voting records. It serves citizens, journalists, researchers, and activists by providing detailed insights into how MEPs cast their votes.</w:t>
      </w:r>
    </w:p>
    <w:p w14:paraId="46FF98E3" w14:textId="77777777" w:rsidR="00BB7019" w:rsidRPr="007C4C41" w:rsidRDefault="00BB7019" w:rsidP="00BB7019">
      <w:r w:rsidRPr="007C4C41">
        <w:t>The platform focuses on roll-call votes, where individual MEPs' votes are recorded and published. Not all parliamentary votes are roll-call: some are conducted via a show of hands or are secret and thus are not included in the platform's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569905BE" w14:textId="77777777" w:rsidR="00BB7019" w:rsidRPr="007C4C41" w:rsidRDefault="00BB7019" w:rsidP="00BB7019">
      <w:pPr>
        <w:rPr>
          <w:b/>
          <w:bCs/>
        </w:rPr>
      </w:pPr>
      <w:r w:rsidRPr="007C4C41">
        <w:rPr>
          <w:b/>
          <w:bCs/>
        </w:rPr>
        <w:t>Legislative Observatory of the EP</w:t>
      </w:r>
    </w:p>
    <w:p w14:paraId="477E3C97" w14:textId="77777777" w:rsidR="00BB7019" w:rsidRPr="007C4C41" w:rsidRDefault="00BB7019" w:rsidP="00BB7019">
      <w:r w:rsidRPr="007C4C41">
        <w:t>The Legislative Observatory of the EP is an official online platform that tracks the legislative process within the EU. It is managed by the EP’s Directorate for Legislative Acts and provides detailed, real-time information on legislative proposals, their progress, and related documents.</w:t>
      </w:r>
    </w:p>
    <w:p w14:paraId="50E73C47" w14:textId="77777777" w:rsidR="00BB7019" w:rsidRPr="007C4C41" w:rsidRDefault="00BB7019" w:rsidP="00BB7019">
      <w:r w:rsidRPr="007C4C41">
        <w:t>It provides detailed documentation, compiling references to legislative texts, proposed amendments, committee reports, plenary votes, and interinstitutional negotiations. Moreover, the Legislative Observatory</w:t>
      </w:r>
      <w:r>
        <w:t xml:space="preserve"> of the</w:t>
      </w:r>
      <w:r w:rsidRPr="007C4C41">
        <w:t xml:space="preserve"> EP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52005E50" w14:textId="77777777" w:rsidR="00BB7019" w:rsidRPr="007C4C41" w:rsidRDefault="00BB7019" w:rsidP="00BB7019">
      <w:r w:rsidRPr="007C4C41">
        <w:t xml:space="preserve">We used the Legislative Observatory to extract </w:t>
      </w:r>
      <w:r>
        <w:t>each bill's legislative subject(s), an essential step in developing</w:t>
      </w:r>
      <w:r w:rsidRPr="007C4C41">
        <w:t xml:space="preserve"> this study.</w:t>
      </w:r>
    </w:p>
    <w:p w14:paraId="4461D16E" w14:textId="732EF9D4" w:rsidR="004821E5" w:rsidRPr="004821E5" w:rsidRDefault="00BB7019" w:rsidP="00BB7019">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A4AE271" w14:textId="77777777" w:rsidR="00661DBA" w:rsidRPr="00661DBA" w:rsidRDefault="00661DBA" w:rsidP="00661DBA">
      <w:pPr>
        <w:rPr>
          <w:lang w:eastAsia="pt-PT"/>
        </w:rPr>
      </w:pPr>
    </w:p>
    <w:p w14:paraId="73236433" w14:textId="1D228805" w:rsidR="0063161C" w:rsidRDefault="0063161C" w:rsidP="00663514">
      <w:pPr>
        <w:pStyle w:val="Ttulo1"/>
        <w:numPr>
          <w:ilvl w:val="0"/>
          <w:numId w:val="0"/>
        </w:numPr>
        <w:ind w:left="284" w:hanging="284"/>
      </w:pPr>
      <w:bookmarkStart w:id="106" w:name="_Toc195550256"/>
      <w:r w:rsidRPr="007C4C41">
        <w:lastRenderedPageBreak/>
        <w:t xml:space="preserve">Appendix </w:t>
      </w:r>
      <w:r w:rsidR="00132C06">
        <w:t>C</w:t>
      </w:r>
      <w:bookmarkEnd w:id="106"/>
    </w:p>
    <w:tbl>
      <w:tblPr>
        <w:tblStyle w:val="TabelacomGrelha"/>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 xml:space="preserve">2.10.03 </w:t>
            </w:r>
            <w:proofErr w:type="spellStart"/>
            <w:r w:rsidRPr="00F13657">
              <w:rPr>
                <w:sz w:val="16"/>
                <w:szCs w:val="16"/>
              </w:rPr>
              <w:t>Standardisation</w:t>
            </w:r>
            <w:proofErr w:type="spellEnd"/>
            <w:r w:rsidRPr="00F13657">
              <w:rPr>
                <w:sz w:val="16"/>
                <w:szCs w:val="16"/>
              </w:rPr>
              <w:t xml:space="preserve">, EC/EU standards and </w:t>
            </w:r>
            <w:proofErr w:type="gramStart"/>
            <w:r w:rsidRPr="00F13657">
              <w:rPr>
                <w:sz w:val="16"/>
                <w:szCs w:val="16"/>
              </w:rPr>
              <w:t>trade mark</w:t>
            </w:r>
            <w:proofErr w:type="gramEnd"/>
            <w:r w:rsidRPr="00F13657">
              <w:rPr>
                <w:sz w:val="16"/>
                <w:szCs w:val="16"/>
              </w:rPr>
              <w:t>,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proofErr w:type="gramStart"/>
            <w:r w:rsidRPr="00F13657">
              <w:rPr>
                <w:sz w:val="16"/>
                <w:szCs w:val="16"/>
              </w:rPr>
              <w:t>2.40.02 Public services,</w:t>
            </w:r>
            <w:proofErr w:type="gramEnd"/>
            <w:r w:rsidRPr="00F13657">
              <w:rPr>
                <w:sz w:val="16"/>
                <w:szCs w:val="16"/>
              </w:rPr>
              <w:t xml:space="preserve">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 xml:space="preserve">3.10.02 Processed products, </w:t>
            </w:r>
            <w:proofErr w:type="spellStart"/>
            <w:r w:rsidRPr="00F13657">
              <w:rPr>
                <w:sz w:val="16"/>
                <w:szCs w:val="16"/>
              </w:rPr>
              <w:t>agri</w:t>
            </w:r>
            <w:proofErr w:type="spellEnd"/>
            <w:r w:rsidRPr="00F13657">
              <w:rPr>
                <w:sz w:val="16"/>
                <w:szCs w:val="16"/>
              </w:rPr>
              <w:t>-foodstuffs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 xml:space="preserve">3.10.09 Plant health legislation, organic farming, </w:t>
            </w:r>
            <w:proofErr w:type="spellStart"/>
            <w:r w:rsidRPr="00F13657">
              <w:rPr>
                <w:sz w:val="16"/>
                <w:szCs w:val="16"/>
              </w:rPr>
              <w:t>agro</w:t>
            </w:r>
            <w:proofErr w:type="spellEnd"/>
            <w:r w:rsidRPr="00F13657">
              <w:rPr>
                <w:sz w:val="16"/>
                <w:szCs w:val="16"/>
              </w:rPr>
              <w:t>-genetics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 xml:space="preserve">3.10.12 </w:t>
            </w:r>
            <w:proofErr w:type="spellStart"/>
            <w:r w:rsidRPr="00F13657">
              <w:rPr>
                <w:sz w:val="16"/>
                <w:szCs w:val="16"/>
              </w:rPr>
              <w:t>Agrimonetary</w:t>
            </w:r>
            <w:proofErr w:type="spellEnd"/>
            <w:r w:rsidRPr="00F13657">
              <w:rPr>
                <w:sz w:val="16"/>
                <w:szCs w:val="16"/>
              </w:rPr>
              <w:t xml:space="preserve">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 xml:space="preserve">3.20.06 Transport regulations, road safety, roadworthiness tests, driving </w:t>
            </w:r>
            <w:proofErr w:type="spellStart"/>
            <w:r w:rsidRPr="00F13657">
              <w:rPr>
                <w:sz w:val="16"/>
                <w:szCs w:val="16"/>
              </w:rPr>
              <w:t>licence</w:t>
            </w:r>
            <w:proofErr w:type="spellEnd"/>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 xml:space="preserve">3.40.09 </w:t>
            </w:r>
            <w:proofErr w:type="spellStart"/>
            <w:r w:rsidRPr="00F13657">
              <w:rPr>
                <w:sz w:val="16"/>
                <w:szCs w:val="16"/>
              </w:rPr>
              <w:t>Defence</w:t>
            </w:r>
            <w:proofErr w:type="spellEnd"/>
            <w:r w:rsidRPr="00F13657">
              <w:rPr>
                <w:sz w:val="16"/>
                <w:szCs w:val="16"/>
              </w:rPr>
              <w:t xml:space="preserv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 xml:space="preserve">3.50.02 Framework </w:t>
            </w:r>
            <w:proofErr w:type="spellStart"/>
            <w:r w:rsidRPr="00F13657">
              <w:rPr>
                <w:sz w:val="16"/>
                <w:szCs w:val="16"/>
              </w:rPr>
              <w:t>programme</w:t>
            </w:r>
            <w:proofErr w:type="spellEnd"/>
            <w:r w:rsidRPr="00F13657">
              <w:rPr>
                <w:sz w:val="16"/>
                <w:szCs w:val="16"/>
              </w:rPr>
              <w:t xml:space="preserve"> and research </w:t>
            </w:r>
            <w:proofErr w:type="spellStart"/>
            <w:r w:rsidRPr="00F13657">
              <w:rPr>
                <w:sz w:val="16"/>
                <w:szCs w:val="16"/>
              </w:rPr>
              <w:t>programmes</w:t>
            </w:r>
            <w:proofErr w:type="spellEnd"/>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 xml:space="preserve">3.70.13 Dangerous substances, toxic and radioactive </w:t>
            </w:r>
            <w:proofErr w:type="gramStart"/>
            <w:r w:rsidRPr="00F13657">
              <w:rPr>
                <w:sz w:val="16"/>
                <w:szCs w:val="16"/>
              </w:rPr>
              <w:t>wastes</w:t>
            </w:r>
            <w:proofErr w:type="gramEnd"/>
            <w:r w:rsidRPr="00F13657">
              <w:rPr>
                <w:sz w:val="16"/>
                <w:szCs w:val="16"/>
              </w:rPr>
              <w:t xml:space="preserve">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 xml:space="preserve">3.70.17 European ecolabel and ecolabelling, </w:t>
            </w:r>
            <w:proofErr w:type="spellStart"/>
            <w:r w:rsidRPr="00F13657">
              <w:rPr>
                <w:sz w:val="16"/>
                <w:szCs w:val="16"/>
              </w:rPr>
              <w:t>ecodesign</w:t>
            </w:r>
            <w:proofErr w:type="spellEnd"/>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 xml:space="preserve">4.10.10 Social </w:t>
            </w:r>
            <w:proofErr w:type="gramStart"/>
            <w:r w:rsidRPr="00F13657">
              <w:rPr>
                <w:sz w:val="16"/>
                <w:szCs w:val="16"/>
              </w:rPr>
              <w:t>protection</w:t>
            </w:r>
            <w:proofErr w:type="gramEnd"/>
            <w:r w:rsidRPr="00F13657">
              <w:rPr>
                <w:sz w:val="16"/>
                <w:szCs w:val="16"/>
              </w:rPr>
              <w:t>,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 xml:space="preserve">4.15.05 Industrial restructuring, job losses, redundancies, relocations, </w:t>
            </w:r>
            <w:proofErr w:type="spellStart"/>
            <w:r w:rsidRPr="00F13657">
              <w:rPr>
                <w:sz w:val="16"/>
                <w:szCs w:val="16"/>
              </w:rPr>
              <w:t>Globalisation</w:t>
            </w:r>
            <w:proofErr w:type="spellEnd"/>
            <w:r w:rsidRPr="00F13657">
              <w:rPr>
                <w:sz w:val="16"/>
                <w:szCs w:val="16"/>
              </w:rPr>
              <w:t xml:space="preserve">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 xml:space="preserve">4.15.12 Workers protection and rights, </w:t>
            </w:r>
            <w:proofErr w:type="spellStart"/>
            <w:r w:rsidRPr="00F13657">
              <w:rPr>
                <w:sz w:val="16"/>
                <w:szCs w:val="16"/>
              </w:rPr>
              <w:t>labour</w:t>
            </w:r>
            <w:proofErr w:type="spellEnd"/>
            <w:r w:rsidRPr="00F13657">
              <w:rPr>
                <w:sz w:val="16"/>
                <w:szCs w:val="16"/>
              </w:rPr>
              <w:t xml:space="preserve">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 xml:space="preserve">4.45.02 Cultural </w:t>
            </w:r>
            <w:proofErr w:type="spellStart"/>
            <w:r w:rsidRPr="00F13657">
              <w:rPr>
                <w:sz w:val="16"/>
                <w:szCs w:val="16"/>
              </w:rPr>
              <w:t>programmes</w:t>
            </w:r>
            <w:proofErr w:type="spellEnd"/>
            <w:r w:rsidRPr="00F13657">
              <w:rPr>
                <w:sz w:val="16"/>
                <w:szCs w:val="16"/>
              </w:rPr>
              <w:t xml:space="preserve">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 xml:space="preserve">4.70.01 Structural funds, investment funds in general, </w:t>
            </w:r>
            <w:proofErr w:type="spellStart"/>
            <w:r w:rsidRPr="00F13657">
              <w:rPr>
                <w:sz w:val="16"/>
                <w:szCs w:val="16"/>
              </w:rPr>
              <w:t>programmes</w:t>
            </w:r>
            <w:proofErr w:type="spellEnd"/>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 xml:space="preserve">5.03 Global economy and </w:t>
            </w:r>
            <w:proofErr w:type="spellStart"/>
            <w:r w:rsidRPr="00F13657">
              <w:rPr>
                <w:sz w:val="16"/>
                <w:szCs w:val="16"/>
              </w:rPr>
              <w:t>globalisation</w:t>
            </w:r>
            <w:proofErr w:type="spellEnd"/>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 xml:space="preserve">5.10.02 Price policy, price </w:t>
            </w:r>
            <w:proofErr w:type="spellStart"/>
            <w:r w:rsidRPr="00F13657">
              <w:rPr>
                <w:sz w:val="16"/>
                <w:szCs w:val="16"/>
              </w:rPr>
              <w:t>stabilisation</w:t>
            </w:r>
            <w:proofErr w:type="spellEnd"/>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 xml:space="preserve">6.10.02 Common security and </w:t>
            </w:r>
            <w:proofErr w:type="spellStart"/>
            <w:r w:rsidRPr="00F13657">
              <w:rPr>
                <w:sz w:val="16"/>
                <w:szCs w:val="16"/>
              </w:rPr>
              <w:t>defence</w:t>
            </w:r>
            <w:proofErr w:type="spellEnd"/>
            <w:r w:rsidRPr="00F13657">
              <w:rPr>
                <w:sz w:val="16"/>
                <w:szCs w:val="16"/>
              </w:rPr>
              <w:t xml:space="preserv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 xml:space="preserve">6.20.02 Export/import control, trade </w:t>
            </w:r>
            <w:proofErr w:type="spellStart"/>
            <w:r w:rsidRPr="00F13657">
              <w:rPr>
                <w:sz w:val="16"/>
                <w:szCs w:val="16"/>
              </w:rPr>
              <w:t>defence</w:t>
            </w:r>
            <w:proofErr w:type="spellEnd"/>
            <w:r w:rsidRPr="00F13657">
              <w:rPr>
                <w:sz w:val="16"/>
                <w:szCs w:val="16"/>
              </w:rPr>
              <w:t>,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 xml:space="preserve">6.30.01 </w:t>
            </w:r>
            <w:proofErr w:type="spellStart"/>
            <w:r w:rsidRPr="00F13657">
              <w:rPr>
                <w:sz w:val="16"/>
                <w:szCs w:val="16"/>
              </w:rPr>
              <w:t>Generalised</w:t>
            </w:r>
            <w:proofErr w:type="spellEnd"/>
            <w:r w:rsidRPr="00F13657">
              <w:rPr>
                <w:sz w:val="16"/>
                <w:szCs w:val="16"/>
              </w:rPr>
              <w:t xml:space="preserve">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 xml:space="preserve">6.40.11 Relations with </w:t>
            </w:r>
            <w:proofErr w:type="spellStart"/>
            <w:r w:rsidRPr="00F13657">
              <w:rPr>
                <w:sz w:val="16"/>
                <w:szCs w:val="16"/>
              </w:rPr>
              <w:t>industrialised</w:t>
            </w:r>
            <w:proofErr w:type="spellEnd"/>
            <w:r w:rsidRPr="00F13657">
              <w:rPr>
                <w:sz w:val="16"/>
                <w:szCs w:val="16"/>
              </w:rPr>
              <w:t xml:space="preserve">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 xml:space="preserve">6.40.13 Relations with/in the context of international </w:t>
            </w:r>
            <w:proofErr w:type="spellStart"/>
            <w:r w:rsidRPr="00F13657">
              <w:rPr>
                <w:sz w:val="16"/>
                <w:szCs w:val="16"/>
              </w:rPr>
              <w:t>organisations</w:t>
            </w:r>
            <w:proofErr w:type="spellEnd"/>
            <w:r w:rsidRPr="00F13657">
              <w:rPr>
                <w:sz w:val="16"/>
                <w:szCs w:val="16"/>
              </w:rPr>
              <w:t>: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 xml:space="preserve">6.40.14 Relations with non-governmental </w:t>
            </w:r>
            <w:proofErr w:type="spellStart"/>
            <w:r w:rsidRPr="00F13657">
              <w:rPr>
                <w:sz w:val="16"/>
                <w:szCs w:val="16"/>
              </w:rPr>
              <w:t>organisations</w:t>
            </w:r>
            <w:proofErr w:type="spellEnd"/>
            <w:r w:rsidRPr="00F13657">
              <w:rPr>
                <w:sz w:val="16"/>
                <w:szCs w:val="16"/>
              </w:rPr>
              <w:t>,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 xml:space="preserve">6.40.15 European </w:t>
            </w:r>
            <w:proofErr w:type="spellStart"/>
            <w:r w:rsidRPr="00F13657">
              <w:rPr>
                <w:sz w:val="16"/>
                <w:szCs w:val="16"/>
              </w:rPr>
              <w:t>neighbourhood</w:t>
            </w:r>
            <w:proofErr w:type="spellEnd"/>
            <w:r w:rsidRPr="00F13657">
              <w:rPr>
                <w:sz w:val="16"/>
                <w:szCs w:val="16"/>
              </w:rPr>
              <w:t xml:space="preserve">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3A0C552D" w14:textId="09D01234" w:rsidR="00F92524" w:rsidRDefault="00F92524" w:rsidP="00F92524">
      <w:pPr>
        <w:pStyle w:val="Ttulo1"/>
        <w:numPr>
          <w:ilvl w:val="0"/>
          <w:numId w:val="0"/>
        </w:numPr>
        <w:ind w:left="284" w:hanging="284"/>
      </w:pPr>
      <w:bookmarkStart w:id="107" w:name="_Toc195550257"/>
      <w:r w:rsidRPr="007C4C41">
        <w:lastRenderedPageBreak/>
        <w:t xml:space="preserve">Appendix </w:t>
      </w:r>
      <w:r w:rsidR="00E46AD4">
        <w:t>D</w:t>
      </w:r>
      <w:bookmarkEnd w:id="107"/>
    </w:p>
    <w:p w14:paraId="56BC1A5A" w14:textId="6BCE38C3" w:rsidR="000276F8" w:rsidRPr="0058428B" w:rsidRDefault="000276F8" w:rsidP="00C708C4">
      <w:pPr>
        <w:spacing w:after="0" w:line="240" w:lineRule="auto"/>
        <w:jc w:val="left"/>
        <w:rPr>
          <w:rFonts w:eastAsia="Times New Roman"/>
          <w:b/>
          <w:bCs/>
          <w:caps/>
          <w:color w:val="5C666C"/>
          <w:sz w:val="32"/>
          <w:szCs w:val="28"/>
          <w:lang w:eastAsia="pt-PT"/>
        </w:rPr>
      </w:pPr>
      <w:r>
        <w:rPr>
          <w:rFonts w:eastAsia="Times New Roman"/>
          <w:b/>
          <w:bCs/>
          <w:caps/>
          <w:noProof/>
          <w:color w:val="5C666C"/>
          <w:sz w:val="32"/>
          <w:szCs w:val="28"/>
          <w:lang w:eastAsia="pt-PT"/>
        </w:rPr>
        <w:drawing>
          <wp:inline distT="0" distB="0" distL="0" distR="0" wp14:anchorId="3FD8619E" wp14:editId="5CB6E815">
            <wp:extent cx="5753892" cy="2639299"/>
            <wp:effectExtent l="0" t="0" r="0" b="2540"/>
            <wp:docPr id="1200357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57826" name="Picture 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53892" cy="2639299"/>
                    </a:xfrm>
                    <a:prstGeom prst="rect">
                      <a:avLst/>
                    </a:prstGeom>
                  </pic:spPr>
                </pic:pic>
              </a:graphicData>
            </a:graphic>
          </wp:inline>
        </w:drawing>
      </w:r>
    </w:p>
    <w:p w14:paraId="24C0D732" w14:textId="77777777" w:rsidR="00A60332" w:rsidRDefault="00A60332" w:rsidP="00C708C4">
      <w:pPr>
        <w:spacing w:after="0" w:line="240" w:lineRule="auto"/>
        <w:jc w:val="left"/>
      </w:pPr>
    </w:p>
    <w:p w14:paraId="6790A7BE" w14:textId="27097755" w:rsidR="00A60332" w:rsidRDefault="000276F8" w:rsidP="00C708C4">
      <w:pPr>
        <w:spacing w:after="0" w:line="240" w:lineRule="auto"/>
        <w:jc w:val="left"/>
      </w:pPr>
      <w:r>
        <w:rPr>
          <w:noProof/>
        </w:rPr>
        <w:drawing>
          <wp:inline distT="0" distB="0" distL="0" distR="0" wp14:anchorId="3133AD9B" wp14:editId="0246444D">
            <wp:extent cx="5759450" cy="3068675"/>
            <wp:effectExtent l="0" t="0" r="0" b="5080"/>
            <wp:docPr id="574029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9434" name="Picture 6"/>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59450" cy="3068675"/>
                    </a:xfrm>
                    <a:prstGeom prst="rect">
                      <a:avLst/>
                    </a:prstGeom>
                  </pic:spPr>
                </pic:pic>
              </a:graphicData>
            </a:graphic>
          </wp:inline>
        </w:drawing>
      </w:r>
    </w:p>
    <w:p w14:paraId="6AA71E88" w14:textId="77777777" w:rsidR="000276F8" w:rsidRDefault="000276F8" w:rsidP="00C708C4">
      <w:pPr>
        <w:spacing w:after="0" w:line="240" w:lineRule="auto"/>
        <w:jc w:val="left"/>
      </w:pPr>
    </w:p>
    <w:p w14:paraId="59622287" w14:textId="3677A4C6" w:rsidR="00A60332" w:rsidRDefault="000276F8" w:rsidP="00C708C4">
      <w:pPr>
        <w:spacing w:after="0" w:line="240" w:lineRule="auto"/>
        <w:jc w:val="left"/>
      </w:pPr>
      <w:r>
        <w:rPr>
          <w:noProof/>
        </w:rPr>
        <w:lastRenderedPageBreak/>
        <w:drawing>
          <wp:inline distT="0" distB="0" distL="0" distR="0" wp14:anchorId="26F90790" wp14:editId="280FD40A">
            <wp:extent cx="5759450" cy="2724951"/>
            <wp:effectExtent l="0" t="0" r="0" b="5715"/>
            <wp:docPr id="1779127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7453" name="Picture 7"/>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59450" cy="2724951"/>
                    </a:xfrm>
                    <a:prstGeom prst="rect">
                      <a:avLst/>
                    </a:prstGeom>
                  </pic:spPr>
                </pic:pic>
              </a:graphicData>
            </a:graphic>
          </wp:inline>
        </w:drawing>
      </w:r>
    </w:p>
    <w:p w14:paraId="58EEFFFD" w14:textId="5F4B4062" w:rsidR="000276F8" w:rsidRDefault="000276F8" w:rsidP="00C708C4">
      <w:pPr>
        <w:spacing w:after="0" w:line="240" w:lineRule="auto"/>
        <w:jc w:val="left"/>
      </w:pPr>
    </w:p>
    <w:p w14:paraId="1AF4D120" w14:textId="202FC94D" w:rsidR="000276F8" w:rsidRDefault="000276F8" w:rsidP="00C708C4">
      <w:pPr>
        <w:spacing w:after="0" w:line="240" w:lineRule="auto"/>
        <w:jc w:val="left"/>
      </w:pPr>
      <w:r>
        <w:rPr>
          <w:noProof/>
        </w:rPr>
        <w:drawing>
          <wp:inline distT="0" distB="0" distL="0" distR="0" wp14:anchorId="644A5421" wp14:editId="4779D5E7">
            <wp:extent cx="5752056" cy="3402965"/>
            <wp:effectExtent l="0" t="0" r="1270" b="635"/>
            <wp:docPr id="213569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998" name="Picture 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52056" cy="3402965"/>
                    </a:xfrm>
                    <a:prstGeom prst="rect">
                      <a:avLst/>
                    </a:prstGeom>
                  </pic:spPr>
                </pic:pic>
              </a:graphicData>
            </a:graphic>
          </wp:inline>
        </w:drawing>
      </w:r>
    </w:p>
    <w:p w14:paraId="2990EA92" w14:textId="47ECE804" w:rsidR="00E218D4" w:rsidRDefault="00E218D4" w:rsidP="00E218D4">
      <w:pPr>
        <w:pStyle w:val="Ttulo1"/>
        <w:numPr>
          <w:ilvl w:val="0"/>
          <w:numId w:val="0"/>
        </w:numPr>
        <w:ind w:left="284" w:hanging="284"/>
      </w:pPr>
      <w:bookmarkStart w:id="108" w:name="_Toc195550258"/>
      <w:r w:rsidRPr="007C4C41">
        <w:lastRenderedPageBreak/>
        <w:t xml:space="preserve">Appendix </w:t>
      </w:r>
      <w:r w:rsidR="004D1BE8">
        <w:t>E</w:t>
      </w:r>
      <w:bookmarkEnd w:id="108"/>
    </w:p>
    <w:p w14:paraId="64DE33F0" w14:textId="0771E4A1" w:rsidR="00E218D4" w:rsidRDefault="006E19FB" w:rsidP="006E19FB">
      <w:pPr>
        <w:jc w:val="center"/>
        <w:rPr>
          <w:lang w:eastAsia="pt-PT"/>
        </w:rPr>
      </w:pPr>
      <w:r>
        <w:rPr>
          <w:noProof/>
          <w:lang w:eastAsia="pt-PT"/>
        </w:rPr>
        <w:drawing>
          <wp:inline distT="0" distB="0" distL="0" distR="0" wp14:anchorId="375CA74A" wp14:editId="47AE05EF">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CF409" w14:textId="77777777" w:rsidR="00960745" w:rsidRPr="007C4C41" w:rsidRDefault="00960745" w:rsidP="00940100">
      <w:pPr>
        <w:spacing w:after="0" w:line="240" w:lineRule="auto"/>
      </w:pPr>
      <w:r w:rsidRPr="007C4C41">
        <w:separator/>
      </w:r>
    </w:p>
  </w:endnote>
  <w:endnote w:type="continuationSeparator" w:id="0">
    <w:p w14:paraId="21A4A269" w14:textId="77777777" w:rsidR="00960745" w:rsidRPr="007C4C41" w:rsidRDefault="00960745" w:rsidP="00940100">
      <w:pPr>
        <w:spacing w:after="0" w:line="240" w:lineRule="auto"/>
      </w:pPr>
      <w:r w:rsidRPr="007C4C41">
        <w:continuationSeparator/>
      </w:r>
    </w:p>
  </w:endnote>
  <w:endnote w:type="continuationNotice" w:id="1">
    <w:p w14:paraId="03DB2764" w14:textId="77777777" w:rsidR="00960745" w:rsidRPr="007C4C41" w:rsidRDefault="009607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Rodap"/>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Rodap"/>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F2B82" w14:textId="77777777" w:rsidR="00960745" w:rsidRPr="007C4C41" w:rsidRDefault="00960745" w:rsidP="00940100">
      <w:pPr>
        <w:spacing w:after="0" w:line="240" w:lineRule="auto"/>
      </w:pPr>
      <w:r w:rsidRPr="007C4C41">
        <w:separator/>
      </w:r>
    </w:p>
  </w:footnote>
  <w:footnote w:type="continuationSeparator" w:id="0">
    <w:p w14:paraId="641C4630" w14:textId="77777777" w:rsidR="00960745" w:rsidRPr="007C4C41" w:rsidRDefault="00960745" w:rsidP="00940100">
      <w:pPr>
        <w:spacing w:after="0" w:line="240" w:lineRule="auto"/>
      </w:pPr>
      <w:r w:rsidRPr="007C4C41">
        <w:continuationSeparator/>
      </w:r>
    </w:p>
  </w:footnote>
  <w:footnote w:type="continuationNotice" w:id="1">
    <w:p w14:paraId="1FE23EF5" w14:textId="77777777" w:rsidR="00960745" w:rsidRPr="007C4C41" w:rsidRDefault="009607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Ttulo1"/>
      <w:lvlText w:val="%1."/>
      <w:lvlJc w:val="left"/>
      <w:pPr>
        <w:ind w:left="360" w:hanging="360"/>
      </w:pPr>
      <w:rPr>
        <w:rFonts w:hint="default"/>
      </w:rPr>
    </w:lvl>
    <w:lvl w:ilvl="1">
      <w:start w:val="1"/>
      <w:numFmt w:val="decimal"/>
      <w:pStyle w:val="Ttulo2"/>
      <w:isLgl/>
      <w:lvlText w:val="%1.%2"/>
      <w:lvlJc w:val="left"/>
      <w:pPr>
        <w:ind w:left="375" w:hanging="375"/>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4"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5"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39"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5"/>
  </w:num>
  <w:num w:numId="2" w16cid:durableId="521894879">
    <w:abstractNumId w:val="20"/>
  </w:num>
  <w:num w:numId="3" w16cid:durableId="1693727371">
    <w:abstractNumId w:val="36"/>
  </w:num>
  <w:num w:numId="4" w16cid:durableId="1332566552">
    <w:abstractNumId w:val="35"/>
  </w:num>
  <w:num w:numId="5" w16cid:durableId="1375349146">
    <w:abstractNumId w:val="35"/>
  </w:num>
  <w:num w:numId="6" w16cid:durableId="1006324487">
    <w:abstractNumId w:val="10"/>
  </w:num>
  <w:num w:numId="7" w16cid:durableId="2043699349">
    <w:abstractNumId w:val="0"/>
  </w:num>
  <w:num w:numId="8" w16cid:durableId="966206829">
    <w:abstractNumId w:val="39"/>
  </w:num>
  <w:num w:numId="9" w16cid:durableId="817697010">
    <w:abstractNumId w:val="3"/>
  </w:num>
  <w:num w:numId="10" w16cid:durableId="74979953">
    <w:abstractNumId w:val="9"/>
  </w:num>
  <w:num w:numId="11" w16cid:durableId="1395271607">
    <w:abstractNumId w:val="28"/>
  </w:num>
  <w:num w:numId="12" w16cid:durableId="63111387">
    <w:abstractNumId w:val="17"/>
  </w:num>
  <w:num w:numId="13" w16cid:durableId="2005425668">
    <w:abstractNumId w:val="19"/>
  </w:num>
  <w:num w:numId="14" w16cid:durableId="609051287">
    <w:abstractNumId w:val="32"/>
  </w:num>
  <w:num w:numId="15" w16cid:durableId="646250806">
    <w:abstractNumId w:val="15"/>
  </w:num>
  <w:num w:numId="16" w16cid:durableId="662390579">
    <w:abstractNumId w:val="11"/>
  </w:num>
  <w:num w:numId="17" w16cid:durableId="1937053858">
    <w:abstractNumId w:val="13"/>
  </w:num>
  <w:num w:numId="18" w16cid:durableId="542449562">
    <w:abstractNumId w:val="6"/>
  </w:num>
  <w:num w:numId="19" w16cid:durableId="1866363035">
    <w:abstractNumId w:val="22"/>
  </w:num>
  <w:num w:numId="20" w16cid:durableId="1991249596">
    <w:abstractNumId w:val="38"/>
  </w:num>
  <w:num w:numId="21" w16cid:durableId="1154377859">
    <w:abstractNumId w:val="25"/>
  </w:num>
  <w:num w:numId="22" w16cid:durableId="691150762">
    <w:abstractNumId w:val="1"/>
  </w:num>
  <w:num w:numId="23" w16cid:durableId="2134051100">
    <w:abstractNumId w:val="12"/>
  </w:num>
  <w:num w:numId="24" w16cid:durableId="1266494751">
    <w:abstractNumId w:val="18"/>
  </w:num>
  <w:num w:numId="25" w16cid:durableId="827327137">
    <w:abstractNumId w:val="2"/>
  </w:num>
  <w:num w:numId="26" w16cid:durableId="20598332">
    <w:abstractNumId w:val="4"/>
  </w:num>
  <w:num w:numId="27" w16cid:durableId="469329237">
    <w:abstractNumId w:val="24"/>
  </w:num>
  <w:num w:numId="28" w16cid:durableId="1159420356">
    <w:abstractNumId w:val="16"/>
  </w:num>
  <w:num w:numId="29" w16cid:durableId="1725064249">
    <w:abstractNumId w:val="21"/>
  </w:num>
  <w:num w:numId="30" w16cid:durableId="192038151">
    <w:abstractNumId w:val="33"/>
  </w:num>
  <w:num w:numId="31" w16cid:durableId="435709723">
    <w:abstractNumId w:val="27"/>
  </w:num>
  <w:num w:numId="32" w16cid:durableId="419452616">
    <w:abstractNumId w:val="5"/>
  </w:num>
  <w:num w:numId="33" w16cid:durableId="782262350">
    <w:abstractNumId w:val="34"/>
  </w:num>
  <w:num w:numId="34" w16cid:durableId="151873215">
    <w:abstractNumId w:val="37"/>
  </w:num>
  <w:num w:numId="35" w16cid:durableId="1113403499">
    <w:abstractNumId w:val="8"/>
  </w:num>
  <w:num w:numId="36" w16cid:durableId="1294826727">
    <w:abstractNumId w:val="40"/>
  </w:num>
  <w:num w:numId="37" w16cid:durableId="2021926905">
    <w:abstractNumId w:val="31"/>
  </w:num>
  <w:num w:numId="38" w16cid:durableId="359549851">
    <w:abstractNumId w:val="26"/>
  </w:num>
  <w:num w:numId="39" w16cid:durableId="1949267409">
    <w:abstractNumId w:val="7"/>
  </w:num>
  <w:num w:numId="40" w16cid:durableId="563611139">
    <w:abstractNumId w:val="30"/>
  </w:num>
  <w:num w:numId="41" w16cid:durableId="1562787229">
    <w:abstractNumId w:val="20"/>
  </w:num>
  <w:num w:numId="42" w16cid:durableId="1810588085">
    <w:abstractNumId w:val="14"/>
  </w:num>
  <w:num w:numId="43" w16cid:durableId="1294604721">
    <w:abstractNumId w:val="29"/>
  </w:num>
  <w:num w:numId="44" w16cid:durableId="2141730207">
    <w:abstractNumId w:val="23"/>
  </w:num>
  <w:num w:numId="45" w16cid:durableId="1756779512">
    <w:abstractNumId w:val="3"/>
  </w:num>
  <w:num w:numId="46" w16cid:durableId="614289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D19"/>
    <w:rsid w:val="000015AA"/>
    <w:rsid w:val="000015FA"/>
    <w:rsid w:val="00001B2F"/>
    <w:rsid w:val="0000220A"/>
    <w:rsid w:val="00002D9B"/>
    <w:rsid w:val="000037B0"/>
    <w:rsid w:val="00003BEA"/>
    <w:rsid w:val="000040A1"/>
    <w:rsid w:val="0000413C"/>
    <w:rsid w:val="00004663"/>
    <w:rsid w:val="00004897"/>
    <w:rsid w:val="00004B4B"/>
    <w:rsid w:val="0000576A"/>
    <w:rsid w:val="00005AB9"/>
    <w:rsid w:val="000061C6"/>
    <w:rsid w:val="000065D3"/>
    <w:rsid w:val="000065E3"/>
    <w:rsid w:val="00006E9D"/>
    <w:rsid w:val="00007242"/>
    <w:rsid w:val="00007693"/>
    <w:rsid w:val="000076F8"/>
    <w:rsid w:val="000078F9"/>
    <w:rsid w:val="00007C37"/>
    <w:rsid w:val="00010361"/>
    <w:rsid w:val="00010A78"/>
    <w:rsid w:val="00011298"/>
    <w:rsid w:val="000114E5"/>
    <w:rsid w:val="00011B93"/>
    <w:rsid w:val="0001262D"/>
    <w:rsid w:val="00013C87"/>
    <w:rsid w:val="00013FF8"/>
    <w:rsid w:val="000144C0"/>
    <w:rsid w:val="00014C1D"/>
    <w:rsid w:val="0001566D"/>
    <w:rsid w:val="00015812"/>
    <w:rsid w:val="000158D0"/>
    <w:rsid w:val="00015EE8"/>
    <w:rsid w:val="00016132"/>
    <w:rsid w:val="00016953"/>
    <w:rsid w:val="00016A24"/>
    <w:rsid w:val="000205C0"/>
    <w:rsid w:val="00021E33"/>
    <w:rsid w:val="00022272"/>
    <w:rsid w:val="00023F3D"/>
    <w:rsid w:val="0002443B"/>
    <w:rsid w:val="00024587"/>
    <w:rsid w:val="000245A5"/>
    <w:rsid w:val="000255F0"/>
    <w:rsid w:val="00025B19"/>
    <w:rsid w:val="00025D7C"/>
    <w:rsid w:val="00026A4A"/>
    <w:rsid w:val="00026FA7"/>
    <w:rsid w:val="000276F8"/>
    <w:rsid w:val="00027ED0"/>
    <w:rsid w:val="000310B0"/>
    <w:rsid w:val="00031EBA"/>
    <w:rsid w:val="000322CB"/>
    <w:rsid w:val="00032442"/>
    <w:rsid w:val="00032E7A"/>
    <w:rsid w:val="00032FB9"/>
    <w:rsid w:val="0003321C"/>
    <w:rsid w:val="000332DE"/>
    <w:rsid w:val="000332F0"/>
    <w:rsid w:val="00033453"/>
    <w:rsid w:val="00034AB3"/>
    <w:rsid w:val="00035ACE"/>
    <w:rsid w:val="000370D3"/>
    <w:rsid w:val="00037716"/>
    <w:rsid w:val="00040254"/>
    <w:rsid w:val="0004055B"/>
    <w:rsid w:val="00040DE0"/>
    <w:rsid w:val="00041199"/>
    <w:rsid w:val="000411B0"/>
    <w:rsid w:val="000417AE"/>
    <w:rsid w:val="00041CDF"/>
    <w:rsid w:val="000420EA"/>
    <w:rsid w:val="000445D7"/>
    <w:rsid w:val="0004644B"/>
    <w:rsid w:val="00046E0D"/>
    <w:rsid w:val="000477D0"/>
    <w:rsid w:val="000511F6"/>
    <w:rsid w:val="00051E13"/>
    <w:rsid w:val="00052566"/>
    <w:rsid w:val="00052A15"/>
    <w:rsid w:val="00052B78"/>
    <w:rsid w:val="00053055"/>
    <w:rsid w:val="00053394"/>
    <w:rsid w:val="00054DB7"/>
    <w:rsid w:val="00055134"/>
    <w:rsid w:val="000554BD"/>
    <w:rsid w:val="00056AAE"/>
    <w:rsid w:val="00056E89"/>
    <w:rsid w:val="00057FAA"/>
    <w:rsid w:val="00060A6E"/>
    <w:rsid w:val="00060C16"/>
    <w:rsid w:val="0006146E"/>
    <w:rsid w:val="000618B2"/>
    <w:rsid w:val="000620E3"/>
    <w:rsid w:val="00062324"/>
    <w:rsid w:val="000625E0"/>
    <w:rsid w:val="00062EF0"/>
    <w:rsid w:val="00063153"/>
    <w:rsid w:val="0006352E"/>
    <w:rsid w:val="000643BB"/>
    <w:rsid w:val="0006511C"/>
    <w:rsid w:val="00065177"/>
    <w:rsid w:val="0006590A"/>
    <w:rsid w:val="00065ED1"/>
    <w:rsid w:val="00065F01"/>
    <w:rsid w:val="00066DD1"/>
    <w:rsid w:val="00067279"/>
    <w:rsid w:val="000672F8"/>
    <w:rsid w:val="00067340"/>
    <w:rsid w:val="00067E23"/>
    <w:rsid w:val="000702C4"/>
    <w:rsid w:val="0007096C"/>
    <w:rsid w:val="00070C9D"/>
    <w:rsid w:val="00070DCF"/>
    <w:rsid w:val="00070E84"/>
    <w:rsid w:val="00070E8D"/>
    <w:rsid w:val="0007123C"/>
    <w:rsid w:val="000712FE"/>
    <w:rsid w:val="00071ABA"/>
    <w:rsid w:val="00072157"/>
    <w:rsid w:val="000725D7"/>
    <w:rsid w:val="00072602"/>
    <w:rsid w:val="00072D0E"/>
    <w:rsid w:val="0007314F"/>
    <w:rsid w:val="0007369C"/>
    <w:rsid w:val="00073AE0"/>
    <w:rsid w:val="00073B1D"/>
    <w:rsid w:val="0007407F"/>
    <w:rsid w:val="000742DC"/>
    <w:rsid w:val="0007503B"/>
    <w:rsid w:val="0007572C"/>
    <w:rsid w:val="00075988"/>
    <w:rsid w:val="000759D2"/>
    <w:rsid w:val="00075F2B"/>
    <w:rsid w:val="00076319"/>
    <w:rsid w:val="00076509"/>
    <w:rsid w:val="00076799"/>
    <w:rsid w:val="00076B39"/>
    <w:rsid w:val="000770AC"/>
    <w:rsid w:val="00077B75"/>
    <w:rsid w:val="000800F6"/>
    <w:rsid w:val="00080861"/>
    <w:rsid w:val="00080DF2"/>
    <w:rsid w:val="00080F47"/>
    <w:rsid w:val="00081E3E"/>
    <w:rsid w:val="000823A6"/>
    <w:rsid w:val="00082554"/>
    <w:rsid w:val="000829E5"/>
    <w:rsid w:val="00083380"/>
    <w:rsid w:val="000834E1"/>
    <w:rsid w:val="000839F5"/>
    <w:rsid w:val="00084126"/>
    <w:rsid w:val="00084A07"/>
    <w:rsid w:val="00085427"/>
    <w:rsid w:val="00085CC0"/>
    <w:rsid w:val="00085D84"/>
    <w:rsid w:val="00087242"/>
    <w:rsid w:val="00090A0B"/>
    <w:rsid w:val="00090E79"/>
    <w:rsid w:val="000919B9"/>
    <w:rsid w:val="00091D30"/>
    <w:rsid w:val="00092848"/>
    <w:rsid w:val="000928FE"/>
    <w:rsid w:val="000931A5"/>
    <w:rsid w:val="000942D9"/>
    <w:rsid w:val="000954CD"/>
    <w:rsid w:val="00095685"/>
    <w:rsid w:val="00095733"/>
    <w:rsid w:val="00095789"/>
    <w:rsid w:val="00095FDA"/>
    <w:rsid w:val="000962BF"/>
    <w:rsid w:val="00096892"/>
    <w:rsid w:val="00096BFA"/>
    <w:rsid w:val="000979D6"/>
    <w:rsid w:val="000A07C7"/>
    <w:rsid w:val="000A330C"/>
    <w:rsid w:val="000A3EEF"/>
    <w:rsid w:val="000A46A5"/>
    <w:rsid w:val="000A47A1"/>
    <w:rsid w:val="000A4E82"/>
    <w:rsid w:val="000A5596"/>
    <w:rsid w:val="000A5630"/>
    <w:rsid w:val="000A5B89"/>
    <w:rsid w:val="000A5EB5"/>
    <w:rsid w:val="000A61D9"/>
    <w:rsid w:val="000A76C4"/>
    <w:rsid w:val="000A77DE"/>
    <w:rsid w:val="000A79FA"/>
    <w:rsid w:val="000A7F14"/>
    <w:rsid w:val="000B0880"/>
    <w:rsid w:val="000B0949"/>
    <w:rsid w:val="000B1F08"/>
    <w:rsid w:val="000B209A"/>
    <w:rsid w:val="000B26D3"/>
    <w:rsid w:val="000B2AAF"/>
    <w:rsid w:val="000B2CAF"/>
    <w:rsid w:val="000B2E62"/>
    <w:rsid w:val="000B2F0F"/>
    <w:rsid w:val="000B325B"/>
    <w:rsid w:val="000B3E60"/>
    <w:rsid w:val="000B40AB"/>
    <w:rsid w:val="000B4EB0"/>
    <w:rsid w:val="000B4F0F"/>
    <w:rsid w:val="000B5F15"/>
    <w:rsid w:val="000B6B22"/>
    <w:rsid w:val="000B6E96"/>
    <w:rsid w:val="000B7DA0"/>
    <w:rsid w:val="000B7EDD"/>
    <w:rsid w:val="000C004E"/>
    <w:rsid w:val="000C0B9C"/>
    <w:rsid w:val="000C10C5"/>
    <w:rsid w:val="000C2B85"/>
    <w:rsid w:val="000C2E78"/>
    <w:rsid w:val="000C324C"/>
    <w:rsid w:val="000C3756"/>
    <w:rsid w:val="000C3CA9"/>
    <w:rsid w:val="000C5C76"/>
    <w:rsid w:val="000C7663"/>
    <w:rsid w:val="000C7833"/>
    <w:rsid w:val="000C7927"/>
    <w:rsid w:val="000D2667"/>
    <w:rsid w:val="000D271E"/>
    <w:rsid w:val="000D2F27"/>
    <w:rsid w:val="000D3830"/>
    <w:rsid w:val="000D43F1"/>
    <w:rsid w:val="000D4CCC"/>
    <w:rsid w:val="000D4CEE"/>
    <w:rsid w:val="000D4E2D"/>
    <w:rsid w:val="000D50DE"/>
    <w:rsid w:val="000D5B8C"/>
    <w:rsid w:val="000D6611"/>
    <w:rsid w:val="000D7CF5"/>
    <w:rsid w:val="000E00A9"/>
    <w:rsid w:val="000E0C2B"/>
    <w:rsid w:val="000E12B7"/>
    <w:rsid w:val="000E1CE0"/>
    <w:rsid w:val="000E337A"/>
    <w:rsid w:val="000E3724"/>
    <w:rsid w:val="000E3FE1"/>
    <w:rsid w:val="000E469C"/>
    <w:rsid w:val="000E4A2D"/>
    <w:rsid w:val="000E4A6E"/>
    <w:rsid w:val="000E4ACB"/>
    <w:rsid w:val="000E4F4F"/>
    <w:rsid w:val="000E4F97"/>
    <w:rsid w:val="000E50BC"/>
    <w:rsid w:val="000E5B5A"/>
    <w:rsid w:val="000E70AD"/>
    <w:rsid w:val="000E723D"/>
    <w:rsid w:val="000E7277"/>
    <w:rsid w:val="000F091C"/>
    <w:rsid w:val="000F093A"/>
    <w:rsid w:val="000F0C8A"/>
    <w:rsid w:val="000F0D83"/>
    <w:rsid w:val="000F0F26"/>
    <w:rsid w:val="000F11FA"/>
    <w:rsid w:val="000F2172"/>
    <w:rsid w:val="000F226D"/>
    <w:rsid w:val="000F2800"/>
    <w:rsid w:val="000F2846"/>
    <w:rsid w:val="000F2DC7"/>
    <w:rsid w:val="000F3A15"/>
    <w:rsid w:val="000F3EC9"/>
    <w:rsid w:val="000F4449"/>
    <w:rsid w:val="000F45F9"/>
    <w:rsid w:val="000F5A97"/>
    <w:rsid w:val="000F5B9A"/>
    <w:rsid w:val="000F6948"/>
    <w:rsid w:val="000F69FA"/>
    <w:rsid w:val="000F73F5"/>
    <w:rsid w:val="000F7637"/>
    <w:rsid w:val="000F7CC4"/>
    <w:rsid w:val="000F7DAD"/>
    <w:rsid w:val="001003E8"/>
    <w:rsid w:val="00100CA5"/>
    <w:rsid w:val="00100FA5"/>
    <w:rsid w:val="001018BE"/>
    <w:rsid w:val="001025E8"/>
    <w:rsid w:val="00103CCD"/>
    <w:rsid w:val="00104452"/>
    <w:rsid w:val="001046B6"/>
    <w:rsid w:val="00104910"/>
    <w:rsid w:val="00104D57"/>
    <w:rsid w:val="00104EC0"/>
    <w:rsid w:val="00104F06"/>
    <w:rsid w:val="00106C05"/>
    <w:rsid w:val="00106DB1"/>
    <w:rsid w:val="001075BB"/>
    <w:rsid w:val="00107B4B"/>
    <w:rsid w:val="00107B9A"/>
    <w:rsid w:val="00107D3B"/>
    <w:rsid w:val="00107DA2"/>
    <w:rsid w:val="001101CB"/>
    <w:rsid w:val="001101F6"/>
    <w:rsid w:val="0011031D"/>
    <w:rsid w:val="00111624"/>
    <w:rsid w:val="00111AA6"/>
    <w:rsid w:val="001123E2"/>
    <w:rsid w:val="001125C9"/>
    <w:rsid w:val="0011299B"/>
    <w:rsid w:val="0011368D"/>
    <w:rsid w:val="00114857"/>
    <w:rsid w:val="001149BC"/>
    <w:rsid w:val="00115879"/>
    <w:rsid w:val="00120054"/>
    <w:rsid w:val="0012040A"/>
    <w:rsid w:val="00120E59"/>
    <w:rsid w:val="0012159C"/>
    <w:rsid w:val="001215B5"/>
    <w:rsid w:val="00121639"/>
    <w:rsid w:val="00121854"/>
    <w:rsid w:val="001225F0"/>
    <w:rsid w:val="00123185"/>
    <w:rsid w:val="00123912"/>
    <w:rsid w:val="00123B7E"/>
    <w:rsid w:val="001244C8"/>
    <w:rsid w:val="00124644"/>
    <w:rsid w:val="00124A50"/>
    <w:rsid w:val="00125297"/>
    <w:rsid w:val="00125A77"/>
    <w:rsid w:val="00126191"/>
    <w:rsid w:val="0012695B"/>
    <w:rsid w:val="0012718F"/>
    <w:rsid w:val="00127259"/>
    <w:rsid w:val="0012766D"/>
    <w:rsid w:val="00127F12"/>
    <w:rsid w:val="00130C27"/>
    <w:rsid w:val="00132A2D"/>
    <w:rsid w:val="00132C06"/>
    <w:rsid w:val="0013318A"/>
    <w:rsid w:val="00134BAD"/>
    <w:rsid w:val="00134F66"/>
    <w:rsid w:val="00134FF9"/>
    <w:rsid w:val="001358FA"/>
    <w:rsid w:val="00135DF8"/>
    <w:rsid w:val="00136482"/>
    <w:rsid w:val="001366E2"/>
    <w:rsid w:val="00137518"/>
    <w:rsid w:val="00137EE9"/>
    <w:rsid w:val="001405BE"/>
    <w:rsid w:val="00141F1F"/>
    <w:rsid w:val="00142001"/>
    <w:rsid w:val="00142179"/>
    <w:rsid w:val="001421F2"/>
    <w:rsid w:val="00142223"/>
    <w:rsid w:val="0014259D"/>
    <w:rsid w:val="00142CDA"/>
    <w:rsid w:val="001440C2"/>
    <w:rsid w:val="00144A21"/>
    <w:rsid w:val="00145702"/>
    <w:rsid w:val="00145D5B"/>
    <w:rsid w:val="001465AF"/>
    <w:rsid w:val="001467AD"/>
    <w:rsid w:val="00147046"/>
    <w:rsid w:val="00147D0D"/>
    <w:rsid w:val="00150F8E"/>
    <w:rsid w:val="001515A7"/>
    <w:rsid w:val="001521C1"/>
    <w:rsid w:val="00152390"/>
    <w:rsid w:val="00152B0D"/>
    <w:rsid w:val="00153F27"/>
    <w:rsid w:val="0015473A"/>
    <w:rsid w:val="00155BF9"/>
    <w:rsid w:val="00155C2F"/>
    <w:rsid w:val="00155D20"/>
    <w:rsid w:val="00156096"/>
    <w:rsid w:val="001562CF"/>
    <w:rsid w:val="00156552"/>
    <w:rsid w:val="0015725B"/>
    <w:rsid w:val="0016090A"/>
    <w:rsid w:val="001617C7"/>
    <w:rsid w:val="0016194B"/>
    <w:rsid w:val="001621DF"/>
    <w:rsid w:val="001623C1"/>
    <w:rsid w:val="00162914"/>
    <w:rsid w:val="00162FC0"/>
    <w:rsid w:val="0016353E"/>
    <w:rsid w:val="00164597"/>
    <w:rsid w:val="001647C7"/>
    <w:rsid w:val="0016485D"/>
    <w:rsid w:val="00164A51"/>
    <w:rsid w:val="0016537C"/>
    <w:rsid w:val="001653EF"/>
    <w:rsid w:val="001656F8"/>
    <w:rsid w:val="00165AE9"/>
    <w:rsid w:val="00165BBD"/>
    <w:rsid w:val="00166B19"/>
    <w:rsid w:val="0016786E"/>
    <w:rsid w:val="00167979"/>
    <w:rsid w:val="00167F85"/>
    <w:rsid w:val="00170101"/>
    <w:rsid w:val="00171061"/>
    <w:rsid w:val="00171588"/>
    <w:rsid w:val="00171829"/>
    <w:rsid w:val="001742C6"/>
    <w:rsid w:val="0017470D"/>
    <w:rsid w:val="00174F15"/>
    <w:rsid w:val="001754F8"/>
    <w:rsid w:val="00175AB5"/>
    <w:rsid w:val="00175CA7"/>
    <w:rsid w:val="00176C79"/>
    <w:rsid w:val="0017791B"/>
    <w:rsid w:val="001801E1"/>
    <w:rsid w:val="0018081C"/>
    <w:rsid w:val="0018118A"/>
    <w:rsid w:val="001830D6"/>
    <w:rsid w:val="00183252"/>
    <w:rsid w:val="00183CD0"/>
    <w:rsid w:val="0018421E"/>
    <w:rsid w:val="00186154"/>
    <w:rsid w:val="00186A82"/>
    <w:rsid w:val="00186E59"/>
    <w:rsid w:val="001877A2"/>
    <w:rsid w:val="00187DB0"/>
    <w:rsid w:val="00190581"/>
    <w:rsid w:val="00190C92"/>
    <w:rsid w:val="001919BB"/>
    <w:rsid w:val="00191A04"/>
    <w:rsid w:val="001929BF"/>
    <w:rsid w:val="00194CDA"/>
    <w:rsid w:val="00194D93"/>
    <w:rsid w:val="001957A2"/>
    <w:rsid w:val="00195C81"/>
    <w:rsid w:val="00195C9F"/>
    <w:rsid w:val="0019600F"/>
    <w:rsid w:val="00196C1F"/>
    <w:rsid w:val="0019740A"/>
    <w:rsid w:val="001A0548"/>
    <w:rsid w:val="001A0860"/>
    <w:rsid w:val="001A09FD"/>
    <w:rsid w:val="001A1BC2"/>
    <w:rsid w:val="001A1D80"/>
    <w:rsid w:val="001A1D97"/>
    <w:rsid w:val="001A1EE7"/>
    <w:rsid w:val="001A1EEB"/>
    <w:rsid w:val="001A2D34"/>
    <w:rsid w:val="001A318B"/>
    <w:rsid w:val="001A3325"/>
    <w:rsid w:val="001A382A"/>
    <w:rsid w:val="001A3DBD"/>
    <w:rsid w:val="001A48C3"/>
    <w:rsid w:val="001A596F"/>
    <w:rsid w:val="001A5D0A"/>
    <w:rsid w:val="001A6179"/>
    <w:rsid w:val="001A62F0"/>
    <w:rsid w:val="001A66C7"/>
    <w:rsid w:val="001A6C31"/>
    <w:rsid w:val="001A7835"/>
    <w:rsid w:val="001A78B7"/>
    <w:rsid w:val="001B01D8"/>
    <w:rsid w:val="001B0714"/>
    <w:rsid w:val="001B0B5F"/>
    <w:rsid w:val="001B2FAC"/>
    <w:rsid w:val="001B37B1"/>
    <w:rsid w:val="001B458F"/>
    <w:rsid w:val="001B524F"/>
    <w:rsid w:val="001B540E"/>
    <w:rsid w:val="001B57DE"/>
    <w:rsid w:val="001B57EB"/>
    <w:rsid w:val="001B5821"/>
    <w:rsid w:val="001B5C6B"/>
    <w:rsid w:val="001B60A7"/>
    <w:rsid w:val="001B69D0"/>
    <w:rsid w:val="001B7352"/>
    <w:rsid w:val="001B7608"/>
    <w:rsid w:val="001B76D0"/>
    <w:rsid w:val="001B7C77"/>
    <w:rsid w:val="001C0233"/>
    <w:rsid w:val="001C0D4D"/>
    <w:rsid w:val="001C0F59"/>
    <w:rsid w:val="001C1464"/>
    <w:rsid w:val="001C1D9A"/>
    <w:rsid w:val="001C1DDC"/>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584"/>
    <w:rsid w:val="001C7714"/>
    <w:rsid w:val="001C7C2F"/>
    <w:rsid w:val="001D07B6"/>
    <w:rsid w:val="001D08CD"/>
    <w:rsid w:val="001D3414"/>
    <w:rsid w:val="001D3CBB"/>
    <w:rsid w:val="001D619A"/>
    <w:rsid w:val="001D64F0"/>
    <w:rsid w:val="001D67F6"/>
    <w:rsid w:val="001D6A7F"/>
    <w:rsid w:val="001D6AF1"/>
    <w:rsid w:val="001D7226"/>
    <w:rsid w:val="001D7516"/>
    <w:rsid w:val="001D7F57"/>
    <w:rsid w:val="001E02D9"/>
    <w:rsid w:val="001E09BC"/>
    <w:rsid w:val="001E10AD"/>
    <w:rsid w:val="001E1357"/>
    <w:rsid w:val="001E18B3"/>
    <w:rsid w:val="001E1C1F"/>
    <w:rsid w:val="001E1F16"/>
    <w:rsid w:val="001E20FD"/>
    <w:rsid w:val="001E3325"/>
    <w:rsid w:val="001E477F"/>
    <w:rsid w:val="001E54EA"/>
    <w:rsid w:val="001E5F3B"/>
    <w:rsid w:val="001E6D04"/>
    <w:rsid w:val="001E7112"/>
    <w:rsid w:val="001E7318"/>
    <w:rsid w:val="001E7541"/>
    <w:rsid w:val="001E768C"/>
    <w:rsid w:val="001E7B6F"/>
    <w:rsid w:val="001F041B"/>
    <w:rsid w:val="001F0CA8"/>
    <w:rsid w:val="001F158A"/>
    <w:rsid w:val="001F15B5"/>
    <w:rsid w:val="001F15CF"/>
    <w:rsid w:val="001F1791"/>
    <w:rsid w:val="001F2A56"/>
    <w:rsid w:val="001F2ECA"/>
    <w:rsid w:val="001F3348"/>
    <w:rsid w:val="001F45F7"/>
    <w:rsid w:val="001F51C5"/>
    <w:rsid w:val="001F53A8"/>
    <w:rsid w:val="001F59A8"/>
    <w:rsid w:val="001F59E4"/>
    <w:rsid w:val="001F5A25"/>
    <w:rsid w:val="001F6DAF"/>
    <w:rsid w:val="001F6F8B"/>
    <w:rsid w:val="001F7242"/>
    <w:rsid w:val="001F7474"/>
    <w:rsid w:val="001F7AE2"/>
    <w:rsid w:val="00200794"/>
    <w:rsid w:val="002012E8"/>
    <w:rsid w:val="002014CF"/>
    <w:rsid w:val="002015B2"/>
    <w:rsid w:val="002017EE"/>
    <w:rsid w:val="00201B90"/>
    <w:rsid w:val="00204E73"/>
    <w:rsid w:val="00205C14"/>
    <w:rsid w:val="002061E9"/>
    <w:rsid w:val="00206940"/>
    <w:rsid w:val="002074AD"/>
    <w:rsid w:val="00210F3D"/>
    <w:rsid w:val="00210FFC"/>
    <w:rsid w:val="00211542"/>
    <w:rsid w:val="00212448"/>
    <w:rsid w:val="00212CC9"/>
    <w:rsid w:val="002136DC"/>
    <w:rsid w:val="0021413A"/>
    <w:rsid w:val="00214A35"/>
    <w:rsid w:val="002157D1"/>
    <w:rsid w:val="00215B7A"/>
    <w:rsid w:val="00215DC7"/>
    <w:rsid w:val="00215E85"/>
    <w:rsid w:val="00216009"/>
    <w:rsid w:val="00216094"/>
    <w:rsid w:val="00216DBB"/>
    <w:rsid w:val="00217B52"/>
    <w:rsid w:val="002201CD"/>
    <w:rsid w:val="002215A7"/>
    <w:rsid w:val="00221E36"/>
    <w:rsid w:val="00221EB2"/>
    <w:rsid w:val="002229C6"/>
    <w:rsid w:val="002229DC"/>
    <w:rsid w:val="0022318F"/>
    <w:rsid w:val="002235A9"/>
    <w:rsid w:val="002239FF"/>
    <w:rsid w:val="00223D06"/>
    <w:rsid w:val="00224EB6"/>
    <w:rsid w:val="002254C6"/>
    <w:rsid w:val="00226462"/>
    <w:rsid w:val="00226E1D"/>
    <w:rsid w:val="00227627"/>
    <w:rsid w:val="00230246"/>
    <w:rsid w:val="00230E7C"/>
    <w:rsid w:val="002322D3"/>
    <w:rsid w:val="00232FA9"/>
    <w:rsid w:val="00232FD9"/>
    <w:rsid w:val="002336C7"/>
    <w:rsid w:val="00233760"/>
    <w:rsid w:val="00233C82"/>
    <w:rsid w:val="002347FB"/>
    <w:rsid w:val="002364B6"/>
    <w:rsid w:val="00237C7A"/>
    <w:rsid w:val="0024010D"/>
    <w:rsid w:val="00240577"/>
    <w:rsid w:val="002408E0"/>
    <w:rsid w:val="00240D84"/>
    <w:rsid w:val="00241E74"/>
    <w:rsid w:val="00242283"/>
    <w:rsid w:val="0024231F"/>
    <w:rsid w:val="00243564"/>
    <w:rsid w:val="00243601"/>
    <w:rsid w:val="00243F72"/>
    <w:rsid w:val="00244730"/>
    <w:rsid w:val="002451F9"/>
    <w:rsid w:val="002456E3"/>
    <w:rsid w:val="00246534"/>
    <w:rsid w:val="00247093"/>
    <w:rsid w:val="002476D9"/>
    <w:rsid w:val="002479FB"/>
    <w:rsid w:val="00247F24"/>
    <w:rsid w:val="00250738"/>
    <w:rsid w:val="00250AA1"/>
    <w:rsid w:val="00251255"/>
    <w:rsid w:val="0025198E"/>
    <w:rsid w:val="0025231F"/>
    <w:rsid w:val="002527C2"/>
    <w:rsid w:val="00252866"/>
    <w:rsid w:val="00252E0A"/>
    <w:rsid w:val="00252EFD"/>
    <w:rsid w:val="00253679"/>
    <w:rsid w:val="002547FC"/>
    <w:rsid w:val="00254AB4"/>
    <w:rsid w:val="00254ED5"/>
    <w:rsid w:val="00255FCB"/>
    <w:rsid w:val="002568C1"/>
    <w:rsid w:val="002575C3"/>
    <w:rsid w:val="00257DBD"/>
    <w:rsid w:val="00260009"/>
    <w:rsid w:val="00260A43"/>
    <w:rsid w:val="002613DE"/>
    <w:rsid w:val="002623CC"/>
    <w:rsid w:val="00262466"/>
    <w:rsid w:val="00263227"/>
    <w:rsid w:val="00263490"/>
    <w:rsid w:val="00263F81"/>
    <w:rsid w:val="00263FA7"/>
    <w:rsid w:val="002657D7"/>
    <w:rsid w:val="00266790"/>
    <w:rsid w:val="0027000B"/>
    <w:rsid w:val="00270BF7"/>
    <w:rsid w:val="002732C7"/>
    <w:rsid w:val="002741AE"/>
    <w:rsid w:val="002748FB"/>
    <w:rsid w:val="00274B25"/>
    <w:rsid w:val="00274C2A"/>
    <w:rsid w:val="002764FC"/>
    <w:rsid w:val="00276A1B"/>
    <w:rsid w:val="00277805"/>
    <w:rsid w:val="00280414"/>
    <w:rsid w:val="00280FDA"/>
    <w:rsid w:val="0028158D"/>
    <w:rsid w:val="002816DB"/>
    <w:rsid w:val="00281F26"/>
    <w:rsid w:val="00282147"/>
    <w:rsid w:val="00282266"/>
    <w:rsid w:val="002827A5"/>
    <w:rsid w:val="00282A2B"/>
    <w:rsid w:val="00282E28"/>
    <w:rsid w:val="0028406B"/>
    <w:rsid w:val="00284467"/>
    <w:rsid w:val="0028483D"/>
    <w:rsid w:val="00284B23"/>
    <w:rsid w:val="0028505A"/>
    <w:rsid w:val="00285854"/>
    <w:rsid w:val="002858BA"/>
    <w:rsid w:val="00285E03"/>
    <w:rsid w:val="00286034"/>
    <w:rsid w:val="0028644C"/>
    <w:rsid w:val="002866EE"/>
    <w:rsid w:val="00286822"/>
    <w:rsid w:val="00286AC7"/>
    <w:rsid w:val="00286E47"/>
    <w:rsid w:val="00286FB3"/>
    <w:rsid w:val="00287875"/>
    <w:rsid w:val="00290BCF"/>
    <w:rsid w:val="00291889"/>
    <w:rsid w:val="00293DFE"/>
    <w:rsid w:val="002941FA"/>
    <w:rsid w:val="00294375"/>
    <w:rsid w:val="002954FE"/>
    <w:rsid w:val="00295E65"/>
    <w:rsid w:val="00295F07"/>
    <w:rsid w:val="002966F5"/>
    <w:rsid w:val="0029681D"/>
    <w:rsid w:val="00296846"/>
    <w:rsid w:val="00297032"/>
    <w:rsid w:val="00297CC3"/>
    <w:rsid w:val="002A017F"/>
    <w:rsid w:val="002A2B4A"/>
    <w:rsid w:val="002A2CD7"/>
    <w:rsid w:val="002A3B82"/>
    <w:rsid w:val="002A49D9"/>
    <w:rsid w:val="002A5E63"/>
    <w:rsid w:val="002A62B9"/>
    <w:rsid w:val="002A6834"/>
    <w:rsid w:val="002B04CF"/>
    <w:rsid w:val="002B0B62"/>
    <w:rsid w:val="002B0C8D"/>
    <w:rsid w:val="002B1B55"/>
    <w:rsid w:val="002B1EBC"/>
    <w:rsid w:val="002B200B"/>
    <w:rsid w:val="002B4199"/>
    <w:rsid w:val="002B45BC"/>
    <w:rsid w:val="002B476D"/>
    <w:rsid w:val="002B60DB"/>
    <w:rsid w:val="002B6C5B"/>
    <w:rsid w:val="002B7301"/>
    <w:rsid w:val="002B78DA"/>
    <w:rsid w:val="002C0120"/>
    <w:rsid w:val="002C07E5"/>
    <w:rsid w:val="002C16EB"/>
    <w:rsid w:val="002C1974"/>
    <w:rsid w:val="002C1BCE"/>
    <w:rsid w:val="002C287C"/>
    <w:rsid w:val="002C2CEC"/>
    <w:rsid w:val="002C2D14"/>
    <w:rsid w:val="002C301A"/>
    <w:rsid w:val="002C36CA"/>
    <w:rsid w:val="002C4A73"/>
    <w:rsid w:val="002C4DE2"/>
    <w:rsid w:val="002C5292"/>
    <w:rsid w:val="002C52CE"/>
    <w:rsid w:val="002C5EF2"/>
    <w:rsid w:val="002C652A"/>
    <w:rsid w:val="002C67A7"/>
    <w:rsid w:val="002C6B62"/>
    <w:rsid w:val="002D0599"/>
    <w:rsid w:val="002D0BF1"/>
    <w:rsid w:val="002D140A"/>
    <w:rsid w:val="002D1852"/>
    <w:rsid w:val="002D2F71"/>
    <w:rsid w:val="002D348B"/>
    <w:rsid w:val="002D3627"/>
    <w:rsid w:val="002D3F66"/>
    <w:rsid w:val="002D4D40"/>
    <w:rsid w:val="002D5111"/>
    <w:rsid w:val="002D7104"/>
    <w:rsid w:val="002D7280"/>
    <w:rsid w:val="002D7345"/>
    <w:rsid w:val="002D7B5D"/>
    <w:rsid w:val="002E01C5"/>
    <w:rsid w:val="002E0DB5"/>
    <w:rsid w:val="002E0F9C"/>
    <w:rsid w:val="002E1D5F"/>
    <w:rsid w:val="002E238D"/>
    <w:rsid w:val="002E3893"/>
    <w:rsid w:val="002E4361"/>
    <w:rsid w:val="002E5476"/>
    <w:rsid w:val="002E6617"/>
    <w:rsid w:val="002E6680"/>
    <w:rsid w:val="002E6978"/>
    <w:rsid w:val="002E7B7D"/>
    <w:rsid w:val="002E7C4E"/>
    <w:rsid w:val="002F00A7"/>
    <w:rsid w:val="002F0317"/>
    <w:rsid w:val="002F03FE"/>
    <w:rsid w:val="002F0573"/>
    <w:rsid w:val="002F29C6"/>
    <w:rsid w:val="002F2EEF"/>
    <w:rsid w:val="002F3DEF"/>
    <w:rsid w:val="002F44E8"/>
    <w:rsid w:val="002F49A2"/>
    <w:rsid w:val="002F4C88"/>
    <w:rsid w:val="002F5321"/>
    <w:rsid w:val="002F597B"/>
    <w:rsid w:val="002F6673"/>
    <w:rsid w:val="002F6778"/>
    <w:rsid w:val="002F691F"/>
    <w:rsid w:val="002F6D7E"/>
    <w:rsid w:val="002F6DD4"/>
    <w:rsid w:val="002F6ED0"/>
    <w:rsid w:val="002F7092"/>
    <w:rsid w:val="00300486"/>
    <w:rsid w:val="00301314"/>
    <w:rsid w:val="00301AA4"/>
    <w:rsid w:val="00302541"/>
    <w:rsid w:val="00302599"/>
    <w:rsid w:val="00304099"/>
    <w:rsid w:val="0030477F"/>
    <w:rsid w:val="00304A8F"/>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20810"/>
    <w:rsid w:val="00320F0D"/>
    <w:rsid w:val="003214A1"/>
    <w:rsid w:val="00322786"/>
    <w:rsid w:val="00323498"/>
    <w:rsid w:val="0032349A"/>
    <w:rsid w:val="00323797"/>
    <w:rsid w:val="003237C0"/>
    <w:rsid w:val="0032406F"/>
    <w:rsid w:val="00324435"/>
    <w:rsid w:val="00324DC5"/>
    <w:rsid w:val="00324EDD"/>
    <w:rsid w:val="0032623B"/>
    <w:rsid w:val="00326280"/>
    <w:rsid w:val="0032644B"/>
    <w:rsid w:val="003270ED"/>
    <w:rsid w:val="0032769C"/>
    <w:rsid w:val="0033005A"/>
    <w:rsid w:val="003312C1"/>
    <w:rsid w:val="00332050"/>
    <w:rsid w:val="003324F3"/>
    <w:rsid w:val="00333291"/>
    <w:rsid w:val="00334893"/>
    <w:rsid w:val="003361D2"/>
    <w:rsid w:val="003367FD"/>
    <w:rsid w:val="003402D6"/>
    <w:rsid w:val="00340CFD"/>
    <w:rsid w:val="00341811"/>
    <w:rsid w:val="00341DB7"/>
    <w:rsid w:val="00342F14"/>
    <w:rsid w:val="00343105"/>
    <w:rsid w:val="003434BD"/>
    <w:rsid w:val="00343744"/>
    <w:rsid w:val="0034382C"/>
    <w:rsid w:val="00345493"/>
    <w:rsid w:val="00345CDA"/>
    <w:rsid w:val="00346730"/>
    <w:rsid w:val="003475C0"/>
    <w:rsid w:val="0034761B"/>
    <w:rsid w:val="00351E73"/>
    <w:rsid w:val="00351EFC"/>
    <w:rsid w:val="003536F0"/>
    <w:rsid w:val="003550C6"/>
    <w:rsid w:val="003554A0"/>
    <w:rsid w:val="00355DDB"/>
    <w:rsid w:val="00356E38"/>
    <w:rsid w:val="00356FBB"/>
    <w:rsid w:val="0035725C"/>
    <w:rsid w:val="003577F4"/>
    <w:rsid w:val="00357A33"/>
    <w:rsid w:val="003603BD"/>
    <w:rsid w:val="00360ECA"/>
    <w:rsid w:val="0036119C"/>
    <w:rsid w:val="0036143C"/>
    <w:rsid w:val="0036267F"/>
    <w:rsid w:val="00362A53"/>
    <w:rsid w:val="00362D60"/>
    <w:rsid w:val="00363477"/>
    <w:rsid w:val="0036361A"/>
    <w:rsid w:val="00364CDB"/>
    <w:rsid w:val="00364E4C"/>
    <w:rsid w:val="00365870"/>
    <w:rsid w:val="00366244"/>
    <w:rsid w:val="0036646F"/>
    <w:rsid w:val="00367016"/>
    <w:rsid w:val="00371903"/>
    <w:rsid w:val="00371D1C"/>
    <w:rsid w:val="003727FD"/>
    <w:rsid w:val="00372AC2"/>
    <w:rsid w:val="00372B20"/>
    <w:rsid w:val="00373184"/>
    <w:rsid w:val="003732A2"/>
    <w:rsid w:val="00373C52"/>
    <w:rsid w:val="00373E41"/>
    <w:rsid w:val="0037560A"/>
    <w:rsid w:val="00375B56"/>
    <w:rsid w:val="00376FB0"/>
    <w:rsid w:val="0038010D"/>
    <w:rsid w:val="00380435"/>
    <w:rsid w:val="0038044A"/>
    <w:rsid w:val="00380F65"/>
    <w:rsid w:val="00381071"/>
    <w:rsid w:val="003813C2"/>
    <w:rsid w:val="003826AA"/>
    <w:rsid w:val="00382CB8"/>
    <w:rsid w:val="00382FA6"/>
    <w:rsid w:val="00384E73"/>
    <w:rsid w:val="00385126"/>
    <w:rsid w:val="003857D1"/>
    <w:rsid w:val="0038591F"/>
    <w:rsid w:val="00385926"/>
    <w:rsid w:val="00385CCF"/>
    <w:rsid w:val="003866C8"/>
    <w:rsid w:val="00386825"/>
    <w:rsid w:val="00386AD6"/>
    <w:rsid w:val="003875B2"/>
    <w:rsid w:val="00387BB8"/>
    <w:rsid w:val="003905FD"/>
    <w:rsid w:val="003920F0"/>
    <w:rsid w:val="00393411"/>
    <w:rsid w:val="003935EE"/>
    <w:rsid w:val="00393D3F"/>
    <w:rsid w:val="00393E50"/>
    <w:rsid w:val="003951EF"/>
    <w:rsid w:val="003967AF"/>
    <w:rsid w:val="00397028"/>
    <w:rsid w:val="00397354"/>
    <w:rsid w:val="003A01CB"/>
    <w:rsid w:val="003A05B7"/>
    <w:rsid w:val="003A07F2"/>
    <w:rsid w:val="003A1493"/>
    <w:rsid w:val="003A1A03"/>
    <w:rsid w:val="003A1CAD"/>
    <w:rsid w:val="003A259A"/>
    <w:rsid w:val="003A2B47"/>
    <w:rsid w:val="003A2CE5"/>
    <w:rsid w:val="003A2E3E"/>
    <w:rsid w:val="003A3542"/>
    <w:rsid w:val="003A3626"/>
    <w:rsid w:val="003A4AE4"/>
    <w:rsid w:val="003A4F7A"/>
    <w:rsid w:val="003A4FB7"/>
    <w:rsid w:val="003A5170"/>
    <w:rsid w:val="003A5C60"/>
    <w:rsid w:val="003A64BA"/>
    <w:rsid w:val="003A74C2"/>
    <w:rsid w:val="003A75C4"/>
    <w:rsid w:val="003A76BD"/>
    <w:rsid w:val="003A7CC4"/>
    <w:rsid w:val="003A7CF3"/>
    <w:rsid w:val="003B1A57"/>
    <w:rsid w:val="003B2582"/>
    <w:rsid w:val="003B33BB"/>
    <w:rsid w:val="003B4CE0"/>
    <w:rsid w:val="003B5A79"/>
    <w:rsid w:val="003B6051"/>
    <w:rsid w:val="003B7499"/>
    <w:rsid w:val="003B74F5"/>
    <w:rsid w:val="003B7C28"/>
    <w:rsid w:val="003C088B"/>
    <w:rsid w:val="003C2E2A"/>
    <w:rsid w:val="003C2F76"/>
    <w:rsid w:val="003C3D7E"/>
    <w:rsid w:val="003C3EFB"/>
    <w:rsid w:val="003C4264"/>
    <w:rsid w:val="003C4437"/>
    <w:rsid w:val="003C47B9"/>
    <w:rsid w:val="003C53BD"/>
    <w:rsid w:val="003C5799"/>
    <w:rsid w:val="003C59FF"/>
    <w:rsid w:val="003C5B42"/>
    <w:rsid w:val="003C64A2"/>
    <w:rsid w:val="003C6768"/>
    <w:rsid w:val="003C6F99"/>
    <w:rsid w:val="003D02AD"/>
    <w:rsid w:val="003D1CBF"/>
    <w:rsid w:val="003D3ADB"/>
    <w:rsid w:val="003D4483"/>
    <w:rsid w:val="003D4D61"/>
    <w:rsid w:val="003D4F01"/>
    <w:rsid w:val="003D51B1"/>
    <w:rsid w:val="003D56C2"/>
    <w:rsid w:val="003D5AE0"/>
    <w:rsid w:val="003D6521"/>
    <w:rsid w:val="003D679A"/>
    <w:rsid w:val="003D7311"/>
    <w:rsid w:val="003D7591"/>
    <w:rsid w:val="003D776E"/>
    <w:rsid w:val="003D7A31"/>
    <w:rsid w:val="003E27F3"/>
    <w:rsid w:val="003E2819"/>
    <w:rsid w:val="003E2BEE"/>
    <w:rsid w:val="003E2F50"/>
    <w:rsid w:val="003E30DB"/>
    <w:rsid w:val="003E3FDA"/>
    <w:rsid w:val="003E41E0"/>
    <w:rsid w:val="003E4A6B"/>
    <w:rsid w:val="003E513D"/>
    <w:rsid w:val="003E5591"/>
    <w:rsid w:val="003E5781"/>
    <w:rsid w:val="003E65D2"/>
    <w:rsid w:val="003E669F"/>
    <w:rsid w:val="003E6C69"/>
    <w:rsid w:val="003E71B7"/>
    <w:rsid w:val="003F01DB"/>
    <w:rsid w:val="003F0CBD"/>
    <w:rsid w:val="003F258A"/>
    <w:rsid w:val="003F2663"/>
    <w:rsid w:val="003F3AB8"/>
    <w:rsid w:val="003F3B23"/>
    <w:rsid w:val="003F4B65"/>
    <w:rsid w:val="003F4FFA"/>
    <w:rsid w:val="003F5462"/>
    <w:rsid w:val="003F6523"/>
    <w:rsid w:val="003F6A74"/>
    <w:rsid w:val="003F6D91"/>
    <w:rsid w:val="003F70E3"/>
    <w:rsid w:val="003F7860"/>
    <w:rsid w:val="003F7B96"/>
    <w:rsid w:val="003F7F34"/>
    <w:rsid w:val="0040029A"/>
    <w:rsid w:val="00400AE1"/>
    <w:rsid w:val="00400B15"/>
    <w:rsid w:val="00401620"/>
    <w:rsid w:val="00401B65"/>
    <w:rsid w:val="00401D0A"/>
    <w:rsid w:val="004026E8"/>
    <w:rsid w:val="00402EB6"/>
    <w:rsid w:val="00402FEE"/>
    <w:rsid w:val="0040313E"/>
    <w:rsid w:val="00403D04"/>
    <w:rsid w:val="00404AA8"/>
    <w:rsid w:val="00405B86"/>
    <w:rsid w:val="00407941"/>
    <w:rsid w:val="00407AB7"/>
    <w:rsid w:val="00407C5E"/>
    <w:rsid w:val="004111F7"/>
    <w:rsid w:val="00412385"/>
    <w:rsid w:val="004125D2"/>
    <w:rsid w:val="00412824"/>
    <w:rsid w:val="00412A40"/>
    <w:rsid w:val="004132C7"/>
    <w:rsid w:val="00413935"/>
    <w:rsid w:val="004139A7"/>
    <w:rsid w:val="00413B4A"/>
    <w:rsid w:val="0041460B"/>
    <w:rsid w:val="00415C0A"/>
    <w:rsid w:val="00416485"/>
    <w:rsid w:val="00417C42"/>
    <w:rsid w:val="00417FE2"/>
    <w:rsid w:val="00420CB0"/>
    <w:rsid w:val="00421915"/>
    <w:rsid w:val="0042217F"/>
    <w:rsid w:val="00422BBB"/>
    <w:rsid w:val="00422D6F"/>
    <w:rsid w:val="0042395F"/>
    <w:rsid w:val="004247D2"/>
    <w:rsid w:val="00425449"/>
    <w:rsid w:val="00425F72"/>
    <w:rsid w:val="00425F90"/>
    <w:rsid w:val="00426662"/>
    <w:rsid w:val="004273CE"/>
    <w:rsid w:val="00427A6D"/>
    <w:rsid w:val="0043041A"/>
    <w:rsid w:val="00430548"/>
    <w:rsid w:val="00431107"/>
    <w:rsid w:val="004312D8"/>
    <w:rsid w:val="00431A7A"/>
    <w:rsid w:val="00433946"/>
    <w:rsid w:val="00433A30"/>
    <w:rsid w:val="00434211"/>
    <w:rsid w:val="00434502"/>
    <w:rsid w:val="004349DF"/>
    <w:rsid w:val="00434D80"/>
    <w:rsid w:val="00436CC6"/>
    <w:rsid w:val="004373E8"/>
    <w:rsid w:val="00437510"/>
    <w:rsid w:val="00437A62"/>
    <w:rsid w:val="00437BFA"/>
    <w:rsid w:val="00440024"/>
    <w:rsid w:val="00440E2A"/>
    <w:rsid w:val="00440ED6"/>
    <w:rsid w:val="00442659"/>
    <w:rsid w:val="00443CB3"/>
    <w:rsid w:val="00444A13"/>
    <w:rsid w:val="00444E57"/>
    <w:rsid w:val="00445000"/>
    <w:rsid w:val="00445B37"/>
    <w:rsid w:val="00446249"/>
    <w:rsid w:val="004466C0"/>
    <w:rsid w:val="0044673F"/>
    <w:rsid w:val="0044677E"/>
    <w:rsid w:val="00446BAB"/>
    <w:rsid w:val="00447036"/>
    <w:rsid w:val="004477FE"/>
    <w:rsid w:val="00447F31"/>
    <w:rsid w:val="00447F7E"/>
    <w:rsid w:val="0045010B"/>
    <w:rsid w:val="00450651"/>
    <w:rsid w:val="00450C3B"/>
    <w:rsid w:val="004511FA"/>
    <w:rsid w:val="00451D20"/>
    <w:rsid w:val="0045219F"/>
    <w:rsid w:val="004523B9"/>
    <w:rsid w:val="004524B5"/>
    <w:rsid w:val="004524FE"/>
    <w:rsid w:val="004530E9"/>
    <w:rsid w:val="00453339"/>
    <w:rsid w:val="00453B6A"/>
    <w:rsid w:val="0045493F"/>
    <w:rsid w:val="00454D4E"/>
    <w:rsid w:val="00455624"/>
    <w:rsid w:val="00456BBB"/>
    <w:rsid w:val="00457277"/>
    <w:rsid w:val="00457884"/>
    <w:rsid w:val="00460F6B"/>
    <w:rsid w:val="00460FA3"/>
    <w:rsid w:val="0046157A"/>
    <w:rsid w:val="004617F9"/>
    <w:rsid w:val="00462BF9"/>
    <w:rsid w:val="00462C44"/>
    <w:rsid w:val="00462ECC"/>
    <w:rsid w:val="0046302D"/>
    <w:rsid w:val="00463857"/>
    <w:rsid w:val="004638E2"/>
    <w:rsid w:val="00464AA6"/>
    <w:rsid w:val="00464D3C"/>
    <w:rsid w:val="00464E74"/>
    <w:rsid w:val="00464F0C"/>
    <w:rsid w:val="00465272"/>
    <w:rsid w:val="0046652A"/>
    <w:rsid w:val="004667F8"/>
    <w:rsid w:val="00466D14"/>
    <w:rsid w:val="004671AB"/>
    <w:rsid w:val="00467662"/>
    <w:rsid w:val="00467773"/>
    <w:rsid w:val="00470A19"/>
    <w:rsid w:val="00470BDC"/>
    <w:rsid w:val="0047153C"/>
    <w:rsid w:val="00471E97"/>
    <w:rsid w:val="004723D9"/>
    <w:rsid w:val="004727F6"/>
    <w:rsid w:val="00473233"/>
    <w:rsid w:val="00473703"/>
    <w:rsid w:val="00473E50"/>
    <w:rsid w:val="00474233"/>
    <w:rsid w:val="0047470F"/>
    <w:rsid w:val="0047481A"/>
    <w:rsid w:val="00474F49"/>
    <w:rsid w:val="0047509F"/>
    <w:rsid w:val="00475756"/>
    <w:rsid w:val="004757E7"/>
    <w:rsid w:val="004759FE"/>
    <w:rsid w:val="00475EDD"/>
    <w:rsid w:val="0047617F"/>
    <w:rsid w:val="00476B1B"/>
    <w:rsid w:val="00476F70"/>
    <w:rsid w:val="00480766"/>
    <w:rsid w:val="00480AAF"/>
    <w:rsid w:val="00480E02"/>
    <w:rsid w:val="0048140C"/>
    <w:rsid w:val="004814BF"/>
    <w:rsid w:val="004820A6"/>
    <w:rsid w:val="004821E5"/>
    <w:rsid w:val="0048229B"/>
    <w:rsid w:val="004824C3"/>
    <w:rsid w:val="00482CEB"/>
    <w:rsid w:val="00483554"/>
    <w:rsid w:val="00483AE5"/>
    <w:rsid w:val="004842C9"/>
    <w:rsid w:val="00484D63"/>
    <w:rsid w:val="00484FD5"/>
    <w:rsid w:val="00485A6E"/>
    <w:rsid w:val="00485AA1"/>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5105"/>
    <w:rsid w:val="004956EA"/>
    <w:rsid w:val="0049593E"/>
    <w:rsid w:val="00495B00"/>
    <w:rsid w:val="00496F00"/>
    <w:rsid w:val="00497850"/>
    <w:rsid w:val="00497D65"/>
    <w:rsid w:val="004A048E"/>
    <w:rsid w:val="004A0C3F"/>
    <w:rsid w:val="004A147C"/>
    <w:rsid w:val="004A1508"/>
    <w:rsid w:val="004A1856"/>
    <w:rsid w:val="004A19A2"/>
    <w:rsid w:val="004A1E2D"/>
    <w:rsid w:val="004A1FB1"/>
    <w:rsid w:val="004A2CD7"/>
    <w:rsid w:val="004A2D23"/>
    <w:rsid w:val="004A38C7"/>
    <w:rsid w:val="004A3A1C"/>
    <w:rsid w:val="004A3AAA"/>
    <w:rsid w:val="004A3E0E"/>
    <w:rsid w:val="004A4385"/>
    <w:rsid w:val="004A49D9"/>
    <w:rsid w:val="004A4A6A"/>
    <w:rsid w:val="004A4CCC"/>
    <w:rsid w:val="004A5371"/>
    <w:rsid w:val="004A5486"/>
    <w:rsid w:val="004A5586"/>
    <w:rsid w:val="004A61BD"/>
    <w:rsid w:val="004B0473"/>
    <w:rsid w:val="004B05B9"/>
    <w:rsid w:val="004B2016"/>
    <w:rsid w:val="004B2607"/>
    <w:rsid w:val="004B2821"/>
    <w:rsid w:val="004B2EB5"/>
    <w:rsid w:val="004B34CA"/>
    <w:rsid w:val="004B4B3C"/>
    <w:rsid w:val="004B5ED2"/>
    <w:rsid w:val="004B6B72"/>
    <w:rsid w:val="004C0642"/>
    <w:rsid w:val="004C0788"/>
    <w:rsid w:val="004C0789"/>
    <w:rsid w:val="004C0959"/>
    <w:rsid w:val="004C0B9B"/>
    <w:rsid w:val="004C1241"/>
    <w:rsid w:val="004C25C4"/>
    <w:rsid w:val="004C272C"/>
    <w:rsid w:val="004C28E0"/>
    <w:rsid w:val="004C2982"/>
    <w:rsid w:val="004C29A1"/>
    <w:rsid w:val="004C34D3"/>
    <w:rsid w:val="004C355B"/>
    <w:rsid w:val="004C3646"/>
    <w:rsid w:val="004C4509"/>
    <w:rsid w:val="004C4932"/>
    <w:rsid w:val="004C4D0B"/>
    <w:rsid w:val="004C5554"/>
    <w:rsid w:val="004C5976"/>
    <w:rsid w:val="004C601B"/>
    <w:rsid w:val="004C6239"/>
    <w:rsid w:val="004C6582"/>
    <w:rsid w:val="004C75AF"/>
    <w:rsid w:val="004D128F"/>
    <w:rsid w:val="004D1BE8"/>
    <w:rsid w:val="004D24BE"/>
    <w:rsid w:val="004D2CF1"/>
    <w:rsid w:val="004D3885"/>
    <w:rsid w:val="004D3C8E"/>
    <w:rsid w:val="004D3E8F"/>
    <w:rsid w:val="004D5222"/>
    <w:rsid w:val="004D67B3"/>
    <w:rsid w:val="004D7572"/>
    <w:rsid w:val="004D7637"/>
    <w:rsid w:val="004D7BC2"/>
    <w:rsid w:val="004E0066"/>
    <w:rsid w:val="004E03E3"/>
    <w:rsid w:val="004E05BE"/>
    <w:rsid w:val="004E0C55"/>
    <w:rsid w:val="004E1542"/>
    <w:rsid w:val="004E1D35"/>
    <w:rsid w:val="004E1E00"/>
    <w:rsid w:val="004E21B0"/>
    <w:rsid w:val="004E2374"/>
    <w:rsid w:val="004E23F9"/>
    <w:rsid w:val="004E2BDA"/>
    <w:rsid w:val="004E3D45"/>
    <w:rsid w:val="004E5335"/>
    <w:rsid w:val="004E53ED"/>
    <w:rsid w:val="004E59E4"/>
    <w:rsid w:val="004E612F"/>
    <w:rsid w:val="004E6422"/>
    <w:rsid w:val="004E6872"/>
    <w:rsid w:val="004E6BE2"/>
    <w:rsid w:val="004E7D87"/>
    <w:rsid w:val="004F026F"/>
    <w:rsid w:val="004F05F2"/>
    <w:rsid w:val="004F16C1"/>
    <w:rsid w:val="004F20DA"/>
    <w:rsid w:val="004F2C4B"/>
    <w:rsid w:val="004F300B"/>
    <w:rsid w:val="004F4B6A"/>
    <w:rsid w:val="004F4B92"/>
    <w:rsid w:val="004F72BE"/>
    <w:rsid w:val="004F7C7A"/>
    <w:rsid w:val="00500AE7"/>
    <w:rsid w:val="00500DF0"/>
    <w:rsid w:val="005014B9"/>
    <w:rsid w:val="0050167A"/>
    <w:rsid w:val="00501BBE"/>
    <w:rsid w:val="00501DD2"/>
    <w:rsid w:val="00501E5C"/>
    <w:rsid w:val="00501F78"/>
    <w:rsid w:val="00501F7D"/>
    <w:rsid w:val="00502A21"/>
    <w:rsid w:val="00502D7C"/>
    <w:rsid w:val="0050340B"/>
    <w:rsid w:val="00504C65"/>
    <w:rsid w:val="0050559B"/>
    <w:rsid w:val="00505652"/>
    <w:rsid w:val="00505A10"/>
    <w:rsid w:val="00505F32"/>
    <w:rsid w:val="00506ECD"/>
    <w:rsid w:val="005075BB"/>
    <w:rsid w:val="00507DAD"/>
    <w:rsid w:val="0051111B"/>
    <w:rsid w:val="0051158E"/>
    <w:rsid w:val="005117F1"/>
    <w:rsid w:val="005119E6"/>
    <w:rsid w:val="00512092"/>
    <w:rsid w:val="0051230D"/>
    <w:rsid w:val="005137C7"/>
    <w:rsid w:val="005138FB"/>
    <w:rsid w:val="005142E1"/>
    <w:rsid w:val="0051432C"/>
    <w:rsid w:val="00514C18"/>
    <w:rsid w:val="00516FA1"/>
    <w:rsid w:val="0051719F"/>
    <w:rsid w:val="005172EA"/>
    <w:rsid w:val="00517925"/>
    <w:rsid w:val="0052078C"/>
    <w:rsid w:val="005207F4"/>
    <w:rsid w:val="00520A76"/>
    <w:rsid w:val="00520CC6"/>
    <w:rsid w:val="00520F8A"/>
    <w:rsid w:val="00521739"/>
    <w:rsid w:val="005220E7"/>
    <w:rsid w:val="005225BB"/>
    <w:rsid w:val="00522B8F"/>
    <w:rsid w:val="00522F06"/>
    <w:rsid w:val="00523ADF"/>
    <w:rsid w:val="00523CB7"/>
    <w:rsid w:val="0052427D"/>
    <w:rsid w:val="00524C8A"/>
    <w:rsid w:val="00525BF4"/>
    <w:rsid w:val="00526650"/>
    <w:rsid w:val="005267D0"/>
    <w:rsid w:val="00526E93"/>
    <w:rsid w:val="0052751F"/>
    <w:rsid w:val="00527D09"/>
    <w:rsid w:val="0053022E"/>
    <w:rsid w:val="00530823"/>
    <w:rsid w:val="00531D23"/>
    <w:rsid w:val="00532522"/>
    <w:rsid w:val="00532634"/>
    <w:rsid w:val="005326BE"/>
    <w:rsid w:val="00532CA6"/>
    <w:rsid w:val="00533051"/>
    <w:rsid w:val="00533202"/>
    <w:rsid w:val="00534AA7"/>
    <w:rsid w:val="00534FDF"/>
    <w:rsid w:val="005362EE"/>
    <w:rsid w:val="00536426"/>
    <w:rsid w:val="00536DDE"/>
    <w:rsid w:val="00537723"/>
    <w:rsid w:val="0054077B"/>
    <w:rsid w:val="005411D0"/>
    <w:rsid w:val="0054248A"/>
    <w:rsid w:val="0054305B"/>
    <w:rsid w:val="00543F59"/>
    <w:rsid w:val="00544251"/>
    <w:rsid w:val="00545545"/>
    <w:rsid w:val="005464FA"/>
    <w:rsid w:val="00546569"/>
    <w:rsid w:val="00546E35"/>
    <w:rsid w:val="00547FA2"/>
    <w:rsid w:val="00550106"/>
    <w:rsid w:val="005512E5"/>
    <w:rsid w:val="005517F9"/>
    <w:rsid w:val="0055224E"/>
    <w:rsid w:val="0055281B"/>
    <w:rsid w:val="0055292B"/>
    <w:rsid w:val="005535BF"/>
    <w:rsid w:val="00553E63"/>
    <w:rsid w:val="00554D1C"/>
    <w:rsid w:val="005554C8"/>
    <w:rsid w:val="0055611D"/>
    <w:rsid w:val="005568A2"/>
    <w:rsid w:val="00556EEC"/>
    <w:rsid w:val="005610DA"/>
    <w:rsid w:val="00562E43"/>
    <w:rsid w:val="00563985"/>
    <w:rsid w:val="00565C37"/>
    <w:rsid w:val="005664FA"/>
    <w:rsid w:val="005667B9"/>
    <w:rsid w:val="00566B26"/>
    <w:rsid w:val="00567019"/>
    <w:rsid w:val="00570320"/>
    <w:rsid w:val="00570604"/>
    <w:rsid w:val="00570C73"/>
    <w:rsid w:val="0057115A"/>
    <w:rsid w:val="00571A68"/>
    <w:rsid w:val="00572321"/>
    <w:rsid w:val="00572ACB"/>
    <w:rsid w:val="00572F09"/>
    <w:rsid w:val="005731DC"/>
    <w:rsid w:val="00573604"/>
    <w:rsid w:val="00573EE0"/>
    <w:rsid w:val="00574025"/>
    <w:rsid w:val="0057586B"/>
    <w:rsid w:val="005763E1"/>
    <w:rsid w:val="00576585"/>
    <w:rsid w:val="00576B31"/>
    <w:rsid w:val="00576B63"/>
    <w:rsid w:val="00576CAA"/>
    <w:rsid w:val="00576D3D"/>
    <w:rsid w:val="0057783A"/>
    <w:rsid w:val="00577BDA"/>
    <w:rsid w:val="00580C15"/>
    <w:rsid w:val="0058428B"/>
    <w:rsid w:val="0058441D"/>
    <w:rsid w:val="00584A0E"/>
    <w:rsid w:val="005854BC"/>
    <w:rsid w:val="00585C9C"/>
    <w:rsid w:val="005902C3"/>
    <w:rsid w:val="00590D51"/>
    <w:rsid w:val="00591413"/>
    <w:rsid w:val="005917C5"/>
    <w:rsid w:val="00592017"/>
    <w:rsid w:val="00592CEC"/>
    <w:rsid w:val="005932C4"/>
    <w:rsid w:val="00593ABA"/>
    <w:rsid w:val="00593C8F"/>
    <w:rsid w:val="00594084"/>
    <w:rsid w:val="00594275"/>
    <w:rsid w:val="005955B9"/>
    <w:rsid w:val="005957B8"/>
    <w:rsid w:val="00595CA8"/>
    <w:rsid w:val="00597115"/>
    <w:rsid w:val="00597300"/>
    <w:rsid w:val="0059776C"/>
    <w:rsid w:val="00597A6A"/>
    <w:rsid w:val="005A170E"/>
    <w:rsid w:val="005A2203"/>
    <w:rsid w:val="005A2582"/>
    <w:rsid w:val="005A26A2"/>
    <w:rsid w:val="005A2830"/>
    <w:rsid w:val="005A2EBF"/>
    <w:rsid w:val="005A3969"/>
    <w:rsid w:val="005A4BB4"/>
    <w:rsid w:val="005A51D0"/>
    <w:rsid w:val="005A5590"/>
    <w:rsid w:val="005A55EC"/>
    <w:rsid w:val="005A5B4A"/>
    <w:rsid w:val="005A60C5"/>
    <w:rsid w:val="005A63CB"/>
    <w:rsid w:val="005A6C89"/>
    <w:rsid w:val="005A71F5"/>
    <w:rsid w:val="005A74E8"/>
    <w:rsid w:val="005B0F96"/>
    <w:rsid w:val="005B325A"/>
    <w:rsid w:val="005B34B9"/>
    <w:rsid w:val="005B3522"/>
    <w:rsid w:val="005B35DF"/>
    <w:rsid w:val="005B38A5"/>
    <w:rsid w:val="005B3BA4"/>
    <w:rsid w:val="005B3E27"/>
    <w:rsid w:val="005B43B5"/>
    <w:rsid w:val="005B4D1F"/>
    <w:rsid w:val="005B58BE"/>
    <w:rsid w:val="005B6997"/>
    <w:rsid w:val="005B6E84"/>
    <w:rsid w:val="005B717E"/>
    <w:rsid w:val="005C1089"/>
    <w:rsid w:val="005C153C"/>
    <w:rsid w:val="005C177D"/>
    <w:rsid w:val="005C21B5"/>
    <w:rsid w:val="005C2BB3"/>
    <w:rsid w:val="005C390A"/>
    <w:rsid w:val="005C394F"/>
    <w:rsid w:val="005C396B"/>
    <w:rsid w:val="005C3DAD"/>
    <w:rsid w:val="005C3E51"/>
    <w:rsid w:val="005C4654"/>
    <w:rsid w:val="005C46B4"/>
    <w:rsid w:val="005C4739"/>
    <w:rsid w:val="005C5770"/>
    <w:rsid w:val="005C5DE4"/>
    <w:rsid w:val="005C72D8"/>
    <w:rsid w:val="005C7968"/>
    <w:rsid w:val="005D01A7"/>
    <w:rsid w:val="005D03CA"/>
    <w:rsid w:val="005D18C2"/>
    <w:rsid w:val="005D1EFE"/>
    <w:rsid w:val="005D2B47"/>
    <w:rsid w:val="005D357C"/>
    <w:rsid w:val="005D44F8"/>
    <w:rsid w:val="005D47B0"/>
    <w:rsid w:val="005D4E17"/>
    <w:rsid w:val="005D54BB"/>
    <w:rsid w:val="005D5750"/>
    <w:rsid w:val="005D5CA1"/>
    <w:rsid w:val="005D5D7F"/>
    <w:rsid w:val="005D63BE"/>
    <w:rsid w:val="005D6735"/>
    <w:rsid w:val="005D7001"/>
    <w:rsid w:val="005D7CBE"/>
    <w:rsid w:val="005D7D32"/>
    <w:rsid w:val="005D7D43"/>
    <w:rsid w:val="005D7E5B"/>
    <w:rsid w:val="005D7FD2"/>
    <w:rsid w:val="005E06B0"/>
    <w:rsid w:val="005E06FF"/>
    <w:rsid w:val="005E08E6"/>
    <w:rsid w:val="005E0A41"/>
    <w:rsid w:val="005E14F8"/>
    <w:rsid w:val="005E168B"/>
    <w:rsid w:val="005E16C8"/>
    <w:rsid w:val="005E1D9B"/>
    <w:rsid w:val="005E25DD"/>
    <w:rsid w:val="005E29D3"/>
    <w:rsid w:val="005E2ED9"/>
    <w:rsid w:val="005E2FB1"/>
    <w:rsid w:val="005E4075"/>
    <w:rsid w:val="005E40CD"/>
    <w:rsid w:val="005E496B"/>
    <w:rsid w:val="005E5BD2"/>
    <w:rsid w:val="005E6E37"/>
    <w:rsid w:val="005E7E78"/>
    <w:rsid w:val="005F0046"/>
    <w:rsid w:val="005F0F7E"/>
    <w:rsid w:val="005F1054"/>
    <w:rsid w:val="005F19D1"/>
    <w:rsid w:val="005F1D5C"/>
    <w:rsid w:val="005F23E1"/>
    <w:rsid w:val="005F2AF5"/>
    <w:rsid w:val="005F2B08"/>
    <w:rsid w:val="005F3070"/>
    <w:rsid w:val="005F3159"/>
    <w:rsid w:val="005F3F49"/>
    <w:rsid w:val="005F5113"/>
    <w:rsid w:val="005F5214"/>
    <w:rsid w:val="005F5486"/>
    <w:rsid w:val="005F56A1"/>
    <w:rsid w:val="005F7428"/>
    <w:rsid w:val="005F74D5"/>
    <w:rsid w:val="005F7594"/>
    <w:rsid w:val="00600B44"/>
    <w:rsid w:val="00600BE2"/>
    <w:rsid w:val="0060191F"/>
    <w:rsid w:val="00602292"/>
    <w:rsid w:val="00602619"/>
    <w:rsid w:val="00602710"/>
    <w:rsid w:val="00603552"/>
    <w:rsid w:val="00603CC3"/>
    <w:rsid w:val="00603D66"/>
    <w:rsid w:val="00603FB0"/>
    <w:rsid w:val="006041E5"/>
    <w:rsid w:val="006043AA"/>
    <w:rsid w:val="006059CB"/>
    <w:rsid w:val="0060609F"/>
    <w:rsid w:val="00606A65"/>
    <w:rsid w:val="006104CA"/>
    <w:rsid w:val="006105AB"/>
    <w:rsid w:val="00610DCC"/>
    <w:rsid w:val="0061106D"/>
    <w:rsid w:val="00611B3D"/>
    <w:rsid w:val="00612473"/>
    <w:rsid w:val="00612952"/>
    <w:rsid w:val="00613438"/>
    <w:rsid w:val="006139D0"/>
    <w:rsid w:val="00613DC3"/>
    <w:rsid w:val="006146B7"/>
    <w:rsid w:val="00614E28"/>
    <w:rsid w:val="00614FEC"/>
    <w:rsid w:val="00615023"/>
    <w:rsid w:val="00615264"/>
    <w:rsid w:val="00615277"/>
    <w:rsid w:val="006157AF"/>
    <w:rsid w:val="00616A84"/>
    <w:rsid w:val="00617071"/>
    <w:rsid w:val="00617240"/>
    <w:rsid w:val="00617AF9"/>
    <w:rsid w:val="006200BA"/>
    <w:rsid w:val="0062014F"/>
    <w:rsid w:val="00620FC7"/>
    <w:rsid w:val="00622207"/>
    <w:rsid w:val="0062374E"/>
    <w:rsid w:val="006239E3"/>
    <w:rsid w:val="00623B61"/>
    <w:rsid w:val="00623D38"/>
    <w:rsid w:val="00623D96"/>
    <w:rsid w:val="006240C8"/>
    <w:rsid w:val="006247E9"/>
    <w:rsid w:val="0062570E"/>
    <w:rsid w:val="006269EF"/>
    <w:rsid w:val="00626A60"/>
    <w:rsid w:val="00627530"/>
    <w:rsid w:val="006276DA"/>
    <w:rsid w:val="006277D2"/>
    <w:rsid w:val="006278DA"/>
    <w:rsid w:val="00631235"/>
    <w:rsid w:val="0063161C"/>
    <w:rsid w:val="00631C89"/>
    <w:rsid w:val="00631D3A"/>
    <w:rsid w:val="00633894"/>
    <w:rsid w:val="0063406C"/>
    <w:rsid w:val="0063427E"/>
    <w:rsid w:val="00634A3E"/>
    <w:rsid w:val="00634FFB"/>
    <w:rsid w:val="006354AE"/>
    <w:rsid w:val="00635CA9"/>
    <w:rsid w:val="00636069"/>
    <w:rsid w:val="0063624A"/>
    <w:rsid w:val="006366E2"/>
    <w:rsid w:val="00637E02"/>
    <w:rsid w:val="006410DF"/>
    <w:rsid w:val="006416F7"/>
    <w:rsid w:val="006422A2"/>
    <w:rsid w:val="0064289F"/>
    <w:rsid w:val="00644343"/>
    <w:rsid w:val="0065120F"/>
    <w:rsid w:val="0065162B"/>
    <w:rsid w:val="0065192E"/>
    <w:rsid w:val="00651BB3"/>
    <w:rsid w:val="00651BF2"/>
    <w:rsid w:val="00654094"/>
    <w:rsid w:val="006557D2"/>
    <w:rsid w:val="00655D06"/>
    <w:rsid w:val="0065662B"/>
    <w:rsid w:val="006566B8"/>
    <w:rsid w:val="00656878"/>
    <w:rsid w:val="00657A20"/>
    <w:rsid w:val="00660165"/>
    <w:rsid w:val="006603A7"/>
    <w:rsid w:val="006610D3"/>
    <w:rsid w:val="00661D05"/>
    <w:rsid w:val="00661DBA"/>
    <w:rsid w:val="00662457"/>
    <w:rsid w:val="00662E47"/>
    <w:rsid w:val="006631AD"/>
    <w:rsid w:val="006631AE"/>
    <w:rsid w:val="00663514"/>
    <w:rsid w:val="00663583"/>
    <w:rsid w:val="00663FE0"/>
    <w:rsid w:val="00664D1A"/>
    <w:rsid w:val="00665EBF"/>
    <w:rsid w:val="00666A49"/>
    <w:rsid w:val="00666DA3"/>
    <w:rsid w:val="006670EB"/>
    <w:rsid w:val="006673FC"/>
    <w:rsid w:val="00667475"/>
    <w:rsid w:val="006679D6"/>
    <w:rsid w:val="00667F6F"/>
    <w:rsid w:val="0067098E"/>
    <w:rsid w:val="00670B96"/>
    <w:rsid w:val="006719CE"/>
    <w:rsid w:val="00671CAD"/>
    <w:rsid w:val="006721FC"/>
    <w:rsid w:val="006722BC"/>
    <w:rsid w:val="00672391"/>
    <w:rsid w:val="0067382A"/>
    <w:rsid w:val="00673ED6"/>
    <w:rsid w:val="006753F5"/>
    <w:rsid w:val="0067608A"/>
    <w:rsid w:val="0067624C"/>
    <w:rsid w:val="0067661D"/>
    <w:rsid w:val="006769DF"/>
    <w:rsid w:val="00677F38"/>
    <w:rsid w:val="006809F7"/>
    <w:rsid w:val="0068184E"/>
    <w:rsid w:val="0068236B"/>
    <w:rsid w:val="00684DFA"/>
    <w:rsid w:val="006859A0"/>
    <w:rsid w:val="00686168"/>
    <w:rsid w:val="00686EF0"/>
    <w:rsid w:val="006871C9"/>
    <w:rsid w:val="00687309"/>
    <w:rsid w:val="00690C91"/>
    <w:rsid w:val="00690DF3"/>
    <w:rsid w:val="00691A0F"/>
    <w:rsid w:val="00691B3F"/>
    <w:rsid w:val="00693D9B"/>
    <w:rsid w:val="00694D4D"/>
    <w:rsid w:val="0069596D"/>
    <w:rsid w:val="00695A63"/>
    <w:rsid w:val="00695A93"/>
    <w:rsid w:val="006A0661"/>
    <w:rsid w:val="006A140D"/>
    <w:rsid w:val="006A17B1"/>
    <w:rsid w:val="006A21FC"/>
    <w:rsid w:val="006A29B4"/>
    <w:rsid w:val="006A3281"/>
    <w:rsid w:val="006A4874"/>
    <w:rsid w:val="006A5202"/>
    <w:rsid w:val="006A6170"/>
    <w:rsid w:val="006A68FB"/>
    <w:rsid w:val="006B0918"/>
    <w:rsid w:val="006B0E39"/>
    <w:rsid w:val="006B11A8"/>
    <w:rsid w:val="006B1F17"/>
    <w:rsid w:val="006B2535"/>
    <w:rsid w:val="006B26FD"/>
    <w:rsid w:val="006B2935"/>
    <w:rsid w:val="006B3787"/>
    <w:rsid w:val="006B3F16"/>
    <w:rsid w:val="006B401C"/>
    <w:rsid w:val="006B475D"/>
    <w:rsid w:val="006B5607"/>
    <w:rsid w:val="006B573A"/>
    <w:rsid w:val="006B6BFA"/>
    <w:rsid w:val="006B744F"/>
    <w:rsid w:val="006B75B3"/>
    <w:rsid w:val="006C0504"/>
    <w:rsid w:val="006C1023"/>
    <w:rsid w:val="006C11F2"/>
    <w:rsid w:val="006C18CE"/>
    <w:rsid w:val="006C1C90"/>
    <w:rsid w:val="006C1DD9"/>
    <w:rsid w:val="006C2659"/>
    <w:rsid w:val="006C27C8"/>
    <w:rsid w:val="006C2CA2"/>
    <w:rsid w:val="006C37C5"/>
    <w:rsid w:val="006C3A71"/>
    <w:rsid w:val="006C4F14"/>
    <w:rsid w:val="006C51A8"/>
    <w:rsid w:val="006C5295"/>
    <w:rsid w:val="006C53EB"/>
    <w:rsid w:val="006C54DC"/>
    <w:rsid w:val="006C5535"/>
    <w:rsid w:val="006C5CF3"/>
    <w:rsid w:val="006C613D"/>
    <w:rsid w:val="006C6F5F"/>
    <w:rsid w:val="006C7EC4"/>
    <w:rsid w:val="006D0AA5"/>
    <w:rsid w:val="006D1021"/>
    <w:rsid w:val="006D3A5E"/>
    <w:rsid w:val="006D4466"/>
    <w:rsid w:val="006D58EB"/>
    <w:rsid w:val="006D6916"/>
    <w:rsid w:val="006D6FAA"/>
    <w:rsid w:val="006D7D25"/>
    <w:rsid w:val="006D7E72"/>
    <w:rsid w:val="006E01CD"/>
    <w:rsid w:val="006E148C"/>
    <w:rsid w:val="006E14D5"/>
    <w:rsid w:val="006E19FB"/>
    <w:rsid w:val="006E2907"/>
    <w:rsid w:val="006E300A"/>
    <w:rsid w:val="006E328B"/>
    <w:rsid w:val="006E3B7B"/>
    <w:rsid w:val="006E54A8"/>
    <w:rsid w:val="006E56FB"/>
    <w:rsid w:val="006E58F4"/>
    <w:rsid w:val="006E6A85"/>
    <w:rsid w:val="006E7869"/>
    <w:rsid w:val="006E79DD"/>
    <w:rsid w:val="006E7ECE"/>
    <w:rsid w:val="006F0E5E"/>
    <w:rsid w:val="006F14FF"/>
    <w:rsid w:val="006F17C6"/>
    <w:rsid w:val="006F2535"/>
    <w:rsid w:val="006F2597"/>
    <w:rsid w:val="006F2926"/>
    <w:rsid w:val="006F5345"/>
    <w:rsid w:val="006F53A2"/>
    <w:rsid w:val="006F7525"/>
    <w:rsid w:val="006F7A23"/>
    <w:rsid w:val="006F7B37"/>
    <w:rsid w:val="007009FF"/>
    <w:rsid w:val="007015B7"/>
    <w:rsid w:val="00702E2F"/>
    <w:rsid w:val="0070364F"/>
    <w:rsid w:val="00704367"/>
    <w:rsid w:val="0070525F"/>
    <w:rsid w:val="0070614B"/>
    <w:rsid w:val="007063A3"/>
    <w:rsid w:val="00707420"/>
    <w:rsid w:val="0070769F"/>
    <w:rsid w:val="00710C24"/>
    <w:rsid w:val="0071128B"/>
    <w:rsid w:val="00711C53"/>
    <w:rsid w:val="007125CB"/>
    <w:rsid w:val="0071263A"/>
    <w:rsid w:val="0071288C"/>
    <w:rsid w:val="0071318A"/>
    <w:rsid w:val="00713C82"/>
    <w:rsid w:val="00713DD6"/>
    <w:rsid w:val="00714C66"/>
    <w:rsid w:val="007152BC"/>
    <w:rsid w:val="00715C1B"/>
    <w:rsid w:val="0071632F"/>
    <w:rsid w:val="0071693A"/>
    <w:rsid w:val="00716B7E"/>
    <w:rsid w:val="0072057A"/>
    <w:rsid w:val="00720607"/>
    <w:rsid w:val="00720B98"/>
    <w:rsid w:val="00720BCC"/>
    <w:rsid w:val="00721113"/>
    <w:rsid w:val="00721CA5"/>
    <w:rsid w:val="0072294C"/>
    <w:rsid w:val="00722CD6"/>
    <w:rsid w:val="00723017"/>
    <w:rsid w:val="00723AC4"/>
    <w:rsid w:val="00724200"/>
    <w:rsid w:val="007245C3"/>
    <w:rsid w:val="007255D1"/>
    <w:rsid w:val="00726199"/>
    <w:rsid w:val="00727B0A"/>
    <w:rsid w:val="00727BFD"/>
    <w:rsid w:val="00730FEC"/>
    <w:rsid w:val="0073182F"/>
    <w:rsid w:val="00731888"/>
    <w:rsid w:val="00731AA6"/>
    <w:rsid w:val="007321C8"/>
    <w:rsid w:val="007328C0"/>
    <w:rsid w:val="00732BDF"/>
    <w:rsid w:val="00735837"/>
    <w:rsid w:val="00735F09"/>
    <w:rsid w:val="00735F27"/>
    <w:rsid w:val="007361F2"/>
    <w:rsid w:val="00736414"/>
    <w:rsid w:val="00737084"/>
    <w:rsid w:val="00737574"/>
    <w:rsid w:val="0073773A"/>
    <w:rsid w:val="00737D58"/>
    <w:rsid w:val="00740B40"/>
    <w:rsid w:val="007416A9"/>
    <w:rsid w:val="007424D9"/>
    <w:rsid w:val="00742694"/>
    <w:rsid w:val="00743161"/>
    <w:rsid w:val="007432D7"/>
    <w:rsid w:val="007438FC"/>
    <w:rsid w:val="007443B4"/>
    <w:rsid w:val="00744463"/>
    <w:rsid w:val="00745493"/>
    <w:rsid w:val="00745841"/>
    <w:rsid w:val="00745F49"/>
    <w:rsid w:val="0074649F"/>
    <w:rsid w:val="007465BD"/>
    <w:rsid w:val="007469FA"/>
    <w:rsid w:val="00746D38"/>
    <w:rsid w:val="00747471"/>
    <w:rsid w:val="00747751"/>
    <w:rsid w:val="00747A25"/>
    <w:rsid w:val="00747C88"/>
    <w:rsid w:val="00747E21"/>
    <w:rsid w:val="007503A0"/>
    <w:rsid w:val="007503DB"/>
    <w:rsid w:val="007515A0"/>
    <w:rsid w:val="0075233C"/>
    <w:rsid w:val="00752590"/>
    <w:rsid w:val="007525F9"/>
    <w:rsid w:val="00752943"/>
    <w:rsid w:val="00752D30"/>
    <w:rsid w:val="0075327F"/>
    <w:rsid w:val="007539B4"/>
    <w:rsid w:val="007542FD"/>
    <w:rsid w:val="007551DB"/>
    <w:rsid w:val="00755DDA"/>
    <w:rsid w:val="00755EB5"/>
    <w:rsid w:val="00756218"/>
    <w:rsid w:val="007570F1"/>
    <w:rsid w:val="0076027D"/>
    <w:rsid w:val="007609B7"/>
    <w:rsid w:val="00760B21"/>
    <w:rsid w:val="007611C2"/>
    <w:rsid w:val="00761EFE"/>
    <w:rsid w:val="0076274D"/>
    <w:rsid w:val="00762775"/>
    <w:rsid w:val="007631AF"/>
    <w:rsid w:val="00763D2C"/>
    <w:rsid w:val="00764520"/>
    <w:rsid w:val="00764551"/>
    <w:rsid w:val="00765ACB"/>
    <w:rsid w:val="00765D72"/>
    <w:rsid w:val="00765ED4"/>
    <w:rsid w:val="007662EF"/>
    <w:rsid w:val="00766E7F"/>
    <w:rsid w:val="00766ED4"/>
    <w:rsid w:val="00767C70"/>
    <w:rsid w:val="007703C5"/>
    <w:rsid w:val="00770894"/>
    <w:rsid w:val="007708AB"/>
    <w:rsid w:val="007708EA"/>
    <w:rsid w:val="00770BE9"/>
    <w:rsid w:val="0077116A"/>
    <w:rsid w:val="007714BF"/>
    <w:rsid w:val="00771656"/>
    <w:rsid w:val="00771AC3"/>
    <w:rsid w:val="0077204A"/>
    <w:rsid w:val="00772A51"/>
    <w:rsid w:val="007740EF"/>
    <w:rsid w:val="007745A0"/>
    <w:rsid w:val="00775548"/>
    <w:rsid w:val="00775915"/>
    <w:rsid w:val="00777212"/>
    <w:rsid w:val="00777C4B"/>
    <w:rsid w:val="0078039F"/>
    <w:rsid w:val="0078197C"/>
    <w:rsid w:val="00781E19"/>
    <w:rsid w:val="00781E65"/>
    <w:rsid w:val="007823D5"/>
    <w:rsid w:val="007829EC"/>
    <w:rsid w:val="00782C85"/>
    <w:rsid w:val="0078362B"/>
    <w:rsid w:val="00784909"/>
    <w:rsid w:val="00784C02"/>
    <w:rsid w:val="007853E4"/>
    <w:rsid w:val="007854B3"/>
    <w:rsid w:val="00785E68"/>
    <w:rsid w:val="007870A4"/>
    <w:rsid w:val="00790A4E"/>
    <w:rsid w:val="00792415"/>
    <w:rsid w:val="00792633"/>
    <w:rsid w:val="007928B5"/>
    <w:rsid w:val="007929B2"/>
    <w:rsid w:val="007935D7"/>
    <w:rsid w:val="00793A2B"/>
    <w:rsid w:val="00793D1E"/>
    <w:rsid w:val="00795569"/>
    <w:rsid w:val="00795905"/>
    <w:rsid w:val="00795BA2"/>
    <w:rsid w:val="00796334"/>
    <w:rsid w:val="00796DC5"/>
    <w:rsid w:val="00796DDC"/>
    <w:rsid w:val="007A0251"/>
    <w:rsid w:val="007A0561"/>
    <w:rsid w:val="007A13D3"/>
    <w:rsid w:val="007A14DC"/>
    <w:rsid w:val="007A1FC8"/>
    <w:rsid w:val="007A227E"/>
    <w:rsid w:val="007A2343"/>
    <w:rsid w:val="007A2683"/>
    <w:rsid w:val="007A2D99"/>
    <w:rsid w:val="007A362D"/>
    <w:rsid w:val="007A3B8A"/>
    <w:rsid w:val="007A3BF9"/>
    <w:rsid w:val="007A55B4"/>
    <w:rsid w:val="007A62F1"/>
    <w:rsid w:val="007A65BB"/>
    <w:rsid w:val="007A7905"/>
    <w:rsid w:val="007B0493"/>
    <w:rsid w:val="007B0D3A"/>
    <w:rsid w:val="007B130B"/>
    <w:rsid w:val="007B19F5"/>
    <w:rsid w:val="007B2086"/>
    <w:rsid w:val="007B2463"/>
    <w:rsid w:val="007B295D"/>
    <w:rsid w:val="007B2C34"/>
    <w:rsid w:val="007B2F54"/>
    <w:rsid w:val="007B317D"/>
    <w:rsid w:val="007B3DD3"/>
    <w:rsid w:val="007B5089"/>
    <w:rsid w:val="007B54D5"/>
    <w:rsid w:val="007B57A3"/>
    <w:rsid w:val="007B589D"/>
    <w:rsid w:val="007B5E12"/>
    <w:rsid w:val="007B600B"/>
    <w:rsid w:val="007B614C"/>
    <w:rsid w:val="007B6C03"/>
    <w:rsid w:val="007B7805"/>
    <w:rsid w:val="007B789C"/>
    <w:rsid w:val="007B7A01"/>
    <w:rsid w:val="007B7CCA"/>
    <w:rsid w:val="007C00D2"/>
    <w:rsid w:val="007C0367"/>
    <w:rsid w:val="007C10CD"/>
    <w:rsid w:val="007C2377"/>
    <w:rsid w:val="007C2963"/>
    <w:rsid w:val="007C2FCD"/>
    <w:rsid w:val="007C32AB"/>
    <w:rsid w:val="007C3D9D"/>
    <w:rsid w:val="007C4C41"/>
    <w:rsid w:val="007C4F7D"/>
    <w:rsid w:val="007C523D"/>
    <w:rsid w:val="007C5AB0"/>
    <w:rsid w:val="007C5C99"/>
    <w:rsid w:val="007C63E1"/>
    <w:rsid w:val="007C6E85"/>
    <w:rsid w:val="007C70EE"/>
    <w:rsid w:val="007C713B"/>
    <w:rsid w:val="007D0A4E"/>
    <w:rsid w:val="007D1738"/>
    <w:rsid w:val="007D234E"/>
    <w:rsid w:val="007D24E0"/>
    <w:rsid w:val="007D2566"/>
    <w:rsid w:val="007D4169"/>
    <w:rsid w:val="007D4A3F"/>
    <w:rsid w:val="007D58D5"/>
    <w:rsid w:val="007D7B3A"/>
    <w:rsid w:val="007D7D6A"/>
    <w:rsid w:val="007D7DFD"/>
    <w:rsid w:val="007E389A"/>
    <w:rsid w:val="007E4C11"/>
    <w:rsid w:val="007E50B9"/>
    <w:rsid w:val="007E7EC4"/>
    <w:rsid w:val="007F090D"/>
    <w:rsid w:val="007F0ECF"/>
    <w:rsid w:val="007F139F"/>
    <w:rsid w:val="007F1E36"/>
    <w:rsid w:val="007F28E3"/>
    <w:rsid w:val="007F34D7"/>
    <w:rsid w:val="007F35D9"/>
    <w:rsid w:val="007F364F"/>
    <w:rsid w:val="007F439D"/>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C49"/>
    <w:rsid w:val="00802DC0"/>
    <w:rsid w:val="00802DE5"/>
    <w:rsid w:val="008032AD"/>
    <w:rsid w:val="008037D5"/>
    <w:rsid w:val="00804209"/>
    <w:rsid w:val="00804561"/>
    <w:rsid w:val="00805FD2"/>
    <w:rsid w:val="00805FE6"/>
    <w:rsid w:val="00806C4E"/>
    <w:rsid w:val="00806E52"/>
    <w:rsid w:val="00810D5A"/>
    <w:rsid w:val="008115A0"/>
    <w:rsid w:val="00811A25"/>
    <w:rsid w:val="00812009"/>
    <w:rsid w:val="008121DD"/>
    <w:rsid w:val="0081285D"/>
    <w:rsid w:val="00814476"/>
    <w:rsid w:val="0081487E"/>
    <w:rsid w:val="00814C8A"/>
    <w:rsid w:val="0081600A"/>
    <w:rsid w:val="00816347"/>
    <w:rsid w:val="008164D5"/>
    <w:rsid w:val="00816B48"/>
    <w:rsid w:val="00817290"/>
    <w:rsid w:val="00817A39"/>
    <w:rsid w:val="008204ED"/>
    <w:rsid w:val="0082150B"/>
    <w:rsid w:val="00821A27"/>
    <w:rsid w:val="00821F00"/>
    <w:rsid w:val="00822293"/>
    <w:rsid w:val="00822DBB"/>
    <w:rsid w:val="008231F7"/>
    <w:rsid w:val="00823BE5"/>
    <w:rsid w:val="00823BFF"/>
    <w:rsid w:val="00824113"/>
    <w:rsid w:val="008243F2"/>
    <w:rsid w:val="00825F37"/>
    <w:rsid w:val="0082739A"/>
    <w:rsid w:val="008274AC"/>
    <w:rsid w:val="00827584"/>
    <w:rsid w:val="008279F5"/>
    <w:rsid w:val="00827C76"/>
    <w:rsid w:val="00830B4E"/>
    <w:rsid w:val="00830BA3"/>
    <w:rsid w:val="00830D40"/>
    <w:rsid w:val="00831F26"/>
    <w:rsid w:val="00832269"/>
    <w:rsid w:val="008327A2"/>
    <w:rsid w:val="00832C49"/>
    <w:rsid w:val="00833007"/>
    <w:rsid w:val="008347E9"/>
    <w:rsid w:val="008350D7"/>
    <w:rsid w:val="008352B8"/>
    <w:rsid w:val="00835383"/>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53B8"/>
    <w:rsid w:val="00846B1B"/>
    <w:rsid w:val="008472E0"/>
    <w:rsid w:val="008474B4"/>
    <w:rsid w:val="00847508"/>
    <w:rsid w:val="0085114C"/>
    <w:rsid w:val="00851552"/>
    <w:rsid w:val="00851832"/>
    <w:rsid w:val="00851A5F"/>
    <w:rsid w:val="008523EE"/>
    <w:rsid w:val="00852BC0"/>
    <w:rsid w:val="0085339B"/>
    <w:rsid w:val="0085370A"/>
    <w:rsid w:val="008539FB"/>
    <w:rsid w:val="00853FD4"/>
    <w:rsid w:val="008540E6"/>
    <w:rsid w:val="0085534C"/>
    <w:rsid w:val="00855364"/>
    <w:rsid w:val="00855851"/>
    <w:rsid w:val="00855D76"/>
    <w:rsid w:val="00855E4A"/>
    <w:rsid w:val="00856193"/>
    <w:rsid w:val="00856513"/>
    <w:rsid w:val="00856DE0"/>
    <w:rsid w:val="00857953"/>
    <w:rsid w:val="00857A83"/>
    <w:rsid w:val="00857C24"/>
    <w:rsid w:val="00857D0C"/>
    <w:rsid w:val="00857DCE"/>
    <w:rsid w:val="0086137E"/>
    <w:rsid w:val="0086248D"/>
    <w:rsid w:val="00862DC6"/>
    <w:rsid w:val="00863221"/>
    <w:rsid w:val="00863329"/>
    <w:rsid w:val="008637B9"/>
    <w:rsid w:val="00863824"/>
    <w:rsid w:val="00863A9F"/>
    <w:rsid w:val="00865A25"/>
    <w:rsid w:val="00865F18"/>
    <w:rsid w:val="008661DC"/>
    <w:rsid w:val="00866D9A"/>
    <w:rsid w:val="00867A09"/>
    <w:rsid w:val="00870168"/>
    <w:rsid w:val="00871CAD"/>
    <w:rsid w:val="00872446"/>
    <w:rsid w:val="00872F02"/>
    <w:rsid w:val="00873377"/>
    <w:rsid w:val="0087354E"/>
    <w:rsid w:val="008737A2"/>
    <w:rsid w:val="008738BD"/>
    <w:rsid w:val="00875099"/>
    <w:rsid w:val="008750A1"/>
    <w:rsid w:val="00875473"/>
    <w:rsid w:val="00875EDD"/>
    <w:rsid w:val="00877F42"/>
    <w:rsid w:val="00880979"/>
    <w:rsid w:val="00880F4F"/>
    <w:rsid w:val="00881169"/>
    <w:rsid w:val="008815B6"/>
    <w:rsid w:val="00881636"/>
    <w:rsid w:val="0088188F"/>
    <w:rsid w:val="00881AB2"/>
    <w:rsid w:val="00881ADB"/>
    <w:rsid w:val="00881C5F"/>
    <w:rsid w:val="0088278F"/>
    <w:rsid w:val="00882E87"/>
    <w:rsid w:val="00883CF3"/>
    <w:rsid w:val="008848F1"/>
    <w:rsid w:val="0088497A"/>
    <w:rsid w:val="008856B5"/>
    <w:rsid w:val="00886623"/>
    <w:rsid w:val="00887034"/>
    <w:rsid w:val="008902B2"/>
    <w:rsid w:val="00890665"/>
    <w:rsid w:val="008917AD"/>
    <w:rsid w:val="00891908"/>
    <w:rsid w:val="0089196D"/>
    <w:rsid w:val="00891C7D"/>
    <w:rsid w:val="0089265F"/>
    <w:rsid w:val="00892862"/>
    <w:rsid w:val="0089312C"/>
    <w:rsid w:val="008937EF"/>
    <w:rsid w:val="00894873"/>
    <w:rsid w:val="008948E2"/>
    <w:rsid w:val="008976E2"/>
    <w:rsid w:val="008A0C6D"/>
    <w:rsid w:val="008A0D25"/>
    <w:rsid w:val="008A0E1F"/>
    <w:rsid w:val="008A105E"/>
    <w:rsid w:val="008A133A"/>
    <w:rsid w:val="008A22CC"/>
    <w:rsid w:val="008A242D"/>
    <w:rsid w:val="008A2766"/>
    <w:rsid w:val="008A38EE"/>
    <w:rsid w:val="008A4486"/>
    <w:rsid w:val="008A46F5"/>
    <w:rsid w:val="008A4C35"/>
    <w:rsid w:val="008A4C8C"/>
    <w:rsid w:val="008A59C0"/>
    <w:rsid w:val="008A62E1"/>
    <w:rsid w:val="008A694E"/>
    <w:rsid w:val="008A77C0"/>
    <w:rsid w:val="008A78E3"/>
    <w:rsid w:val="008B0463"/>
    <w:rsid w:val="008B056B"/>
    <w:rsid w:val="008B082E"/>
    <w:rsid w:val="008B0969"/>
    <w:rsid w:val="008B1824"/>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AFA"/>
    <w:rsid w:val="008C0B47"/>
    <w:rsid w:val="008C10AD"/>
    <w:rsid w:val="008C10D2"/>
    <w:rsid w:val="008C154B"/>
    <w:rsid w:val="008C20E6"/>
    <w:rsid w:val="008C2B43"/>
    <w:rsid w:val="008C2D03"/>
    <w:rsid w:val="008C3377"/>
    <w:rsid w:val="008C386C"/>
    <w:rsid w:val="008C3A39"/>
    <w:rsid w:val="008C3D87"/>
    <w:rsid w:val="008C4022"/>
    <w:rsid w:val="008C4186"/>
    <w:rsid w:val="008C4DF0"/>
    <w:rsid w:val="008C5AF0"/>
    <w:rsid w:val="008C7890"/>
    <w:rsid w:val="008C79A9"/>
    <w:rsid w:val="008D16C6"/>
    <w:rsid w:val="008D189B"/>
    <w:rsid w:val="008D1AEE"/>
    <w:rsid w:val="008D2078"/>
    <w:rsid w:val="008D30D4"/>
    <w:rsid w:val="008D341C"/>
    <w:rsid w:val="008D3D24"/>
    <w:rsid w:val="008D4A89"/>
    <w:rsid w:val="008D630B"/>
    <w:rsid w:val="008D7453"/>
    <w:rsid w:val="008D74E6"/>
    <w:rsid w:val="008D7652"/>
    <w:rsid w:val="008D7987"/>
    <w:rsid w:val="008E03C6"/>
    <w:rsid w:val="008E0CA9"/>
    <w:rsid w:val="008E0CE4"/>
    <w:rsid w:val="008E1B91"/>
    <w:rsid w:val="008E311C"/>
    <w:rsid w:val="008E4E72"/>
    <w:rsid w:val="008E5033"/>
    <w:rsid w:val="008E56BC"/>
    <w:rsid w:val="008E6496"/>
    <w:rsid w:val="008E731F"/>
    <w:rsid w:val="008E7A8A"/>
    <w:rsid w:val="008E7E4F"/>
    <w:rsid w:val="008F037A"/>
    <w:rsid w:val="008F0485"/>
    <w:rsid w:val="008F0547"/>
    <w:rsid w:val="008F1986"/>
    <w:rsid w:val="008F1EC1"/>
    <w:rsid w:val="008F286C"/>
    <w:rsid w:val="008F2D31"/>
    <w:rsid w:val="008F3DE2"/>
    <w:rsid w:val="008F4B88"/>
    <w:rsid w:val="008F52E2"/>
    <w:rsid w:val="008F5345"/>
    <w:rsid w:val="008F60FB"/>
    <w:rsid w:val="008F713F"/>
    <w:rsid w:val="009003D9"/>
    <w:rsid w:val="009006D9"/>
    <w:rsid w:val="00900AFC"/>
    <w:rsid w:val="009011B1"/>
    <w:rsid w:val="009018F1"/>
    <w:rsid w:val="00901C02"/>
    <w:rsid w:val="009023A9"/>
    <w:rsid w:val="009024BE"/>
    <w:rsid w:val="009025F3"/>
    <w:rsid w:val="00902656"/>
    <w:rsid w:val="00902A27"/>
    <w:rsid w:val="00902C78"/>
    <w:rsid w:val="00904395"/>
    <w:rsid w:val="00904C57"/>
    <w:rsid w:val="009061A3"/>
    <w:rsid w:val="00906444"/>
    <w:rsid w:val="00906560"/>
    <w:rsid w:val="00906621"/>
    <w:rsid w:val="009077B2"/>
    <w:rsid w:val="00907EA9"/>
    <w:rsid w:val="00910CE4"/>
    <w:rsid w:val="00911455"/>
    <w:rsid w:val="0091171E"/>
    <w:rsid w:val="00911B05"/>
    <w:rsid w:val="009128C5"/>
    <w:rsid w:val="0091375E"/>
    <w:rsid w:val="0091395E"/>
    <w:rsid w:val="009143C6"/>
    <w:rsid w:val="009143DB"/>
    <w:rsid w:val="00914BA1"/>
    <w:rsid w:val="00914C6B"/>
    <w:rsid w:val="00915432"/>
    <w:rsid w:val="00915CF9"/>
    <w:rsid w:val="00916370"/>
    <w:rsid w:val="009163AD"/>
    <w:rsid w:val="009164C0"/>
    <w:rsid w:val="009169AC"/>
    <w:rsid w:val="00917485"/>
    <w:rsid w:val="009177A1"/>
    <w:rsid w:val="009200DB"/>
    <w:rsid w:val="0092019E"/>
    <w:rsid w:val="00920DC8"/>
    <w:rsid w:val="00920FB4"/>
    <w:rsid w:val="00921385"/>
    <w:rsid w:val="00921816"/>
    <w:rsid w:val="00921AE0"/>
    <w:rsid w:val="00921C94"/>
    <w:rsid w:val="00921DC1"/>
    <w:rsid w:val="00922B83"/>
    <w:rsid w:val="00923335"/>
    <w:rsid w:val="0092410E"/>
    <w:rsid w:val="0092453A"/>
    <w:rsid w:val="00924F12"/>
    <w:rsid w:val="00925A4E"/>
    <w:rsid w:val="0092619D"/>
    <w:rsid w:val="009261FC"/>
    <w:rsid w:val="00926425"/>
    <w:rsid w:val="0092652D"/>
    <w:rsid w:val="009265F0"/>
    <w:rsid w:val="00927200"/>
    <w:rsid w:val="00927460"/>
    <w:rsid w:val="00927F7A"/>
    <w:rsid w:val="009302A0"/>
    <w:rsid w:val="00930331"/>
    <w:rsid w:val="00930503"/>
    <w:rsid w:val="00930D45"/>
    <w:rsid w:val="00932C55"/>
    <w:rsid w:val="00932E83"/>
    <w:rsid w:val="009331F9"/>
    <w:rsid w:val="00933C28"/>
    <w:rsid w:val="00933C3D"/>
    <w:rsid w:val="0093593D"/>
    <w:rsid w:val="00935A57"/>
    <w:rsid w:val="00935DA1"/>
    <w:rsid w:val="00935DBA"/>
    <w:rsid w:val="0093600F"/>
    <w:rsid w:val="0093605A"/>
    <w:rsid w:val="00936DEB"/>
    <w:rsid w:val="00936E3E"/>
    <w:rsid w:val="009371D8"/>
    <w:rsid w:val="00940100"/>
    <w:rsid w:val="00940736"/>
    <w:rsid w:val="00940FC7"/>
    <w:rsid w:val="00941167"/>
    <w:rsid w:val="0094182C"/>
    <w:rsid w:val="00941929"/>
    <w:rsid w:val="00942293"/>
    <w:rsid w:val="009425C7"/>
    <w:rsid w:val="00942782"/>
    <w:rsid w:val="00942DEC"/>
    <w:rsid w:val="009438A2"/>
    <w:rsid w:val="00943EA5"/>
    <w:rsid w:val="00943ED4"/>
    <w:rsid w:val="009440F5"/>
    <w:rsid w:val="0094416C"/>
    <w:rsid w:val="009450E2"/>
    <w:rsid w:val="0094531A"/>
    <w:rsid w:val="00945788"/>
    <w:rsid w:val="00945DF2"/>
    <w:rsid w:val="00945F00"/>
    <w:rsid w:val="009466CC"/>
    <w:rsid w:val="00947641"/>
    <w:rsid w:val="00947AA0"/>
    <w:rsid w:val="00947F28"/>
    <w:rsid w:val="00947FD8"/>
    <w:rsid w:val="0095033F"/>
    <w:rsid w:val="00950373"/>
    <w:rsid w:val="00950762"/>
    <w:rsid w:val="00950899"/>
    <w:rsid w:val="00950EEB"/>
    <w:rsid w:val="009529D2"/>
    <w:rsid w:val="00952B5F"/>
    <w:rsid w:val="00952F90"/>
    <w:rsid w:val="00953044"/>
    <w:rsid w:val="009541B8"/>
    <w:rsid w:val="00955813"/>
    <w:rsid w:val="00955EBF"/>
    <w:rsid w:val="009569CC"/>
    <w:rsid w:val="00960745"/>
    <w:rsid w:val="00960D09"/>
    <w:rsid w:val="009611EE"/>
    <w:rsid w:val="00962705"/>
    <w:rsid w:val="00963C1F"/>
    <w:rsid w:val="00963C68"/>
    <w:rsid w:val="00964814"/>
    <w:rsid w:val="00964B18"/>
    <w:rsid w:val="00965326"/>
    <w:rsid w:val="0096545D"/>
    <w:rsid w:val="00965E64"/>
    <w:rsid w:val="009663C4"/>
    <w:rsid w:val="00966511"/>
    <w:rsid w:val="0096651C"/>
    <w:rsid w:val="0096712F"/>
    <w:rsid w:val="0096772C"/>
    <w:rsid w:val="009679B6"/>
    <w:rsid w:val="00967E78"/>
    <w:rsid w:val="00970397"/>
    <w:rsid w:val="00970D30"/>
    <w:rsid w:val="00970E84"/>
    <w:rsid w:val="009716B6"/>
    <w:rsid w:val="00971946"/>
    <w:rsid w:val="0097251D"/>
    <w:rsid w:val="00972EBB"/>
    <w:rsid w:val="00973761"/>
    <w:rsid w:val="0097427B"/>
    <w:rsid w:val="009744F4"/>
    <w:rsid w:val="0097482A"/>
    <w:rsid w:val="00974AAB"/>
    <w:rsid w:val="00976EA1"/>
    <w:rsid w:val="0097708B"/>
    <w:rsid w:val="0097720A"/>
    <w:rsid w:val="00977AE8"/>
    <w:rsid w:val="00980100"/>
    <w:rsid w:val="00981E98"/>
    <w:rsid w:val="0098283C"/>
    <w:rsid w:val="00982905"/>
    <w:rsid w:val="009844F8"/>
    <w:rsid w:val="00985186"/>
    <w:rsid w:val="00985D16"/>
    <w:rsid w:val="0098616E"/>
    <w:rsid w:val="00986173"/>
    <w:rsid w:val="009863BD"/>
    <w:rsid w:val="0099012A"/>
    <w:rsid w:val="009909AC"/>
    <w:rsid w:val="00990DF2"/>
    <w:rsid w:val="009911B5"/>
    <w:rsid w:val="00991513"/>
    <w:rsid w:val="00991822"/>
    <w:rsid w:val="009923DD"/>
    <w:rsid w:val="00992494"/>
    <w:rsid w:val="00992DDB"/>
    <w:rsid w:val="00992F92"/>
    <w:rsid w:val="00993B88"/>
    <w:rsid w:val="0099477C"/>
    <w:rsid w:val="00994990"/>
    <w:rsid w:val="00994C04"/>
    <w:rsid w:val="00994D03"/>
    <w:rsid w:val="00994E5B"/>
    <w:rsid w:val="009956FD"/>
    <w:rsid w:val="00995A4F"/>
    <w:rsid w:val="00996516"/>
    <w:rsid w:val="009965DC"/>
    <w:rsid w:val="00997686"/>
    <w:rsid w:val="0099769F"/>
    <w:rsid w:val="009A03EC"/>
    <w:rsid w:val="009A0452"/>
    <w:rsid w:val="009A13C8"/>
    <w:rsid w:val="009A34E3"/>
    <w:rsid w:val="009A3B34"/>
    <w:rsid w:val="009A4495"/>
    <w:rsid w:val="009A6088"/>
    <w:rsid w:val="009A6174"/>
    <w:rsid w:val="009A6336"/>
    <w:rsid w:val="009A68BC"/>
    <w:rsid w:val="009A69AE"/>
    <w:rsid w:val="009A6CBB"/>
    <w:rsid w:val="009A6FA0"/>
    <w:rsid w:val="009A7259"/>
    <w:rsid w:val="009A75A8"/>
    <w:rsid w:val="009A7A66"/>
    <w:rsid w:val="009B0ADB"/>
    <w:rsid w:val="009B0EFF"/>
    <w:rsid w:val="009B2AC2"/>
    <w:rsid w:val="009B3097"/>
    <w:rsid w:val="009B31F2"/>
    <w:rsid w:val="009B5159"/>
    <w:rsid w:val="009B5667"/>
    <w:rsid w:val="009B5A7E"/>
    <w:rsid w:val="009B5E9D"/>
    <w:rsid w:val="009B5F6A"/>
    <w:rsid w:val="009B6BA1"/>
    <w:rsid w:val="009B712E"/>
    <w:rsid w:val="009B78F8"/>
    <w:rsid w:val="009C121E"/>
    <w:rsid w:val="009C1229"/>
    <w:rsid w:val="009C225D"/>
    <w:rsid w:val="009C250F"/>
    <w:rsid w:val="009C2A9F"/>
    <w:rsid w:val="009C2BFA"/>
    <w:rsid w:val="009C38BF"/>
    <w:rsid w:val="009C38F1"/>
    <w:rsid w:val="009C3EB9"/>
    <w:rsid w:val="009C4107"/>
    <w:rsid w:val="009C440B"/>
    <w:rsid w:val="009C57FD"/>
    <w:rsid w:val="009C5A16"/>
    <w:rsid w:val="009C603B"/>
    <w:rsid w:val="009C641C"/>
    <w:rsid w:val="009C77E6"/>
    <w:rsid w:val="009C7BCC"/>
    <w:rsid w:val="009C7C33"/>
    <w:rsid w:val="009D026E"/>
    <w:rsid w:val="009D09D4"/>
    <w:rsid w:val="009D1717"/>
    <w:rsid w:val="009D1CBB"/>
    <w:rsid w:val="009D3200"/>
    <w:rsid w:val="009D4A0A"/>
    <w:rsid w:val="009D5802"/>
    <w:rsid w:val="009D5CE0"/>
    <w:rsid w:val="009D64C3"/>
    <w:rsid w:val="009D698B"/>
    <w:rsid w:val="009D6B31"/>
    <w:rsid w:val="009D6E8F"/>
    <w:rsid w:val="009D759E"/>
    <w:rsid w:val="009E00E2"/>
    <w:rsid w:val="009E04B7"/>
    <w:rsid w:val="009E0620"/>
    <w:rsid w:val="009E0672"/>
    <w:rsid w:val="009E0C19"/>
    <w:rsid w:val="009E145B"/>
    <w:rsid w:val="009E1824"/>
    <w:rsid w:val="009E2AD7"/>
    <w:rsid w:val="009E2F45"/>
    <w:rsid w:val="009E3566"/>
    <w:rsid w:val="009E3AC5"/>
    <w:rsid w:val="009E3E34"/>
    <w:rsid w:val="009E3FCD"/>
    <w:rsid w:val="009E409D"/>
    <w:rsid w:val="009E46D0"/>
    <w:rsid w:val="009E5139"/>
    <w:rsid w:val="009E594C"/>
    <w:rsid w:val="009E5A56"/>
    <w:rsid w:val="009E5F3C"/>
    <w:rsid w:val="009F062B"/>
    <w:rsid w:val="009F0F4C"/>
    <w:rsid w:val="009F10E6"/>
    <w:rsid w:val="009F1114"/>
    <w:rsid w:val="009F2014"/>
    <w:rsid w:val="009F3238"/>
    <w:rsid w:val="009F3942"/>
    <w:rsid w:val="009F3964"/>
    <w:rsid w:val="009F402E"/>
    <w:rsid w:val="009F45D3"/>
    <w:rsid w:val="009F4AC0"/>
    <w:rsid w:val="009F4AE7"/>
    <w:rsid w:val="009F4BCD"/>
    <w:rsid w:val="009F4D58"/>
    <w:rsid w:val="009F6863"/>
    <w:rsid w:val="009F6D09"/>
    <w:rsid w:val="009F7581"/>
    <w:rsid w:val="009F780E"/>
    <w:rsid w:val="00A002CE"/>
    <w:rsid w:val="00A0098D"/>
    <w:rsid w:val="00A01429"/>
    <w:rsid w:val="00A01683"/>
    <w:rsid w:val="00A01C2A"/>
    <w:rsid w:val="00A01EC7"/>
    <w:rsid w:val="00A02168"/>
    <w:rsid w:val="00A0323D"/>
    <w:rsid w:val="00A037D6"/>
    <w:rsid w:val="00A0577F"/>
    <w:rsid w:val="00A05DAF"/>
    <w:rsid w:val="00A06962"/>
    <w:rsid w:val="00A076C8"/>
    <w:rsid w:val="00A1017D"/>
    <w:rsid w:val="00A103F1"/>
    <w:rsid w:val="00A105CB"/>
    <w:rsid w:val="00A1088D"/>
    <w:rsid w:val="00A11902"/>
    <w:rsid w:val="00A11A43"/>
    <w:rsid w:val="00A12BCF"/>
    <w:rsid w:val="00A12C8C"/>
    <w:rsid w:val="00A131F5"/>
    <w:rsid w:val="00A13E0E"/>
    <w:rsid w:val="00A1436C"/>
    <w:rsid w:val="00A14924"/>
    <w:rsid w:val="00A14B9E"/>
    <w:rsid w:val="00A155EE"/>
    <w:rsid w:val="00A15B9E"/>
    <w:rsid w:val="00A204E7"/>
    <w:rsid w:val="00A20FE3"/>
    <w:rsid w:val="00A21229"/>
    <w:rsid w:val="00A21775"/>
    <w:rsid w:val="00A218F2"/>
    <w:rsid w:val="00A21CE3"/>
    <w:rsid w:val="00A223F0"/>
    <w:rsid w:val="00A22788"/>
    <w:rsid w:val="00A22E59"/>
    <w:rsid w:val="00A2302B"/>
    <w:rsid w:val="00A2308D"/>
    <w:rsid w:val="00A23B3E"/>
    <w:rsid w:val="00A24164"/>
    <w:rsid w:val="00A2456F"/>
    <w:rsid w:val="00A25A1E"/>
    <w:rsid w:val="00A26B24"/>
    <w:rsid w:val="00A27C36"/>
    <w:rsid w:val="00A27E53"/>
    <w:rsid w:val="00A30316"/>
    <w:rsid w:val="00A30790"/>
    <w:rsid w:val="00A30B3E"/>
    <w:rsid w:val="00A30E1A"/>
    <w:rsid w:val="00A31028"/>
    <w:rsid w:val="00A317EA"/>
    <w:rsid w:val="00A3190B"/>
    <w:rsid w:val="00A31A0B"/>
    <w:rsid w:val="00A335B9"/>
    <w:rsid w:val="00A33A11"/>
    <w:rsid w:val="00A33FB9"/>
    <w:rsid w:val="00A3448A"/>
    <w:rsid w:val="00A364A6"/>
    <w:rsid w:val="00A36B5E"/>
    <w:rsid w:val="00A3706D"/>
    <w:rsid w:val="00A3732A"/>
    <w:rsid w:val="00A3751E"/>
    <w:rsid w:val="00A4025A"/>
    <w:rsid w:val="00A40640"/>
    <w:rsid w:val="00A41260"/>
    <w:rsid w:val="00A425F9"/>
    <w:rsid w:val="00A429EC"/>
    <w:rsid w:val="00A438CD"/>
    <w:rsid w:val="00A438E3"/>
    <w:rsid w:val="00A43B0D"/>
    <w:rsid w:val="00A44BD3"/>
    <w:rsid w:val="00A45016"/>
    <w:rsid w:val="00A45921"/>
    <w:rsid w:val="00A45B0D"/>
    <w:rsid w:val="00A47166"/>
    <w:rsid w:val="00A47C39"/>
    <w:rsid w:val="00A50D08"/>
    <w:rsid w:val="00A5180E"/>
    <w:rsid w:val="00A5222F"/>
    <w:rsid w:val="00A52CC7"/>
    <w:rsid w:val="00A52D79"/>
    <w:rsid w:val="00A52FF8"/>
    <w:rsid w:val="00A5356F"/>
    <w:rsid w:val="00A53BB5"/>
    <w:rsid w:val="00A53F44"/>
    <w:rsid w:val="00A540D6"/>
    <w:rsid w:val="00A540EB"/>
    <w:rsid w:val="00A54BE7"/>
    <w:rsid w:val="00A558AF"/>
    <w:rsid w:val="00A564DF"/>
    <w:rsid w:val="00A56B1E"/>
    <w:rsid w:val="00A56D6B"/>
    <w:rsid w:val="00A56EF2"/>
    <w:rsid w:val="00A5726C"/>
    <w:rsid w:val="00A57705"/>
    <w:rsid w:val="00A60051"/>
    <w:rsid w:val="00A60332"/>
    <w:rsid w:val="00A60506"/>
    <w:rsid w:val="00A60B19"/>
    <w:rsid w:val="00A60B65"/>
    <w:rsid w:val="00A61066"/>
    <w:rsid w:val="00A6168B"/>
    <w:rsid w:val="00A629CB"/>
    <w:rsid w:val="00A629FC"/>
    <w:rsid w:val="00A6359E"/>
    <w:rsid w:val="00A6389B"/>
    <w:rsid w:val="00A63F5A"/>
    <w:rsid w:val="00A6443D"/>
    <w:rsid w:val="00A645D1"/>
    <w:rsid w:val="00A6613A"/>
    <w:rsid w:val="00A66165"/>
    <w:rsid w:val="00A664F8"/>
    <w:rsid w:val="00A66D2B"/>
    <w:rsid w:val="00A67450"/>
    <w:rsid w:val="00A701B1"/>
    <w:rsid w:val="00A70744"/>
    <w:rsid w:val="00A70D25"/>
    <w:rsid w:val="00A70D51"/>
    <w:rsid w:val="00A70EAD"/>
    <w:rsid w:val="00A71A60"/>
    <w:rsid w:val="00A7203F"/>
    <w:rsid w:val="00A7233E"/>
    <w:rsid w:val="00A72860"/>
    <w:rsid w:val="00A7292C"/>
    <w:rsid w:val="00A73FCB"/>
    <w:rsid w:val="00A742F6"/>
    <w:rsid w:val="00A74709"/>
    <w:rsid w:val="00A749F5"/>
    <w:rsid w:val="00A75146"/>
    <w:rsid w:val="00A76173"/>
    <w:rsid w:val="00A77310"/>
    <w:rsid w:val="00A774F5"/>
    <w:rsid w:val="00A77541"/>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4C3"/>
    <w:rsid w:val="00A91A2F"/>
    <w:rsid w:val="00A92C85"/>
    <w:rsid w:val="00A9300E"/>
    <w:rsid w:val="00A93105"/>
    <w:rsid w:val="00A93F8F"/>
    <w:rsid w:val="00A94AD8"/>
    <w:rsid w:val="00A95EAE"/>
    <w:rsid w:val="00A96237"/>
    <w:rsid w:val="00A97888"/>
    <w:rsid w:val="00A97A1E"/>
    <w:rsid w:val="00A97AF6"/>
    <w:rsid w:val="00AA00C3"/>
    <w:rsid w:val="00AA16BD"/>
    <w:rsid w:val="00AA2C1F"/>
    <w:rsid w:val="00AA2D77"/>
    <w:rsid w:val="00AA32F0"/>
    <w:rsid w:val="00AA332B"/>
    <w:rsid w:val="00AA33EF"/>
    <w:rsid w:val="00AA40E2"/>
    <w:rsid w:val="00AA43EB"/>
    <w:rsid w:val="00AA471E"/>
    <w:rsid w:val="00AA4A0B"/>
    <w:rsid w:val="00AA4BB9"/>
    <w:rsid w:val="00AA58B9"/>
    <w:rsid w:val="00AA7383"/>
    <w:rsid w:val="00AA74B0"/>
    <w:rsid w:val="00AA751D"/>
    <w:rsid w:val="00AA7703"/>
    <w:rsid w:val="00AA7BCC"/>
    <w:rsid w:val="00AA7D8F"/>
    <w:rsid w:val="00AB06D3"/>
    <w:rsid w:val="00AB0EA1"/>
    <w:rsid w:val="00AB1167"/>
    <w:rsid w:val="00AB11A5"/>
    <w:rsid w:val="00AB286B"/>
    <w:rsid w:val="00AB2E64"/>
    <w:rsid w:val="00AB3F01"/>
    <w:rsid w:val="00AB419C"/>
    <w:rsid w:val="00AB450C"/>
    <w:rsid w:val="00AB45E0"/>
    <w:rsid w:val="00AB4CE3"/>
    <w:rsid w:val="00AB4CED"/>
    <w:rsid w:val="00AB5637"/>
    <w:rsid w:val="00AB5C75"/>
    <w:rsid w:val="00AB7171"/>
    <w:rsid w:val="00AC01C4"/>
    <w:rsid w:val="00AC0543"/>
    <w:rsid w:val="00AC0A5C"/>
    <w:rsid w:val="00AC1157"/>
    <w:rsid w:val="00AC1AE5"/>
    <w:rsid w:val="00AC1D42"/>
    <w:rsid w:val="00AC1D92"/>
    <w:rsid w:val="00AC2643"/>
    <w:rsid w:val="00AC2DD5"/>
    <w:rsid w:val="00AC326F"/>
    <w:rsid w:val="00AC3620"/>
    <w:rsid w:val="00AC368E"/>
    <w:rsid w:val="00AC3743"/>
    <w:rsid w:val="00AC3873"/>
    <w:rsid w:val="00AC3BA9"/>
    <w:rsid w:val="00AC4666"/>
    <w:rsid w:val="00AC46E2"/>
    <w:rsid w:val="00AC4876"/>
    <w:rsid w:val="00AC4FD1"/>
    <w:rsid w:val="00AC5342"/>
    <w:rsid w:val="00AC553E"/>
    <w:rsid w:val="00AC5BBE"/>
    <w:rsid w:val="00AC694B"/>
    <w:rsid w:val="00AC7006"/>
    <w:rsid w:val="00AC752D"/>
    <w:rsid w:val="00AC793E"/>
    <w:rsid w:val="00AC7D8B"/>
    <w:rsid w:val="00AD0B6A"/>
    <w:rsid w:val="00AD0DDD"/>
    <w:rsid w:val="00AD2A0E"/>
    <w:rsid w:val="00AD3A9E"/>
    <w:rsid w:val="00AD3BCB"/>
    <w:rsid w:val="00AD3CCD"/>
    <w:rsid w:val="00AD4071"/>
    <w:rsid w:val="00AD4C07"/>
    <w:rsid w:val="00AD5A85"/>
    <w:rsid w:val="00AD774D"/>
    <w:rsid w:val="00AE0D97"/>
    <w:rsid w:val="00AE28B6"/>
    <w:rsid w:val="00AE3087"/>
    <w:rsid w:val="00AE3329"/>
    <w:rsid w:val="00AE3614"/>
    <w:rsid w:val="00AE4CD7"/>
    <w:rsid w:val="00AE50BA"/>
    <w:rsid w:val="00AE52DE"/>
    <w:rsid w:val="00AE5DB4"/>
    <w:rsid w:val="00AE620A"/>
    <w:rsid w:val="00AE6BA2"/>
    <w:rsid w:val="00AE6FA9"/>
    <w:rsid w:val="00AE707D"/>
    <w:rsid w:val="00AE718C"/>
    <w:rsid w:val="00AE7E1D"/>
    <w:rsid w:val="00AF1490"/>
    <w:rsid w:val="00AF158A"/>
    <w:rsid w:val="00AF27DB"/>
    <w:rsid w:val="00AF3BE4"/>
    <w:rsid w:val="00AF4118"/>
    <w:rsid w:val="00AF4479"/>
    <w:rsid w:val="00AF44B1"/>
    <w:rsid w:val="00AF480A"/>
    <w:rsid w:val="00AF5750"/>
    <w:rsid w:val="00AF57AA"/>
    <w:rsid w:val="00AF6896"/>
    <w:rsid w:val="00AF6FC8"/>
    <w:rsid w:val="00AF72AE"/>
    <w:rsid w:val="00AF7CC8"/>
    <w:rsid w:val="00AF7DA6"/>
    <w:rsid w:val="00B00604"/>
    <w:rsid w:val="00B0083A"/>
    <w:rsid w:val="00B0084C"/>
    <w:rsid w:val="00B0084D"/>
    <w:rsid w:val="00B00920"/>
    <w:rsid w:val="00B01478"/>
    <w:rsid w:val="00B01AF1"/>
    <w:rsid w:val="00B01B1F"/>
    <w:rsid w:val="00B03628"/>
    <w:rsid w:val="00B03F9C"/>
    <w:rsid w:val="00B06C11"/>
    <w:rsid w:val="00B071D8"/>
    <w:rsid w:val="00B1097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F6F"/>
    <w:rsid w:val="00B16314"/>
    <w:rsid w:val="00B16B0E"/>
    <w:rsid w:val="00B16CE6"/>
    <w:rsid w:val="00B20364"/>
    <w:rsid w:val="00B208AF"/>
    <w:rsid w:val="00B20A1B"/>
    <w:rsid w:val="00B20C8D"/>
    <w:rsid w:val="00B20F13"/>
    <w:rsid w:val="00B20FFE"/>
    <w:rsid w:val="00B21223"/>
    <w:rsid w:val="00B2143A"/>
    <w:rsid w:val="00B21D8D"/>
    <w:rsid w:val="00B22A37"/>
    <w:rsid w:val="00B23463"/>
    <w:rsid w:val="00B23C10"/>
    <w:rsid w:val="00B244CC"/>
    <w:rsid w:val="00B24547"/>
    <w:rsid w:val="00B2460F"/>
    <w:rsid w:val="00B24AE7"/>
    <w:rsid w:val="00B26A93"/>
    <w:rsid w:val="00B27F05"/>
    <w:rsid w:val="00B3018F"/>
    <w:rsid w:val="00B3049A"/>
    <w:rsid w:val="00B30C9E"/>
    <w:rsid w:val="00B30DE6"/>
    <w:rsid w:val="00B31E02"/>
    <w:rsid w:val="00B33879"/>
    <w:rsid w:val="00B338A1"/>
    <w:rsid w:val="00B3453F"/>
    <w:rsid w:val="00B352FA"/>
    <w:rsid w:val="00B35728"/>
    <w:rsid w:val="00B35ABE"/>
    <w:rsid w:val="00B36698"/>
    <w:rsid w:val="00B36D83"/>
    <w:rsid w:val="00B37A4D"/>
    <w:rsid w:val="00B37D38"/>
    <w:rsid w:val="00B400D7"/>
    <w:rsid w:val="00B417D2"/>
    <w:rsid w:val="00B41EB0"/>
    <w:rsid w:val="00B42144"/>
    <w:rsid w:val="00B4372D"/>
    <w:rsid w:val="00B44DF0"/>
    <w:rsid w:val="00B4586F"/>
    <w:rsid w:val="00B45E6B"/>
    <w:rsid w:val="00B4606F"/>
    <w:rsid w:val="00B465FF"/>
    <w:rsid w:val="00B476A5"/>
    <w:rsid w:val="00B50086"/>
    <w:rsid w:val="00B513F1"/>
    <w:rsid w:val="00B51A2A"/>
    <w:rsid w:val="00B52170"/>
    <w:rsid w:val="00B5227E"/>
    <w:rsid w:val="00B5258B"/>
    <w:rsid w:val="00B52701"/>
    <w:rsid w:val="00B54DAB"/>
    <w:rsid w:val="00B55C72"/>
    <w:rsid w:val="00B55D38"/>
    <w:rsid w:val="00B5607B"/>
    <w:rsid w:val="00B56101"/>
    <w:rsid w:val="00B564BE"/>
    <w:rsid w:val="00B5661F"/>
    <w:rsid w:val="00B56825"/>
    <w:rsid w:val="00B57E08"/>
    <w:rsid w:val="00B60448"/>
    <w:rsid w:val="00B60D75"/>
    <w:rsid w:val="00B60F33"/>
    <w:rsid w:val="00B61035"/>
    <w:rsid w:val="00B6168D"/>
    <w:rsid w:val="00B61803"/>
    <w:rsid w:val="00B61A53"/>
    <w:rsid w:val="00B61B01"/>
    <w:rsid w:val="00B61E97"/>
    <w:rsid w:val="00B629E7"/>
    <w:rsid w:val="00B62AFF"/>
    <w:rsid w:val="00B62F86"/>
    <w:rsid w:val="00B636DD"/>
    <w:rsid w:val="00B63B81"/>
    <w:rsid w:val="00B63E82"/>
    <w:rsid w:val="00B644B3"/>
    <w:rsid w:val="00B65E9A"/>
    <w:rsid w:val="00B66443"/>
    <w:rsid w:val="00B669F5"/>
    <w:rsid w:val="00B6709A"/>
    <w:rsid w:val="00B67168"/>
    <w:rsid w:val="00B67321"/>
    <w:rsid w:val="00B67A1E"/>
    <w:rsid w:val="00B70545"/>
    <w:rsid w:val="00B70697"/>
    <w:rsid w:val="00B70CE0"/>
    <w:rsid w:val="00B7165C"/>
    <w:rsid w:val="00B71809"/>
    <w:rsid w:val="00B71DC3"/>
    <w:rsid w:val="00B7250A"/>
    <w:rsid w:val="00B7277A"/>
    <w:rsid w:val="00B72CAE"/>
    <w:rsid w:val="00B73096"/>
    <w:rsid w:val="00B73528"/>
    <w:rsid w:val="00B73718"/>
    <w:rsid w:val="00B74044"/>
    <w:rsid w:val="00B75618"/>
    <w:rsid w:val="00B7592D"/>
    <w:rsid w:val="00B76836"/>
    <w:rsid w:val="00B7776A"/>
    <w:rsid w:val="00B77E6C"/>
    <w:rsid w:val="00B80458"/>
    <w:rsid w:val="00B8109D"/>
    <w:rsid w:val="00B8127A"/>
    <w:rsid w:val="00B81318"/>
    <w:rsid w:val="00B81C99"/>
    <w:rsid w:val="00B8224A"/>
    <w:rsid w:val="00B82A00"/>
    <w:rsid w:val="00B82EA6"/>
    <w:rsid w:val="00B83B8F"/>
    <w:rsid w:val="00B83E8F"/>
    <w:rsid w:val="00B844C7"/>
    <w:rsid w:val="00B84A9C"/>
    <w:rsid w:val="00B8568A"/>
    <w:rsid w:val="00B85808"/>
    <w:rsid w:val="00B85D27"/>
    <w:rsid w:val="00B86E53"/>
    <w:rsid w:val="00B9055B"/>
    <w:rsid w:val="00B90879"/>
    <w:rsid w:val="00B90EB9"/>
    <w:rsid w:val="00B91071"/>
    <w:rsid w:val="00B91AD7"/>
    <w:rsid w:val="00B91B6E"/>
    <w:rsid w:val="00B9475E"/>
    <w:rsid w:val="00B94850"/>
    <w:rsid w:val="00B94D64"/>
    <w:rsid w:val="00B958D1"/>
    <w:rsid w:val="00B96B9D"/>
    <w:rsid w:val="00B96BCB"/>
    <w:rsid w:val="00B96E37"/>
    <w:rsid w:val="00B96F6E"/>
    <w:rsid w:val="00B978BB"/>
    <w:rsid w:val="00B97F87"/>
    <w:rsid w:val="00BA0292"/>
    <w:rsid w:val="00BA03C7"/>
    <w:rsid w:val="00BA20C6"/>
    <w:rsid w:val="00BA3322"/>
    <w:rsid w:val="00BA3988"/>
    <w:rsid w:val="00BA3EB8"/>
    <w:rsid w:val="00BA4219"/>
    <w:rsid w:val="00BA4B80"/>
    <w:rsid w:val="00BA51C7"/>
    <w:rsid w:val="00BA60C7"/>
    <w:rsid w:val="00BA6B2C"/>
    <w:rsid w:val="00BA6F06"/>
    <w:rsid w:val="00BB00E2"/>
    <w:rsid w:val="00BB030D"/>
    <w:rsid w:val="00BB0CE6"/>
    <w:rsid w:val="00BB1027"/>
    <w:rsid w:val="00BB2977"/>
    <w:rsid w:val="00BB3356"/>
    <w:rsid w:val="00BB3425"/>
    <w:rsid w:val="00BB3532"/>
    <w:rsid w:val="00BB4EE4"/>
    <w:rsid w:val="00BB5468"/>
    <w:rsid w:val="00BB57C5"/>
    <w:rsid w:val="00BB6BA1"/>
    <w:rsid w:val="00BB6E47"/>
    <w:rsid w:val="00BB7019"/>
    <w:rsid w:val="00BB7E75"/>
    <w:rsid w:val="00BC050A"/>
    <w:rsid w:val="00BC0829"/>
    <w:rsid w:val="00BC098B"/>
    <w:rsid w:val="00BC11D9"/>
    <w:rsid w:val="00BC1B63"/>
    <w:rsid w:val="00BC1B72"/>
    <w:rsid w:val="00BC29D3"/>
    <w:rsid w:val="00BC3035"/>
    <w:rsid w:val="00BC33A6"/>
    <w:rsid w:val="00BC34B0"/>
    <w:rsid w:val="00BC3E91"/>
    <w:rsid w:val="00BC3FBF"/>
    <w:rsid w:val="00BC424E"/>
    <w:rsid w:val="00BC4748"/>
    <w:rsid w:val="00BC5103"/>
    <w:rsid w:val="00BC5CA7"/>
    <w:rsid w:val="00BC7053"/>
    <w:rsid w:val="00BC7402"/>
    <w:rsid w:val="00BC78A2"/>
    <w:rsid w:val="00BC7B5A"/>
    <w:rsid w:val="00BD16D6"/>
    <w:rsid w:val="00BD2407"/>
    <w:rsid w:val="00BD2A24"/>
    <w:rsid w:val="00BD3D13"/>
    <w:rsid w:val="00BD405A"/>
    <w:rsid w:val="00BD4297"/>
    <w:rsid w:val="00BD49CC"/>
    <w:rsid w:val="00BD4B55"/>
    <w:rsid w:val="00BD5C5B"/>
    <w:rsid w:val="00BD5CA7"/>
    <w:rsid w:val="00BD5D37"/>
    <w:rsid w:val="00BD6B82"/>
    <w:rsid w:val="00BD6C03"/>
    <w:rsid w:val="00BD6F75"/>
    <w:rsid w:val="00BD77A5"/>
    <w:rsid w:val="00BD7BED"/>
    <w:rsid w:val="00BD7C91"/>
    <w:rsid w:val="00BE0283"/>
    <w:rsid w:val="00BE07A7"/>
    <w:rsid w:val="00BE12B1"/>
    <w:rsid w:val="00BE17DC"/>
    <w:rsid w:val="00BE207E"/>
    <w:rsid w:val="00BE296F"/>
    <w:rsid w:val="00BE31C6"/>
    <w:rsid w:val="00BE5319"/>
    <w:rsid w:val="00BE591E"/>
    <w:rsid w:val="00BE661A"/>
    <w:rsid w:val="00BE79D9"/>
    <w:rsid w:val="00BE7C05"/>
    <w:rsid w:val="00BE7D8A"/>
    <w:rsid w:val="00BF177D"/>
    <w:rsid w:val="00BF3093"/>
    <w:rsid w:val="00BF342E"/>
    <w:rsid w:val="00BF3B83"/>
    <w:rsid w:val="00BF44E7"/>
    <w:rsid w:val="00BF4516"/>
    <w:rsid w:val="00BF47AE"/>
    <w:rsid w:val="00BF4C93"/>
    <w:rsid w:val="00BF599C"/>
    <w:rsid w:val="00BF6035"/>
    <w:rsid w:val="00BF679F"/>
    <w:rsid w:val="00BF772E"/>
    <w:rsid w:val="00BF7B8D"/>
    <w:rsid w:val="00C0178F"/>
    <w:rsid w:val="00C04ABC"/>
    <w:rsid w:val="00C05779"/>
    <w:rsid w:val="00C05DDD"/>
    <w:rsid w:val="00C06D36"/>
    <w:rsid w:val="00C10C85"/>
    <w:rsid w:val="00C10CB6"/>
    <w:rsid w:val="00C10F11"/>
    <w:rsid w:val="00C115D4"/>
    <w:rsid w:val="00C11D1C"/>
    <w:rsid w:val="00C120FE"/>
    <w:rsid w:val="00C12461"/>
    <w:rsid w:val="00C12560"/>
    <w:rsid w:val="00C14474"/>
    <w:rsid w:val="00C146E9"/>
    <w:rsid w:val="00C14835"/>
    <w:rsid w:val="00C14B0F"/>
    <w:rsid w:val="00C14C1B"/>
    <w:rsid w:val="00C14EEC"/>
    <w:rsid w:val="00C15094"/>
    <w:rsid w:val="00C15609"/>
    <w:rsid w:val="00C15874"/>
    <w:rsid w:val="00C168B7"/>
    <w:rsid w:val="00C1690A"/>
    <w:rsid w:val="00C20EE5"/>
    <w:rsid w:val="00C22B72"/>
    <w:rsid w:val="00C23192"/>
    <w:rsid w:val="00C237C8"/>
    <w:rsid w:val="00C23CC2"/>
    <w:rsid w:val="00C244D1"/>
    <w:rsid w:val="00C25003"/>
    <w:rsid w:val="00C26276"/>
    <w:rsid w:val="00C26C15"/>
    <w:rsid w:val="00C2759F"/>
    <w:rsid w:val="00C278C5"/>
    <w:rsid w:val="00C27A27"/>
    <w:rsid w:val="00C27C74"/>
    <w:rsid w:val="00C306C6"/>
    <w:rsid w:val="00C308FC"/>
    <w:rsid w:val="00C313DC"/>
    <w:rsid w:val="00C31451"/>
    <w:rsid w:val="00C318BB"/>
    <w:rsid w:val="00C32697"/>
    <w:rsid w:val="00C32A19"/>
    <w:rsid w:val="00C3327D"/>
    <w:rsid w:val="00C34CC2"/>
    <w:rsid w:val="00C35018"/>
    <w:rsid w:val="00C3525F"/>
    <w:rsid w:val="00C362F3"/>
    <w:rsid w:val="00C363E0"/>
    <w:rsid w:val="00C365F6"/>
    <w:rsid w:val="00C3791C"/>
    <w:rsid w:val="00C37FE5"/>
    <w:rsid w:val="00C407BB"/>
    <w:rsid w:val="00C407E8"/>
    <w:rsid w:val="00C41073"/>
    <w:rsid w:val="00C4184F"/>
    <w:rsid w:val="00C41DF5"/>
    <w:rsid w:val="00C4227F"/>
    <w:rsid w:val="00C422D2"/>
    <w:rsid w:val="00C42672"/>
    <w:rsid w:val="00C4398C"/>
    <w:rsid w:val="00C43C3D"/>
    <w:rsid w:val="00C440A2"/>
    <w:rsid w:val="00C44552"/>
    <w:rsid w:val="00C45128"/>
    <w:rsid w:val="00C465B1"/>
    <w:rsid w:val="00C47B4C"/>
    <w:rsid w:val="00C50931"/>
    <w:rsid w:val="00C514F6"/>
    <w:rsid w:val="00C5177D"/>
    <w:rsid w:val="00C51BD3"/>
    <w:rsid w:val="00C51C8D"/>
    <w:rsid w:val="00C5451C"/>
    <w:rsid w:val="00C55249"/>
    <w:rsid w:val="00C5547B"/>
    <w:rsid w:val="00C557E9"/>
    <w:rsid w:val="00C56734"/>
    <w:rsid w:val="00C57707"/>
    <w:rsid w:val="00C601F5"/>
    <w:rsid w:val="00C61C3B"/>
    <w:rsid w:val="00C61C81"/>
    <w:rsid w:val="00C62C96"/>
    <w:rsid w:val="00C62DAE"/>
    <w:rsid w:val="00C63241"/>
    <w:rsid w:val="00C63660"/>
    <w:rsid w:val="00C637C6"/>
    <w:rsid w:val="00C63B70"/>
    <w:rsid w:val="00C63C51"/>
    <w:rsid w:val="00C656F4"/>
    <w:rsid w:val="00C66CB4"/>
    <w:rsid w:val="00C66E28"/>
    <w:rsid w:val="00C67021"/>
    <w:rsid w:val="00C67955"/>
    <w:rsid w:val="00C704DE"/>
    <w:rsid w:val="00C7086E"/>
    <w:rsid w:val="00C708C4"/>
    <w:rsid w:val="00C71145"/>
    <w:rsid w:val="00C712C7"/>
    <w:rsid w:val="00C71462"/>
    <w:rsid w:val="00C71674"/>
    <w:rsid w:val="00C72FC5"/>
    <w:rsid w:val="00C74592"/>
    <w:rsid w:val="00C751A1"/>
    <w:rsid w:val="00C75202"/>
    <w:rsid w:val="00C75458"/>
    <w:rsid w:val="00C75AB1"/>
    <w:rsid w:val="00C75F5A"/>
    <w:rsid w:val="00C763B9"/>
    <w:rsid w:val="00C773C9"/>
    <w:rsid w:val="00C77C4A"/>
    <w:rsid w:val="00C77DF4"/>
    <w:rsid w:val="00C800CF"/>
    <w:rsid w:val="00C8039A"/>
    <w:rsid w:val="00C803B4"/>
    <w:rsid w:val="00C809E2"/>
    <w:rsid w:val="00C8105F"/>
    <w:rsid w:val="00C821B6"/>
    <w:rsid w:val="00C82DCD"/>
    <w:rsid w:val="00C82FCA"/>
    <w:rsid w:val="00C82FFC"/>
    <w:rsid w:val="00C83280"/>
    <w:rsid w:val="00C8351C"/>
    <w:rsid w:val="00C83931"/>
    <w:rsid w:val="00C83DB2"/>
    <w:rsid w:val="00C841CC"/>
    <w:rsid w:val="00C841E7"/>
    <w:rsid w:val="00C84740"/>
    <w:rsid w:val="00C84946"/>
    <w:rsid w:val="00C84BEE"/>
    <w:rsid w:val="00C850E4"/>
    <w:rsid w:val="00C85182"/>
    <w:rsid w:val="00C85AAD"/>
    <w:rsid w:val="00C8779C"/>
    <w:rsid w:val="00C9017F"/>
    <w:rsid w:val="00C90C99"/>
    <w:rsid w:val="00C90D37"/>
    <w:rsid w:val="00C90EE9"/>
    <w:rsid w:val="00C91065"/>
    <w:rsid w:val="00C91B69"/>
    <w:rsid w:val="00C91F34"/>
    <w:rsid w:val="00C9390C"/>
    <w:rsid w:val="00C94D13"/>
    <w:rsid w:val="00C96B62"/>
    <w:rsid w:val="00C97064"/>
    <w:rsid w:val="00C97218"/>
    <w:rsid w:val="00C97AB4"/>
    <w:rsid w:val="00C97BE4"/>
    <w:rsid w:val="00CA0006"/>
    <w:rsid w:val="00CA02C5"/>
    <w:rsid w:val="00CA109F"/>
    <w:rsid w:val="00CA1F1A"/>
    <w:rsid w:val="00CA2326"/>
    <w:rsid w:val="00CA2378"/>
    <w:rsid w:val="00CA25B0"/>
    <w:rsid w:val="00CA3224"/>
    <w:rsid w:val="00CA3268"/>
    <w:rsid w:val="00CA3ECD"/>
    <w:rsid w:val="00CA448E"/>
    <w:rsid w:val="00CA46EF"/>
    <w:rsid w:val="00CA4AC8"/>
    <w:rsid w:val="00CA52C3"/>
    <w:rsid w:val="00CA5631"/>
    <w:rsid w:val="00CA57D6"/>
    <w:rsid w:val="00CA6229"/>
    <w:rsid w:val="00CB0710"/>
    <w:rsid w:val="00CB0B14"/>
    <w:rsid w:val="00CB109B"/>
    <w:rsid w:val="00CB1855"/>
    <w:rsid w:val="00CB25DA"/>
    <w:rsid w:val="00CB2FDC"/>
    <w:rsid w:val="00CB3307"/>
    <w:rsid w:val="00CB3563"/>
    <w:rsid w:val="00CB4CE7"/>
    <w:rsid w:val="00CB5289"/>
    <w:rsid w:val="00CB54DA"/>
    <w:rsid w:val="00CB5781"/>
    <w:rsid w:val="00CB5D3D"/>
    <w:rsid w:val="00CB69DF"/>
    <w:rsid w:val="00CB768D"/>
    <w:rsid w:val="00CC0101"/>
    <w:rsid w:val="00CC057D"/>
    <w:rsid w:val="00CC192B"/>
    <w:rsid w:val="00CC25F3"/>
    <w:rsid w:val="00CC2771"/>
    <w:rsid w:val="00CC3450"/>
    <w:rsid w:val="00CC428A"/>
    <w:rsid w:val="00CC42D3"/>
    <w:rsid w:val="00CC464D"/>
    <w:rsid w:val="00CC4C2B"/>
    <w:rsid w:val="00CC4E26"/>
    <w:rsid w:val="00CC4FC7"/>
    <w:rsid w:val="00CC5054"/>
    <w:rsid w:val="00CC5475"/>
    <w:rsid w:val="00CC6A28"/>
    <w:rsid w:val="00CC6BF4"/>
    <w:rsid w:val="00CC712E"/>
    <w:rsid w:val="00CC7CAB"/>
    <w:rsid w:val="00CD0FC4"/>
    <w:rsid w:val="00CD16EC"/>
    <w:rsid w:val="00CD1CDB"/>
    <w:rsid w:val="00CD27E9"/>
    <w:rsid w:val="00CD318D"/>
    <w:rsid w:val="00CD37FB"/>
    <w:rsid w:val="00CD3AA2"/>
    <w:rsid w:val="00CD3E60"/>
    <w:rsid w:val="00CD3EFC"/>
    <w:rsid w:val="00CD3FFB"/>
    <w:rsid w:val="00CD40C9"/>
    <w:rsid w:val="00CD50E0"/>
    <w:rsid w:val="00CD517D"/>
    <w:rsid w:val="00CD5A07"/>
    <w:rsid w:val="00CD681C"/>
    <w:rsid w:val="00CD73F0"/>
    <w:rsid w:val="00CD7D70"/>
    <w:rsid w:val="00CE00EA"/>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C06"/>
    <w:rsid w:val="00CE6F9D"/>
    <w:rsid w:val="00CE777F"/>
    <w:rsid w:val="00CE79F8"/>
    <w:rsid w:val="00CE7A21"/>
    <w:rsid w:val="00CF00B5"/>
    <w:rsid w:val="00CF0E91"/>
    <w:rsid w:val="00CF101D"/>
    <w:rsid w:val="00CF2137"/>
    <w:rsid w:val="00CF2260"/>
    <w:rsid w:val="00CF2308"/>
    <w:rsid w:val="00CF3319"/>
    <w:rsid w:val="00CF420C"/>
    <w:rsid w:val="00CF56E0"/>
    <w:rsid w:val="00CF58AA"/>
    <w:rsid w:val="00CF5F3B"/>
    <w:rsid w:val="00CF5FB8"/>
    <w:rsid w:val="00CF687D"/>
    <w:rsid w:val="00CF6EDF"/>
    <w:rsid w:val="00CF7570"/>
    <w:rsid w:val="00CF7C84"/>
    <w:rsid w:val="00D00413"/>
    <w:rsid w:val="00D00BC2"/>
    <w:rsid w:val="00D00BDF"/>
    <w:rsid w:val="00D00D11"/>
    <w:rsid w:val="00D00E08"/>
    <w:rsid w:val="00D017F0"/>
    <w:rsid w:val="00D0221A"/>
    <w:rsid w:val="00D0398D"/>
    <w:rsid w:val="00D04817"/>
    <w:rsid w:val="00D04CA4"/>
    <w:rsid w:val="00D04E20"/>
    <w:rsid w:val="00D058E8"/>
    <w:rsid w:val="00D06432"/>
    <w:rsid w:val="00D06D9D"/>
    <w:rsid w:val="00D072F1"/>
    <w:rsid w:val="00D109E7"/>
    <w:rsid w:val="00D10B09"/>
    <w:rsid w:val="00D117EF"/>
    <w:rsid w:val="00D119C7"/>
    <w:rsid w:val="00D12F10"/>
    <w:rsid w:val="00D13E04"/>
    <w:rsid w:val="00D13F67"/>
    <w:rsid w:val="00D14242"/>
    <w:rsid w:val="00D14BE8"/>
    <w:rsid w:val="00D15688"/>
    <w:rsid w:val="00D15867"/>
    <w:rsid w:val="00D15C93"/>
    <w:rsid w:val="00D174BA"/>
    <w:rsid w:val="00D17F5C"/>
    <w:rsid w:val="00D2021A"/>
    <w:rsid w:val="00D205D8"/>
    <w:rsid w:val="00D206D7"/>
    <w:rsid w:val="00D20B19"/>
    <w:rsid w:val="00D22157"/>
    <w:rsid w:val="00D22D8F"/>
    <w:rsid w:val="00D238EB"/>
    <w:rsid w:val="00D23B43"/>
    <w:rsid w:val="00D249F8"/>
    <w:rsid w:val="00D24DEE"/>
    <w:rsid w:val="00D250EA"/>
    <w:rsid w:val="00D254D7"/>
    <w:rsid w:val="00D255BD"/>
    <w:rsid w:val="00D2605F"/>
    <w:rsid w:val="00D26F69"/>
    <w:rsid w:val="00D27B59"/>
    <w:rsid w:val="00D30ABB"/>
    <w:rsid w:val="00D31019"/>
    <w:rsid w:val="00D31A6C"/>
    <w:rsid w:val="00D31D72"/>
    <w:rsid w:val="00D32391"/>
    <w:rsid w:val="00D327C8"/>
    <w:rsid w:val="00D33F48"/>
    <w:rsid w:val="00D34CD3"/>
    <w:rsid w:val="00D35267"/>
    <w:rsid w:val="00D36591"/>
    <w:rsid w:val="00D369D1"/>
    <w:rsid w:val="00D36D0A"/>
    <w:rsid w:val="00D37E4E"/>
    <w:rsid w:val="00D4066A"/>
    <w:rsid w:val="00D40A0E"/>
    <w:rsid w:val="00D4170A"/>
    <w:rsid w:val="00D41C5E"/>
    <w:rsid w:val="00D4213B"/>
    <w:rsid w:val="00D424BC"/>
    <w:rsid w:val="00D42A5B"/>
    <w:rsid w:val="00D43AE4"/>
    <w:rsid w:val="00D43FC6"/>
    <w:rsid w:val="00D44360"/>
    <w:rsid w:val="00D453E9"/>
    <w:rsid w:val="00D45598"/>
    <w:rsid w:val="00D45735"/>
    <w:rsid w:val="00D46334"/>
    <w:rsid w:val="00D46A75"/>
    <w:rsid w:val="00D475C2"/>
    <w:rsid w:val="00D4790A"/>
    <w:rsid w:val="00D5001D"/>
    <w:rsid w:val="00D507B0"/>
    <w:rsid w:val="00D50E4B"/>
    <w:rsid w:val="00D51243"/>
    <w:rsid w:val="00D51DC0"/>
    <w:rsid w:val="00D5273E"/>
    <w:rsid w:val="00D52EFE"/>
    <w:rsid w:val="00D53127"/>
    <w:rsid w:val="00D53328"/>
    <w:rsid w:val="00D53BD9"/>
    <w:rsid w:val="00D5444F"/>
    <w:rsid w:val="00D558E5"/>
    <w:rsid w:val="00D55F4B"/>
    <w:rsid w:val="00D563A3"/>
    <w:rsid w:val="00D5660C"/>
    <w:rsid w:val="00D573A1"/>
    <w:rsid w:val="00D574F5"/>
    <w:rsid w:val="00D5758C"/>
    <w:rsid w:val="00D613CB"/>
    <w:rsid w:val="00D623B9"/>
    <w:rsid w:val="00D6275B"/>
    <w:rsid w:val="00D628C6"/>
    <w:rsid w:val="00D629FC"/>
    <w:rsid w:val="00D654D1"/>
    <w:rsid w:val="00D660BB"/>
    <w:rsid w:val="00D670E1"/>
    <w:rsid w:val="00D67122"/>
    <w:rsid w:val="00D70532"/>
    <w:rsid w:val="00D711FD"/>
    <w:rsid w:val="00D71568"/>
    <w:rsid w:val="00D7196E"/>
    <w:rsid w:val="00D71B89"/>
    <w:rsid w:val="00D721E8"/>
    <w:rsid w:val="00D725C4"/>
    <w:rsid w:val="00D728CA"/>
    <w:rsid w:val="00D72B4D"/>
    <w:rsid w:val="00D72BBE"/>
    <w:rsid w:val="00D7306C"/>
    <w:rsid w:val="00D73187"/>
    <w:rsid w:val="00D73642"/>
    <w:rsid w:val="00D7397B"/>
    <w:rsid w:val="00D73F32"/>
    <w:rsid w:val="00D741FF"/>
    <w:rsid w:val="00D75503"/>
    <w:rsid w:val="00D75CA1"/>
    <w:rsid w:val="00D764E0"/>
    <w:rsid w:val="00D76546"/>
    <w:rsid w:val="00D76617"/>
    <w:rsid w:val="00D76E7A"/>
    <w:rsid w:val="00D77BFC"/>
    <w:rsid w:val="00D812AD"/>
    <w:rsid w:val="00D81632"/>
    <w:rsid w:val="00D81E47"/>
    <w:rsid w:val="00D8283D"/>
    <w:rsid w:val="00D83559"/>
    <w:rsid w:val="00D8399E"/>
    <w:rsid w:val="00D83A56"/>
    <w:rsid w:val="00D8461F"/>
    <w:rsid w:val="00D84918"/>
    <w:rsid w:val="00D85140"/>
    <w:rsid w:val="00D852E0"/>
    <w:rsid w:val="00D85C55"/>
    <w:rsid w:val="00D86A1C"/>
    <w:rsid w:val="00D86C3E"/>
    <w:rsid w:val="00D86F99"/>
    <w:rsid w:val="00D87AF5"/>
    <w:rsid w:val="00D902CB"/>
    <w:rsid w:val="00D9034D"/>
    <w:rsid w:val="00D903AE"/>
    <w:rsid w:val="00D91DE0"/>
    <w:rsid w:val="00D92A12"/>
    <w:rsid w:val="00D92C4D"/>
    <w:rsid w:val="00D930F6"/>
    <w:rsid w:val="00D9312F"/>
    <w:rsid w:val="00D93242"/>
    <w:rsid w:val="00D9354A"/>
    <w:rsid w:val="00D93779"/>
    <w:rsid w:val="00D93C6F"/>
    <w:rsid w:val="00D94D6E"/>
    <w:rsid w:val="00D950AA"/>
    <w:rsid w:val="00D95264"/>
    <w:rsid w:val="00D95DD3"/>
    <w:rsid w:val="00D9615C"/>
    <w:rsid w:val="00D970CC"/>
    <w:rsid w:val="00D9738C"/>
    <w:rsid w:val="00DA0E87"/>
    <w:rsid w:val="00DA1C1C"/>
    <w:rsid w:val="00DA2D03"/>
    <w:rsid w:val="00DA455D"/>
    <w:rsid w:val="00DA5026"/>
    <w:rsid w:val="00DA544A"/>
    <w:rsid w:val="00DA5848"/>
    <w:rsid w:val="00DA5DC2"/>
    <w:rsid w:val="00DA5EF2"/>
    <w:rsid w:val="00DA5FA3"/>
    <w:rsid w:val="00DA6F86"/>
    <w:rsid w:val="00DA71A2"/>
    <w:rsid w:val="00DA7531"/>
    <w:rsid w:val="00DA7841"/>
    <w:rsid w:val="00DA7AA0"/>
    <w:rsid w:val="00DB05AD"/>
    <w:rsid w:val="00DB0903"/>
    <w:rsid w:val="00DB0913"/>
    <w:rsid w:val="00DB129C"/>
    <w:rsid w:val="00DB1619"/>
    <w:rsid w:val="00DB26F1"/>
    <w:rsid w:val="00DB2AF2"/>
    <w:rsid w:val="00DB4EA9"/>
    <w:rsid w:val="00DB7056"/>
    <w:rsid w:val="00DB71E5"/>
    <w:rsid w:val="00DB7EFB"/>
    <w:rsid w:val="00DC02BF"/>
    <w:rsid w:val="00DC06CE"/>
    <w:rsid w:val="00DC1D11"/>
    <w:rsid w:val="00DC30D5"/>
    <w:rsid w:val="00DC4B90"/>
    <w:rsid w:val="00DC55A7"/>
    <w:rsid w:val="00DC6873"/>
    <w:rsid w:val="00DC6ED8"/>
    <w:rsid w:val="00DC7602"/>
    <w:rsid w:val="00DC7668"/>
    <w:rsid w:val="00DC78A0"/>
    <w:rsid w:val="00DC7D24"/>
    <w:rsid w:val="00DC7FC2"/>
    <w:rsid w:val="00DD04AB"/>
    <w:rsid w:val="00DD05C2"/>
    <w:rsid w:val="00DD09A7"/>
    <w:rsid w:val="00DD18BF"/>
    <w:rsid w:val="00DD19AC"/>
    <w:rsid w:val="00DD1E53"/>
    <w:rsid w:val="00DD243E"/>
    <w:rsid w:val="00DD2585"/>
    <w:rsid w:val="00DD2649"/>
    <w:rsid w:val="00DD33AB"/>
    <w:rsid w:val="00DD3400"/>
    <w:rsid w:val="00DD3739"/>
    <w:rsid w:val="00DD38C8"/>
    <w:rsid w:val="00DD40F1"/>
    <w:rsid w:val="00DD46DC"/>
    <w:rsid w:val="00DD7FCE"/>
    <w:rsid w:val="00DE0712"/>
    <w:rsid w:val="00DE197D"/>
    <w:rsid w:val="00DE1D91"/>
    <w:rsid w:val="00DE2772"/>
    <w:rsid w:val="00DE2973"/>
    <w:rsid w:val="00DE4271"/>
    <w:rsid w:val="00DE4401"/>
    <w:rsid w:val="00DE4D25"/>
    <w:rsid w:val="00DE51EB"/>
    <w:rsid w:val="00DE71BC"/>
    <w:rsid w:val="00DE772E"/>
    <w:rsid w:val="00DE7C3A"/>
    <w:rsid w:val="00DF01F8"/>
    <w:rsid w:val="00DF0D6C"/>
    <w:rsid w:val="00DF0F86"/>
    <w:rsid w:val="00DF2596"/>
    <w:rsid w:val="00DF2C21"/>
    <w:rsid w:val="00DF381D"/>
    <w:rsid w:val="00DF3D52"/>
    <w:rsid w:val="00DF424D"/>
    <w:rsid w:val="00DF499E"/>
    <w:rsid w:val="00DF4CDD"/>
    <w:rsid w:val="00DF5125"/>
    <w:rsid w:val="00DF5697"/>
    <w:rsid w:val="00DF6003"/>
    <w:rsid w:val="00DF6236"/>
    <w:rsid w:val="00DF63B5"/>
    <w:rsid w:val="00DF647F"/>
    <w:rsid w:val="00DF6C6B"/>
    <w:rsid w:val="00DF6CB2"/>
    <w:rsid w:val="00E00290"/>
    <w:rsid w:val="00E00F22"/>
    <w:rsid w:val="00E01377"/>
    <w:rsid w:val="00E014AA"/>
    <w:rsid w:val="00E021BC"/>
    <w:rsid w:val="00E021DA"/>
    <w:rsid w:val="00E027D9"/>
    <w:rsid w:val="00E04976"/>
    <w:rsid w:val="00E04DD2"/>
    <w:rsid w:val="00E063C2"/>
    <w:rsid w:val="00E06654"/>
    <w:rsid w:val="00E06D83"/>
    <w:rsid w:val="00E10534"/>
    <w:rsid w:val="00E10D5D"/>
    <w:rsid w:val="00E118A5"/>
    <w:rsid w:val="00E11E14"/>
    <w:rsid w:val="00E11FC7"/>
    <w:rsid w:val="00E12551"/>
    <w:rsid w:val="00E1255E"/>
    <w:rsid w:val="00E12B29"/>
    <w:rsid w:val="00E13FC4"/>
    <w:rsid w:val="00E14301"/>
    <w:rsid w:val="00E14836"/>
    <w:rsid w:val="00E15850"/>
    <w:rsid w:val="00E15E27"/>
    <w:rsid w:val="00E17391"/>
    <w:rsid w:val="00E17413"/>
    <w:rsid w:val="00E17CC8"/>
    <w:rsid w:val="00E17E08"/>
    <w:rsid w:val="00E17FAD"/>
    <w:rsid w:val="00E20946"/>
    <w:rsid w:val="00E20BDF"/>
    <w:rsid w:val="00E21671"/>
    <w:rsid w:val="00E218D4"/>
    <w:rsid w:val="00E21CC6"/>
    <w:rsid w:val="00E22C36"/>
    <w:rsid w:val="00E22CC1"/>
    <w:rsid w:val="00E2449C"/>
    <w:rsid w:val="00E24E26"/>
    <w:rsid w:val="00E24EF1"/>
    <w:rsid w:val="00E253BE"/>
    <w:rsid w:val="00E25CB9"/>
    <w:rsid w:val="00E25FDD"/>
    <w:rsid w:val="00E26BE7"/>
    <w:rsid w:val="00E27262"/>
    <w:rsid w:val="00E278FB"/>
    <w:rsid w:val="00E27C19"/>
    <w:rsid w:val="00E30A20"/>
    <w:rsid w:val="00E30B04"/>
    <w:rsid w:val="00E30CCB"/>
    <w:rsid w:val="00E312D2"/>
    <w:rsid w:val="00E32871"/>
    <w:rsid w:val="00E329A9"/>
    <w:rsid w:val="00E33BF5"/>
    <w:rsid w:val="00E34E18"/>
    <w:rsid w:val="00E34E2F"/>
    <w:rsid w:val="00E354B5"/>
    <w:rsid w:val="00E3585C"/>
    <w:rsid w:val="00E36636"/>
    <w:rsid w:val="00E36C76"/>
    <w:rsid w:val="00E375BE"/>
    <w:rsid w:val="00E37D97"/>
    <w:rsid w:val="00E37DCE"/>
    <w:rsid w:val="00E37F79"/>
    <w:rsid w:val="00E37FAA"/>
    <w:rsid w:val="00E40297"/>
    <w:rsid w:val="00E40690"/>
    <w:rsid w:val="00E408A4"/>
    <w:rsid w:val="00E40B2E"/>
    <w:rsid w:val="00E411C7"/>
    <w:rsid w:val="00E41436"/>
    <w:rsid w:val="00E4192F"/>
    <w:rsid w:val="00E41AFF"/>
    <w:rsid w:val="00E429FE"/>
    <w:rsid w:val="00E42A15"/>
    <w:rsid w:val="00E43201"/>
    <w:rsid w:val="00E446DE"/>
    <w:rsid w:val="00E45543"/>
    <w:rsid w:val="00E45EDD"/>
    <w:rsid w:val="00E46AD4"/>
    <w:rsid w:val="00E47B2C"/>
    <w:rsid w:val="00E47E5F"/>
    <w:rsid w:val="00E50001"/>
    <w:rsid w:val="00E5194D"/>
    <w:rsid w:val="00E51E06"/>
    <w:rsid w:val="00E52265"/>
    <w:rsid w:val="00E52369"/>
    <w:rsid w:val="00E524A2"/>
    <w:rsid w:val="00E52C3E"/>
    <w:rsid w:val="00E5313A"/>
    <w:rsid w:val="00E53213"/>
    <w:rsid w:val="00E5343B"/>
    <w:rsid w:val="00E53B47"/>
    <w:rsid w:val="00E53B5E"/>
    <w:rsid w:val="00E53E1A"/>
    <w:rsid w:val="00E54245"/>
    <w:rsid w:val="00E5441A"/>
    <w:rsid w:val="00E54CAA"/>
    <w:rsid w:val="00E54FED"/>
    <w:rsid w:val="00E5509F"/>
    <w:rsid w:val="00E556A3"/>
    <w:rsid w:val="00E5642E"/>
    <w:rsid w:val="00E56C64"/>
    <w:rsid w:val="00E57215"/>
    <w:rsid w:val="00E5734B"/>
    <w:rsid w:val="00E60168"/>
    <w:rsid w:val="00E614A8"/>
    <w:rsid w:val="00E618EE"/>
    <w:rsid w:val="00E61A91"/>
    <w:rsid w:val="00E62080"/>
    <w:rsid w:val="00E62397"/>
    <w:rsid w:val="00E627A7"/>
    <w:rsid w:val="00E6303A"/>
    <w:rsid w:val="00E633AD"/>
    <w:rsid w:val="00E6357B"/>
    <w:rsid w:val="00E63927"/>
    <w:rsid w:val="00E63BBF"/>
    <w:rsid w:val="00E64C20"/>
    <w:rsid w:val="00E65082"/>
    <w:rsid w:val="00E66584"/>
    <w:rsid w:val="00E66A53"/>
    <w:rsid w:val="00E6713D"/>
    <w:rsid w:val="00E67530"/>
    <w:rsid w:val="00E67CC2"/>
    <w:rsid w:val="00E706CB"/>
    <w:rsid w:val="00E711FF"/>
    <w:rsid w:val="00E716C0"/>
    <w:rsid w:val="00E72450"/>
    <w:rsid w:val="00E724EF"/>
    <w:rsid w:val="00E73463"/>
    <w:rsid w:val="00E738C3"/>
    <w:rsid w:val="00E756F4"/>
    <w:rsid w:val="00E76964"/>
    <w:rsid w:val="00E7704C"/>
    <w:rsid w:val="00E77314"/>
    <w:rsid w:val="00E77AF1"/>
    <w:rsid w:val="00E8011F"/>
    <w:rsid w:val="00E80549"/>
    <w:rsid w:val="00E80763"/>
    <w:rsid w:val="00E80A21"/>
    <w:rsid w:val="00E80C3D"/>
    <w:rsid w:val="00E80CB2"/>
    <w:rsid w:val="00E81214"/>
    <w:rsid w:val="00E826FF"/>
    <w:rsid w:val="00E828B2"/>
    <w:rsid w:val="00E82CF0"/>
    <w:rsid w:val="00E831F7"/>
    <w:rsid w:val="00E833B1"/>
    <w:rsid w:val="00E83B8C"/>
    <w:rsid w:val="00E83D17"/>
    <w:rsid w:val="00E83F8B"/>
    <w:rsid w:val="00E84798"/>
    <w:rsid w:val="00E84C3F"/>
    <w:rsid w:val="00E84E4B"/>
    <w:rsid w:val="00E85411"/>
    <w:rsid w:val="00E85B1E"/>
    <w:rsid w:val="00E85C2F"/>
    <w:rsid w:val="00E86823"/>
    <w:rsid w:val="00E86C2B"/>
    <w:rsid w:val="00E87809"/>
    <w:rsid w:val="00E92B30"/>
    <w:rsid w:val="00E932B4"/>
    <w:rsid w:val="00E93508"/>
    <w:rsid w:val="00E94A1D"/>
    <w:rsid w:val="00E94B02"/>
    <w:rsid w:val="00E959AB"/>
    <w:rsid w:val="00E96D39"/>
    <w:rsid w:val="00E9785F"/>
    <w:rsid w:val="00E978B1"/>
    <w:rsid w:val="00E97A03"/>
    <w:rsid w:val="00E97BFF"/>
    <w:rsid w:val="00EA0B04"/>
    <w:rsid w:val="00EA0C1C"/>
    <w:rsid w:val="00EA13E1"/>
    <w:rsid w:val="00EA3211"/>
    <w:rsid w:val="00EA384C"/>
    <w:rsid w:val="00EA38BB"/>
    <w:rsid w:val="00EA4496"/>
    <w:rsid w:val="00EA48E5"/>
    <w:rsid w:val="00EA5633"/>
    <w:rsid w:val="00EA5D09"/>
    <w:rsid w:val="00EA6163"/>
    <w:rsid w:val="00EA6352"/>
    <w:rsid w:val="00EA7069"/>
    <w:rsid w:val="00EA7D10"/>
    <w:rsid w:val="00EB0CDD"/>
    <w:rsid w:val="00EB11BE"/>
    <w:rsid w:val="00EB148E"/>
    <w:rsid w:val="00EB1DB2"/>
    <w:rsid w:val="00EB3B21"/>
    <w:rsid w:val="00EB3BCF"/>
    <w:rsid w:val="00EB53F2"/>
    <w:rsid w:val="00EB5594"/>
    <w:rsid w:val="00EB5B59"/>
    <w:rsid w:val="00EB5EEF"/>
    <w:rsid w:val="00EB6D78"/>
    <w:rsid w:val="00EB7559"/>
    <w:rsid w:val="00EB75BE"/>
    <w:rsid w:val="00EB782B"/>
    <w:rsid w:val="00EB78A3"/>
    <w:rsid w:val="00EC039B"/>
    <w:rsid w:val="00EC042D"/>
    <w:rsid w:val="00EC0720"/>
    <w:rsid w:val="00EC0F4F"/>
    <w:rsid w:val="00EC1730"/>
    <w:rsid w:val="00EC1CDB"/>
    <w:rsid w:val="00EC28AC"/>
    <w:rsid w:val="00EC4201"/>
    <w:rsid w:val="00EC4B21"/>
    <w:rsid w:val="00EC512D"/>
    <w:rsid w:val="00EC53E4"/>
    <w:rsid w:val="00EC6064"/>
    <w:rsid w:val="00EC614B"/>
    <w:rsid w:val="00EC64BF"/>
    <w:rsid w:val="00EC69A6"/>
    <w:rsid w:val="00EC7244"/>
    <w:rsid w:val="00EC72AA"/>
    <w:rsid w:val="00EC77D9"/>
    <w:rsid w:val="00EC78FB"/>
    <w:rsid w:val="00ED0703"/>
    <w:rsid w:val="00ED0B61"/>
    <w:rsid w:val="00ED24A8"/>
    <w:rsid w:val="00ED38EE"/>
    <w:rsid w:val="00ED3F30"/>
    <w:rsid w:val="00ED41D4"/>
    <w:rsid w:val="00ED42BC"/>
    <w:rsid w:val="00ED4D23"/>
    <w:rsid w:val="00ED58B8"/>
    <w:rsid w:val="00ED6208"/>
    <w:rsid w:val="00ED721F"/>
    <w:rsid w:val="00ED7265"/>
    <w:rsid w:val="00ED7358"/>
    <w:rsid w:val="00ED754A"/>
    <w:rsid w:val="00ED7BD8"/>
    <w:rsid w:val="00ED7D5E"/>
    <w:rsid w:val="00EE0026"/>
    <w:rsid w:val="00EE05D8"/>
    <w:rsid w:val="00EE0BA2"/>
    <w:rsid w:val="00EE12C8"/>
    <w:rsid w:val="00EE19FF"/>
    <w:rsid w:val="00EE1D4B"/>
    <w:rsid w:val="00EE2194"/>
    <w:rsid w:val="00EE2496"/>
    <w:rsid w:val="00EE2A07"/>
    <w:rsid w:val="00EE3217"/>
    <w:rsid w:val="00EE3D73"/>
    <w:rsid w:val="00EE3E20"/>
    <w:rsid w:val="00EE4A3A"/>
    <w:rsid w:val="00EE4C2C"/>
    <w:rsid w:val="00EE6FAC"/>
    <w:rsid w:val="00EE725D"/>
    <w:rsid w:val="00EE7922"/>
    <w:rsid w:val="00EE7D17"/>
    <w:rsid w:val="00EF13FB"/>
    <w:rsid w:val="00EF176A"/>
    <w:rsid w:val="00EF268C"/>
    <w:rsid w:val="00EF2D05"/>
    <w:rsid w:val="00EF3198"/>
    <w:rsid w:val="00EF3AC9"/>
    <w:rsid w:val="00EF3C45"/>
    <w:rsid w:val="00EF44DC"/>
    <w:rsid w:val="00EF4B6B"/>
    <w:rsid w:val="00EF5339"/>
    <w:rsid w:val="00EF543F"/>
    <w:rsid w:val="00EF5515"/>
    <w:rsid w:val="00EF5D63"/>
    <w:rsid w:val="00EF64B2"/>
    <w:rsid w:val="00EF67DB"/>
    <w:rsid w:val="00EF6C19"/>
    <w:rsid w:val="00F00823"/>
    <w:rsid w:val="00F010D5"/>
    <w:rsid w:val="00F01C7C"/>
    <w:rsid w:val="00F01CCB"/>
    <w:rsid w:val="00F021DD"/>
    <w:rsid w:val="00F02A85"/>
    <w:rsid w:val="00F02DB6"/>
    <w:rsid w:val="00F02DF8"/>
    <w:rsid w:val="00F031F0"/>
    <w:rsid w:val="00F03201"/>
    <w:rsid w:val="00F04125"/>
    <w:rsid w:val="00F04588"/>
    <w:rsid w:val="00F0552D"/>
    <w:rsid w:val="00F05726"/>
    <w:rsid w:val="00F05D09"/>
    <w:rsid w:val="00F05D1B"/>
    <w:rsid w:val="00F0632E"/>
    <w:rsid w:val="00F06337"/>
    <w:rsid w:val="00F06D29"/>
    <w:rsid w:val="00F074AF"/>
    <w:rsid w:val="00F074B7"/>
    <w:rsid w:val="00F075B5"/>
    <w:rsid w:val="00F101D5"/>
    <w:rsid w:val="00F102ED"/>
    <w:rsid w:val="00F1043A"/>
    <w:rsid w:val="00F104EE"/>
    <w:rsid w:val="00F10FF8"/>
    <w:rsid w:val="00F113B2"/>
    <w:rsid w:val="00F1250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70A0"/>
    <w:rsid w:val="00F175FF"/>
    <w:rsid w:val="00F20668"/>
    <w:rsid w:val="00F20B35"/>
    <w:rsid w:val="00F2121B"/>
    <w:rsid w:val="00F215D0"/>
    <w:rsid w:val="00F21715"/>
    <w:rsid w:val="00F22D4B"/>
    <w:rsid w:val="00F23590"/>
    <w:rsid w:val="00F24056"/>
    <w:rsid w:val="00F24A92"/>
    <w:rsid w:val="00F24FE7"/>
    <w:rsid w:val="00F257CF"/>
    <w:rsid w:val="00F26026"/>
    <w:rsid w:val="00F2639D"/>
    <w:rsid w:val="00F265CD"/>
    <w:rsid w:val="00F267D9"/>
    <w:rsid w:val="00F30A9D"/>
    <w:rsid w:val="00F30B00"/>
    <w:rsid w:val="00F311BE"/>
    <w:rsid w:val="00F3193C"/>
    <w:rsid w:val="00F31995"/>
    <w:rsid w:val="00F31FA5"/>
    <w:rsid w:val="00F32A1B"/>
    <w:rsid w:val="00F330C5"/>
    <w:rsid w:val="00F34380"/>
    <w:rsid w:val="00F346D1"/>
    <w:rsid w:val="00F35B69"/>
    <w:rsid w:val="00F35DB4"/>
    <w:rsid w:val="00F36629"/>
    <w:rsid w:val="00F366BB"/>
    <w:rsid w:val="00F3677D"/>
    <w:rsid w:val="00F36796"/>
    <w:rsid w:val="00F367ED"/>
    <w:rsid w:val="00F37451"/>
    <w:rsid w:val="00F377A9"/>
    <w:rsid w:val="00F37CD2"/>
    <w:rsid w:val="00F37CD8"/>
    <w:rsid w:val="00F4098A"/>
    <w:rsid w:val="00F409E6"/>
    <w:rsid w:val="00F4131D"/>
    <w:rsid w:val="00F418A0"/>
    <w:rsid w:val="00F420A2"/>
    <w:rsid w:val="00F432C3"/>
    <w:rsid w:val="00F437D4"/>
    <w:rsid w:val="00F4450F"/>
    <w:rsid w:val="00F44E03"/>
    <w:rsid w:val="00F44F15"/>
    <w:rsid w:val="00F45B15"/>
    <w:rsid w:val="00F460D1"/>
    <w:rsid w:val="00F47500"/>
    <w:rsid w:val="00F47A99"/>
    <w:rsid w:val="00F504AA"/>
    <w:rsid w:val="00F509AE"/>
    <w:rsid w:val="00F50D45"/>
    <w:rsid w:val="00F51E6F"/>
    <w:rsid w:val="00F522BA"/>
    <w:rsid w:val="00F524FB"/>
    <w:rsid w:val="00F529A1"/>
    <w:rsid w:val="00F52B41"/>
    <w:rsid w:val="00F52B87"/>
    <w:rsid w:val="00F538A9"/>
    <w:rsid w:val="00F541BE"/>
    <w:rsid w:val="00F5469D"/>
    <w:rsid w:val="00F54F15"/>
    <w:rsid w:val="00F553D2"/>
    <w:rsid w:val="00F5545D"/>
    <w:rsid w:val="00F55856"/>
    <w:rsid w:val="00F566C3"/>
    <w:rsid w:val="00F57E89"/>
    <w:rsid w:val="00F60217"/>
    <w:rsid w:val="00F6024F"/>
    <w:rsid w:val="00F6139A"/>
    <w:rsid w:val="00F61E9C"/>
    <w:rsid w:val="00F62D59"/>
    <w:rsid w:val="00F6308F"/>
    <w:rsid w:val="00F63594"/>
    <w:rsid w:val="00F64DB0"/>
    <w:rsid w:val="00F66CAC"/>
    <w:rsid w:val="00F672AC"/>
    <w:rsid w:val="00F70E40"/>
    <w:rsid w:val="00F70F5F"/>
    <w:rsid w:val="00F7176D"/>
    <w:rsid w:val="00F7177E"/>
    <w:rsid w:val="00F718A6"/>
    <w:rsid w:val="00F71A84"/>
    <w:rsid w:val="00F74291"/>
    <w:rsid w:val="00F743C3"/>
    <w:rsid w:val="00F753BF"/>
    <w:rsid w:val="00F75DEA"/>
    <w:rsid w:val="00F76682"/>
    <w:rsid w:val="00F7684E"/>
    <w:rsid w:val="00F76D13"/>
    <w:rsid w:val="00F77E40"/>
    <w:rsid w:val="00F77E77"/>
    <w:rsid w:val="00F81A63"/>
    <w:rsid w:val="00F81B5A"/>
    <w:rsid w:val="00F82495"/>
    <w:rsid w:val="00F82579"/>
    <w:rsid w:val="00F8431F"/>
    <w:rsid w:val="00F8509A"/>
    <w:rsid w:val="00F85844"/>
    <w:rsid w:val="00F85CBC"/>
    <w:rsid w:val="00F85E53"/>
    <w:rsid w:val="00F86345"/>
    <w:rsid w:val="00F867F7"/>
    <w:rsid w:val="00F86A15"/>
    <w:rsid w:val="00F86DEC"/>
    <w:rsid w:val="00F87083"/>
    <w:rsid w:val="00F872C1"/>
    <w:rsid w:val="00F87721"/>
    <w:rsid w:val="00F879CC"/>
    <w:rsid w:val="00F900A5"/>
    <w:rsid w:val="00F9076C"/>
    <w:rsid w:val="00F90F93"/>
    <w:rsid w:val="00F91458"/>
    <w:rsid w:val="00F9152E"/>
    <w:rsid w:val="00F916E7"/>
    <w:rsid w:val="00F91E88"/>
    <w:rsid w:val="00F92524"/>
    <w:rsid w:val="00F93805"/>
    <w:rsid w:val="00F941A2"/>
    <w:rsid w:val="00F94549"/>
    <w:rsid w:val="00F9556A"/>
    <w:rsid w:val="00F959EC"/>
    <w:rsid w:val="00FA0370"/>
    <w:rsid w:val="00FA084C"/>
    <w:rsid w:val="00FA113B"/>
    <w:rsid w:val="00FA1C03"/>
    <w:rsid w:val="00FA1FFD"/>
    <w:rsid w:val="00FA2E2E"/>
    <w:rsid w:val="00FA3189"/>
    <w:rsid w:val="00FA3531"/>
    <w:rsid w:val="00FA3E62"/>
    <w:rsid w:val="00FA441F"/>
    <w:rsid w:val="00FA451C"/>
    <w:rsid w:val="00FA5499"/>
    <w:rsid w:val="00FA585C"/>
    <w:rsid w:val="00FA691F"/>
    <w:rsid w:val="00FA6BCA"/>
    <w:rsid w:val="00FA766D"/>
    <w:rsid w:val="00FB0D0D"/>
    <w:rsid w:val="00FB2096"/>
    <w:rsid w:val="00FB24ED"/>
    <w:rsid w:val="00FB2988"/>
    <w:rsid w:val="00FB2D6B"/>
    <w:rsid w:val="00FB2E88"/>
    <w:rsid w:val="00FB4308"/>
    <w:rsid w:val="00FB47E2"/>
    <w:rsid w:val="00FB488E"/>
    <w:rsid w:val="00FB5BDD"/>
    <w:rsid w:val="00FB6551"/>
    <w:rsid w:val="00FB78AB"/>
    <w:rsid w:val="00FC13A6"/>
    <w:rsid w:val="00FC1FBC"/>
    <w:rsid w:val="00FC2555"/>
    <w:rsid w:val="00FC2F45"/>
    <w:rsid w:val="00FC328E"/>
    <w:rsid w:val="00FC3567"/>
    <w:rsid w:val="00FC3F6F"/>
    <w:rsid w:val="00FC4C46"/>
    <w:rsid w:val="00FC5067"/>
    <w:rsid w:val="00FC584A"/>
    <w:rsid w:val="00FC6558"/>
    <w:rsid w:val="00FC6AF2"/>
    <w:rsid w:val="00FC6D95"/>
    <w:rsid w:val="00FD00D9"/>
    <w:rsid w:val="00FD02ED"/>
    <w:rsid w:val="00FD08DA"/>
    <w:rsid w:val="00FD0A3D"/>
    <w:rsid w:val="00FD0BD7"/>
    <w:rsid w:val="00FD1269"/>
    <w:rsid w:val="00FD1ADA"/>
    <w:rsid w:val="00FD1CAA"/>
    <w:rsid w:val="00FD22E5"/>
    <w:rsid w:val="00FD3037"/>
    <w:rsid w:val="00FD3216"/>
    <w:rsid w:val="00FD3CDD"/>
    <w:rsid w:val="00FD416E"/>
    <w:rsid w:val="00FD5358"/>
    <w:rsid w:val="00FD6CC9"/>
    <w:rsid w:val="00FD7096"/>
    <w:rsid w:val="00FD7546"/>
    <w:rsid w:val="00FD7B9F"/>
    <w:rsid w:val="00FE0E80"/>
    <w:rsid w:val="00FE144B"/>
    <w:rsid w:val="00FE23AB"/>
    <w:rsid w:val="00FE4759"/>
    <w:rsid w:val="00FE5207"/>
    <w:rsid w:val="00FE6372"/>
    <w:rsid w:val="00FE6464"/>
    <w:rsid w:val="00FE6488"/>
    <w:rsid w:val="00FE6939"/>
    <w:rsid w:val="00FE72DF"/>
    <w:rsid w:val="00FE7F4F"/>
    <w:rsid w:val="00FF05E7"/>
    <w:rsid w:val="00FF068C"/>
    <w:rsid w:val="00FF25FF"/>
    <w:rsid w:val="00FF2FAF"/>
    <w:rsid w:val="00FF354E"/>
    <w:rsid w:val="00FF36F2"/>
    <w:rsid w:val="00FF42D9"/>
    <w:rsid w:val="00FF4379"/>
    <w:rsid w:val="00FF4740"/>
    <w:rsid w:val="00FF56F3"/>
    <w:rsid w:val="00FF5C80"/>
    <w:rsid w:val="00FF7C8E"/>
    <w:rsid w:val="00FF7DCD"/>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Ttulo1">
    <w:name w:val="heading 1"/>
    <w:basedOn w:val="Normal"/>
    <w:next w:val="Normal"/>
    <w:link w:val="Ttulo1Carte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Ttulo2">
    <w:name w:val="heading 2"/>
    <w:basedOn w:val="Normal"/>
    <w:next w:val="Listanumerada1"/>
    <w:link w:val="Ttulo2Carte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Ttulo3">
    <w:name w:val="heading 3"/>
    <w:basedOn w:val="Ttulo2"/>
    <w:next w:val="Normal"/>
    <w:link w:val="Ttulo3Carter"/>
    <w:uiPriority w:val="9"/>
    <w:unhideWhenUsed/>
    <w:qFormat/>
    <w:rsid w:val="00B85808"/>
    <w:pPr>
      <w:numPr>
        <w:ilvl w:val="2"/>
      </w:numPr>
      <w:ind w:left="709" w:hanging="709"/>
      <w:outlineLvl w:val="2"/>
    </w:pPr>
    <w:rPr>
      <w:bCs w:val="0"/>
      <w:sz w:val="26"/>
    </w:rPr>
  </w:style>
  <w:style w:type="paragraph" w:styleId="Ttulo4">
    <w:name w:val="heading 4"/>
    <w:basedOn w:val="Ttulo2"/>
    <w:next w:val="Normal"/>
    <w:link w:val="Ttulo4Carter"/>
    <w:uiPriority w:val="9"/>
    <w:unhideWhenUsed/>
    <w:qFormat/>
    <w:rsid w:val="00B85808"/>
    <w:pPr>
      <w:numPr>
        <w:ilvl w:val="3"/>
      </w:numPr>
      <w:ind w:left="851" w:hanging="851"/>
      <w:outlineLvl w:val="3"/>
    </w:pPr>
    <w:rPr>
      <w:bCs w:val="0"/>
      <w:iCs/>
      <w:sz w:val="26"/>
    </w:rPr>
  </w:style>
  <w:style w:type="paragraph" w:styleId="Ttulo5">
    <w:name w:val="heading 5"/>
    <w:basedOn w:val="Normal"/>
    <w:next w:val="Normal"/>
    <w:link w:val="Ttulo5Carter"/>
    <w:uiPriority w:val="9"/>
    <w:unhideWhenUsed/>
    <w:qFormat/>
    <w:rsid w:val="00AD3A9E"/>
    <w:pPr>
      <w:keepNext/>
      <w:keepLines/>
      <w:spacing w:before="40" w:after="0"/>
      <w:jc w:val="center"/>
      <w:outlineLvl w:val="4"/>
    </w:pPr>
    <w:rPr>
      <w:rFonts w:eastAsiaTheme="majorEastAsia" w:cstheme="majorBidi"/>
      <w:b/>
      <w:caps/>
      <w:sz w:val="32"/>
    </w:rPr>
  </w:style>
  <w:style w:type="paragraph" w:styleId="Ttulo6">
    <w:name w:val="heading 6"/>
    <w:basedOn w:val="Normal"/>
    <w:next w:val="Normal"/>
    <w:link w:val="Ttulo6Carte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232FD9"/>
    <w:rPr>
      <w:rFonts w:eastAsia="Times New Roman"/>
      <w:b/>
      <w:bCs/>
      <w:caps/>
      <w:color w:val="5C666C"/>
      <w:sz w:val="32"/>
      <w:szCs w:val="28"/>
      <w:lang w:val="en-US"/>
    </w:rPr>
  </w:style>
  <w:style w:type="character" w:customStyle="1" w:styleId="Ttulo2Carter">
    <w:name w:val="Título 2 Caráter"/>
    <w:link w:val="Ttulo2"/>
    <w:uiPriority w:val="9"/>
    <w:rsid w:val="00232FD9"/>
    <w:rPr>
      <w:rFonts w:eastAsia="Times New Roman"/>
      <w:b/>
      <w:bCs/>
      <w:smallCaps/>
      <w:sz w:val="28"/>
      <w:szCs w:val="26"/>
      <w:lang w:val="en-US"/>
    </w:rPr>
  </w:style>
  <w:style w:type="character" w:customStyle="1" w:styleId="Ttulo3Carter">
    <w:name w:val="Título 3 Caráter"/>
    <w:link w:val="Ttulo3"/>
    <w:uiPriority w:val="9"/>
    <w:rsid w:val="00B85808"/>
    <w:rPr>
      <w:rFonts w:eastAsia="Times New Roman"/>
      <w:b/>
      <w:smallCaps/>
      <w:sz w:val="26"/>
      <w:szCs w:val="26"/>
      <w:lang w:val="en-US"/>
    </w:rPr>
  </w:style>
  <w:style w:type="character" w:customStyle="1" w:styleId="Ttulo4Carter">
    <w:name w:val="Título 4 Caráter"/>
    <w:link w:val="Ttulo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ndice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ndice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ndice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PargrafodaLista"/>
    <w:qFormat/>
    <w:rsid w:val="000D6611"/>
    <w:pPr>
      <w:numPr>
        <w:numId w:val="3"/>
      </w:numPr>
      <w:spacing w:after="0" w:line="312" w:lineRule="auto"/>
    </w:pPr>
    <w:rPr>
      <w:rFonts w:eastAsia="Times New Roman"/>
      <w:lang w:eastAsia="pt-PT"/>
    </w:rPr>
  </w:style>
  <w:style w:type="paragraph" w:customStyle="1" w:styleId="Listanumerada1">
    <w:name w:val="Lista numerada1"/>
    <w:basedOn w:val="PargrafodaLista"/>
    <w:qFormat/>
    <w:rsid w:val="000D6611"/>
    <w:pPr>
      <w:numPr>
        <w:numId w:val="2"/>
      </w:numPr>
      <w:spacing w:after="0" w:line="312" w:lineRule="auto"/>
    </w:pPr>
    <w:rPr>
      <w:rFonts w:eastAsia="Times New Roman"/>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iperligao">
    <w:name w:val="Hyperlink"/>
    <w:uiPriority w:val="99"/>
    <w:unhideWhenUsed/>
    <w:rsid w:val="0096712F"/>
    <w:rPr>
      <w:color w:val="0563C1"/>
      <w:u w:val="single"/>
    </w:rPr>
  </w:style>
  <w:style w:type="character" w:customStyle="1" w:styleId="fontstyle01">
    <w:name w:val="fontstyle01"/>
    <w:basedOn w:val="Tipodeletrapredefinidodopargrafo"/>
    <w:rsid w:val="00F1488F"/>
    <w:rPr>
      <w:rFonts w:ascii="NewsGotT-Bol" w:hAnsi="NewsGotT-Bol" w:hint="default"/>
      <w:b/>
      <w:bCs/>
      <w:i w:val="0"/>
      <w:iCs w:val="0"/>
      <w:color w:val="000000"/>
      <w:sz w:val="30"/>
      <w:szCs w:val="30"/>
    </w:rPr>
  </w:style>
  <w:style w:type="character" w:customStyle="1" w:styleId="fontstyle21">
    <w:name w:val="fontstyle21"/>
    <w:basedOn w:val="Tipodeletrapredefinidodopargrafo"/>
    <w:rsid w:val="00F1488F"/>
    <w:rPr>
      <w:rFonts w:ascii="NewsGotT-Reg" w:hAnsi="NewsGotT-Reg" w:hint="default"/>
      <w:b w:val="0"/>
      <w:bCs w:val="0"/>
      <w:i w:val="0"/>
      <w:iCs w:val="0"/>
      <w:color w:val="000000"/>
      <w:sz w:val="22"/>
      <w:szCs w:val="22"/>
    </w:rPr>
  </w:style>
  <w:style w:type="character" w:styleId="MenoNoResolvida">
    <w:name w:val="Unresolved Mention"/>
    <w:basedOn w:val="Tipodeletrapredefinidodopargrafo"/>
    <w:uiPriority w:val="99"/>
    <w:semiHidden/>
    <w:unhideWhenUsed/>
    <w:rsid w:val="0097482A"/>
    <w:rPr>
      <w:color w:val="605E5C"/>
      <w:shd w:val="clear" w:color="auto" w:fill="E1DFDD"/>
    </w:rPr>
  </w:style>
  <w:style w:type="character" w:styleId="Hiperligaovisitada">
    <w:name w:val="FollowedHyperlink"/>
    <w:basedOn w:val="Tipodeletrapredefinidodopargrafo"/>
    <w:uiPriority w:val="99"/>
    <w:semiHidden/>
    <w:unhideWhenUsed/>
    <w:rsid w:val="00744463"/>
    <w:rPr>
      <w:color w:val="954F72" w:themeColor="followedHyperlink"/>
      <w:u w:val="single"/>
    </w:rPr>
  </w:style>
  <w:style w:type="paragraph" w:styleId="ndice4">
    <w:name w:val="toc 4"/>
    <w:basedOn w:val="Normal"/>
    <w:next w:val="Normal"/>
    <w:autoRedefine/>
    <w:uiPriority w:val="39"/>
    <w:unhideWhenUsed/>
    <w:rsid w:val="0012695B"/>
    <w:pPr>
      <w:spacing w:after="100"/>
      <w:ind w:left="720"/>
    </w:pPr>
  </w:style>
  <w:style w:type="character" w:customStyle="1" w:styleId="Ttulo5Carter">
    <w:name w:val="Título 5 Caráter"/>
    <w:basedOn w:val="Tipodeletrapredefinidodopargrafo"/>
    <w:link w:val="Ttulo5"/>
    <w:uiPriority w:val="9"/>
    <w:rsid w:val="00AD3A9E"/>
    <w:rPr>
      <w:rFonts w:eastAsiaTheme="majorEastAsia" w:cstheme="majorBidi"/>
      <w:b/>
      <w:caps/>
      <w:sz w:val="32"/>
      <w:szCs w:val="22"/>
      <w:lang w:eastAsia="en-US"/>
    </w:rPr>
  </w:style>
  <w:style w:type="paragraph" w:styleId="ndice5">
    <w:name w:val="toc 5"/>
    <w:basedOn w:val="Normal"/>
    <w:next w:val="Normal"/>
    <w:autoRedefine/>
    <w:uiPriority w:val="39"/>
    <w:unhideWhenUsed/>
    <w:rsid w:val="0054077B"/>
    <w:pPr>
      <w:tabs>
        <w:tab w:val="right" w:leader="dot" w:pos="9060"/>
      </w:tabs>
      <w:spacing w:after="100"/>
    </w:pPr>
  </w:style>
  <w:style w:type="character" w:customStyle="1" w:styleId="Ttulo6Carter">
    <w:name w:val="Título 6 Caráter"/>
    <w:basedOn w:val="Tipodeletrapredefinidodopargrafo"/>
    <w:link w:val="Ttulo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Refdecomentrio">
    <w:name w:val="annotation reference"/>
    <w:basedOn w:val="Tipodeletrapredefinidodopargrafo"/>
    <w:uiPriority w:val="99"/>
    <w:semiHidden/>
    <w:unhideWhenUsed/>
    <w:rsid w:val="00B338A1"/>
    <w:rPr>
      <w:sz w:val="16"/>
      <w:szCs w:val="16"/>
    </w:rPr>
  </w:style>
  <w:style w:type="paragraph" w:styleId="Textodecomentrio">
    <w:name w:val="annotation text"/>
    <w:basedOn w:val="Normal"/>
    <w:link w:val="TextodecomentrioCarter"/>
    <w:uiPriority w:val="99"/>
    <w:unhideWhenUsed/>
    <w:rsid w:val="00B338A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B338A1"/>
    <w:rPr>
      <w:lang w:eastAsia="en-US"/>
    </w:rPr>
  </w:style>
  <w:style w:type="paragraph" w:styleId="Assuntodecomentrio">
    <w:name w:val="annotation subject"/>
    <w:basedOn w:val="Textodecomentrio"/>
    <w:next w:val="Textodecomentrio"/>
    <w:link w:val="AssuntodecomentrioCarter"/>
    <w:uiPriority w:val="99"/>
    <w:semiHidden/>
    <w:unhideWhenUsed/>
    <w:rsid w:val="00B338A1"/>
    <w:rPr>
      <w:b/>
      <w:bCs/>
    </w:rPr>
  </w:style>
  <w:style w:type="character" w:customStyle="1" w:styleId="AssuntodecomentrioCarter">
    <w:name w:val="Assunto de comentário Caráter"/>
    <w:basedOn w:val="TextodecomentrioCarter"/>
    <w:link w:val="Assuntodecomentrio"/>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Forte">
    <w:name w:val="Strong"/>
    <w:basedOn w:val="Tipodeletrapredefinidodopargrafo"/>
    <w:uiPriority w:val="22"/>
    <w:qFormat/>
    <w:rsid w:val="00B82EA6"/>
    <w:rPr>
      <w:b/>
      <w:bCs/>
    </w:rPr>
  </w:style>
  <w:style w:type="character" w:styleId="TextodoMarcadordePosio">
    <w:name w:val="Placeholder Text"/>
    <w:basedOn w:val="Tipodeletrapredefinidodopargrafo"/>
    <w:uiPriority w:val="99"/>
    <w:semiHidden/>
    <w:rsid w:val="0050340B"/>
    <w:rPr>
      <w:color w:val="666666"/>
    </w:rPr>
  </w:style>
  <w:style w:type="table" w:styleId="TabeladeGrelha1Clara-Destaque3">
    <w:name w:val="Grid Table 1 Light Accent 3"/>
    <w:basedOn w:val="Tabela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1Clara">
    <w:name w:val="Grid Table 1 Light"/>
    <w:basedOn w:val="Tabela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Tipodeletrapredefinidodopargrafo"/>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i.org/10.1111/jcms.13448" TargetMode="External"/><Relationship Id="rId47" Type="http://schemas.openxmlformats.org/officeDocument/2006/relationships/hyperlink" Target="https://doi.org/10.3390/e25070981" TargetMode="External"/><Relationship Id="rId63" Type="http://schemas.openxmlformats.org/officeDocument/2006/relationships/hyperlink" Target="https://doi.org/10.1098/rstb.2008.0263" TargetMode="External"/><Relationship Id="rId68" Type="http://schemas.openxmlformats.org/officeDocument/2006/relationships/hyperlink" Target="https://doi.org/10.1111/j.1460-2466.2008.01402.x" TargetMode="External"/><Relationship Id="rId84" Type="http://schemas.openxmlformats.org/officeDocument/2006/relationships/hyperlink" Target="https://doi.org/10.1257/mac.6.2.1" TargetMode="External"/><Relationship Id="rId89" Type="http://schemas.openxmlformats.org/officeDocument/2006/relationships/hyperlink" Target="https://www.pewresearch.org/politics/2014/06/12/political-polarization-in-the-american-public/" TargetMode="External"/><Relationship Id="rId112" Type="http://schemas.openxmlformats.org/officeDocument/2006/relationships/image" Target="media/image34.jpeg"/><Relationship Id="rId16" Type="http://schemas.openxmlformats.org/officeDocument/2006/relationships/image" Target="media/image4.png"/><Relationship Id="rId107" Type="http://schemas.openxmlformats.org/officeDocument/2006/relationships/image" Target="media/image29.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www.wiley.com/en-au/Brexit+and+British+Politics-p-9781509523856" TargetMode="External"/><Relationship Id="rId58" Type="http://schemas.openxmlformats.org/officeDocument/2006/relationships/hyperlink" Target="https://doi.org/10.1007/s43545-022-00342-7" TargetMode="External"/><Relationship Id="rId74" Type="http://schemas.openxmlformats.org/officeDocument/2006/relationships/hyperlink" Target="https://oeil.secure.europarl.europa.eu/oeil/en" TargetMode="External"/><Relationship Id="rId79" Type="http://schemas.openxmlformats.org/officeDocument/2006/relationships/hyperlink" Target="https://www.quarterlyessay.com.au/essay/2017/03/the-white-queen/extract" TargetMode="External"/><Relationship Id="rId102" Type="http://schemas.openxmlformats.org/officeDocument/2006/relationships/hyperlink" Target="https://www.ecrgroup.eu/" TargetMode="External"/><Relationship Id="rId5" Type="http://schemas.openxmlformats.org/officeDocument/2006/relationships/webSettings" Target="webSettings.xml"/><Relationship Id="rId90" Type="http://schemas.openxmlformats.org/officeDocument/2006/relationships/hyperlink" Target="https://doi.org/10.1017/CBO9781139878425" TargetMode="External"/><Relationship Id="rId95" Type="http://schemas.openxmlformats.org/officeDocument/2006/relationships/hyperlink" Target="https://doi.org/10.1057/s41304-022-00400-x"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doi.org/10.3386/w28296" TargetMode="External"/><Relationship Id="rId48" Type="http://schemas.openxmlformats.org/officeDocument/2006/relationships/hyperlink" Target="https://pseweb.eu/ydepot/seance/513027_Peydro_Fascism.pdf" TargetMode="External"/><Relationship Id="rId64" Type="http://schemas.openxmlformats.org/officeDocument/2006/relationships/hyperlink" Target="https://doi.org/10.1080/13501763.2016.1225785" TargetMode="External"/><Relationship Id="rId69" Type="http://schemas.openxmlformats.org/officeDocument/2006/relationships/hyperlink" Target="https://doi.org/10.1146/annurev-polisci-051117-073034" TargetMode="External"/><Relationship Id="rId113" Type="http://schemas.openxmlformats.org/officeDocument/2006/relationships/fontTable" Target="fontTable.xml"/><Relationship Id="rId80" Type="http://schemas.openxmlformats.org/officeDocument/2006/relationships/hyperlink" Target="https://mitpress.mit.edu/9780262528627/polarized-america/" TargetMode="External"/><Relationship Id="rId85" Type="http://schemas.openxmlformats.org/officeDocument/2006/relationships/hyperlink" Target="https://doi.org/10.1093/actrade/9780190234874.001.0001" TargetMode="External"/><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hyperlink" Target="https://doi.org/10.1007/s00181-022-02247-z" TargetMode="External"/><Relationship Id="rId59" Type="http://schemas.openxmlformats.org/officeDocument/2006/relationships/hyperlink" Target="https://doi.org/10.1016/j.econlet.2016.04.018" TargetMode="External"/><Relationship Id="rId103" Type="http://schemas.openxmlformats.org/officeDocument/2006/relationships/hyperlink" Target="https://patriots.eu/home" TargetMode="External"/><Relationship Id="rId108" Type="http://schemas.openxmlformats.org/officeDocument/2006/relationships/image" Target="media/image30.png"/><Relationship Id="rId54" Type="http://schemas.openxmlformats.org/officeDocument/2006/relationships/hyperlink" Target="https://doi.org/10.1590/1807-01912022283560" TargetMode="External"/><Relationship Id="rId70" Type="http://schemas.openxmlformats.org/officeDocument/2006/relationships/hyperlink" Target="https://doi.org/10.1093/poq/nfs038" TargetMode="External"/><Relationship Id="rId75" Type="http://schemas.openxmlformats.org/officeDocument/2006/relationships/hyperlink" Target="https://press.uchicago.edu/ucp/books/book/chicago/P/bo8212972.html" TargetMode="External"/><Relationship Id="rId91" Type="http://schemas.openxmlformats.org/officeDocument/2006/relationships/hyperlink" Target="https://doi.org/10.30950/jcer.v15i4.1121" TargetMode="External"/><Relationship Id="rId96"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10.1371/journal.pone.0244363" TargetMode="External"/><Relationship Id="rId57" Type="http://schemas.openxmlformats.org/officeDocument/2006/relationships/hyperlink" Target="https://web.stanford.edu/~gentzkow/research/PolarizationIn2016.pdf" TargetMode="External"/><Relationship Id="rId106" Type="http://schemas.openxmlformats.org/officeDocument/2006/relationships/image" Target="media/image28.jpg"/><Relationship Id="rId114"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doi.org/10.1111/j.1542-4774.2011.01051.x" TargetMode="External"/><Relationship Id="rId52" Type="http://schemas.openxmlformats.org/officeDocument/2006/relationships/hyperlink" Target="https://doi.org/10.1111/ecoj.12181" TargetMode="External"/><Relationship Id="rId60" Type="http://schemas.openxmlformats.org/officeDocument/2006/relationships/hyperlink" Target="https://doi.org/10.1007/978-3-031-08974-9_12" TargetMode="External"/><Relationship Id="rId65" Type="http://schemas.openxmlformats.org/officeDocument/2006/relationships/hyperlink" Target="https://doi.org/10.1126/sciadv.abq2044" TargetMode="External"/><Relationship Id="rId73" Type="http://schemas.openxmlformats.org/officeDocument/2006/relationships/hyperlink" Target="https://ssrn.com/abstract=3399568" TargetMode="External"/><Relationship Id="rId78" Type="http://schemas.openxmlformats.org/officeDocument/2006/relationships/hyperlink" Target="https://doi.org/10.26193/IMUXSD" TargetMode="External"/><Relationship Id="rId81" Type="http://schemas.openxmlformats.org/officeDocument/2006/relationships/hyperlink" Target="https://doi.org/10.1080/10361146.2020.1776680" TargetMode="External"/><Relationship Id="rId86" Type="http://schemas.openxmlformats.org/officeDocument/2006/relationships/hyperlink" Target="https://www.caixabankresearch.com/en/economics-markets/labour-market-demographics/millennials-and-politics-mind-gap" TargetMode="External"/><Relationship Id="rId94" Type="http://schemas.openxmlformats.org/officeDocument/2006/relationships/hyperlink" Target="https://doi.org/10.1038/s41598-020-74175-w" TargetMode="External"/><Relationship Id="rId99" Type="http://schemas.openxmlformats.org/officeDocument/2006/relationships/hyperlink" Target="https://www.reneweuropegroup.eu/" TargetMode="External"/><Relationship Id="rId101" Type="http://schemas.openxmlformats.org/officeDocument/2006/relationships/hyperlink" Target="https://left.eu/"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howtheyvote.eu/" TargetMode="External"/><Relationship Id="rId18" Type="http://schemas.openxmlformats.org/officeDocument/2006/relationships/image" Target="media/image6.png"/><Relationship Id="rId39" Type="http://schemas.openxmlformats.org/officeDocument/2006/relationships/hyperlink" Target="https://doi.org/10.1080/13510347.2020.1818068" TargetMode="External"/><Relationship Id="rId109" Type="http://schemas.openxmlformats.org/officeDocument/2006/relationships/image" Target="media/image31.png"/><Relationship Id="rId34" Type="http://schemas.openxmlformats.org/officeDocument/2006/relationships/image" Target="media/image22.png"/><Relationship Id="rId50" Type="http://schemas.openxmlformats.org/officeDocument/2006/relationships/hyperlink" Target="https://doi.org/10.1093/poq/nfz003" TargetMode="External"/><Relationship Id="rId55" Type="http://schemas.openxmlformats.org/officeDocument/2006/relationships/hyperlink" Target="https://doi.org/10.1016/j.euroecorev.2016.03.006" TargetMode="External"/><Relationship Id="rId76" Type="http://schemas.openxmlformats.org/officeDocument/2006/relationships/hyperlink" Target="https://doi.org/10.1007/s11127-018-0551-3" TargetMode="External"/><Relationship Id="rId97" Type="http://schemas.openxmlformats.org/officeDocument/2006/relationships/hyperlink" Target="https://www.eppgroup.eu/" TargetMode="External"/><Relationship Id="rId104" Type="http://schemas.openxmlformats.org/officeDocument/2006/relationships/hyperlink" Target="https://political.party/id-european-parliament-elections/" TargetMode="External"/><Relationship Id="rId7" Type="http://schemas.openxmlformats.org/officeDocument/2006/relationships/endnotes" Target="endnotes.xml"/><Relationship Id="rId71" Type="http://schemas.openxmlformats.org/officeDocument/2006/relationships/hyperlink" Target="https://doi.org/10.1111/ajps.12152" TargetMode="External"/><Relationship Id="rId92" Type="http://schemas.openxmlformats.org/officeDocument/2006/relationships/hyperlink" Target="https://doi.org/10.1057/s42214-018-0001-4"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i.org/10.1257/aer.20170011" TargetMode="External"/><Relationship Id="rId45" Type="http://schemas.openxmlformats.org/officeDocument/2006/relationships/hyperlink" Target="https://doi.org/10.1371/journal.pone.0166586" TargetMode="External"/><Relationship Id="rId66" Type="http://schemas.openxmlformats.org/officeDocument/2006/relationships/hyperlink" Target="https://howtheyvote.eu/" TargetMode="External"/><Relationship Id="rId87" Type="http://schemas.openxmlformats.org/officeDocument/2006/relationships/hyperlink" Target="https://doi.org/10.1007/s11135-022-01350-8" TargetMode="External"/><Relationship Id="rId110" Type="http://schemas.openxmlformats.org/officeDocument/2006/relationships/image" Target="media/image32.png"/><Relationship Id="rId61" Type="http://schemas.openxmlformats.org/officeDocument/2006/relationships/hyperlink" Target="https://doi.org/10.1093/jeea/jvx003" TargetMode="External"/><Relationship Id="rId82" Type="http://schemas.openxmlformats.org/officeDocument/2006/relationships/hyperlink" Target="https://doi.org/10.1080/13597566.2013.794415" TargetMode="External"/><Relationship Id="rId19" Type="http://schemas.openxmlformats.org/officeDocument/2006/relationships/image" Target="media/image7.png"/><Relationship Id="rId14" Type="http://schemas.openxmlformats.org/officeDocument/2006/relationships/hyperlink" Target="https://oeil.secure.europarl.europa.eu/oeil/en"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ifo.de/DocDL/dice-report-2017-4-funke-trebesch-december.pdf" TargetMode="External"/><Relationship Id="rId77" Type="http://schemas.openxmlformats.org/officeDocument/2006/relationships/hyperlink" Target="https://doi.org/10.1017/S0007123410000220" TargetMode="External"/><Relationship Id="rId100" Type="http://schemas.openxmlformats.org/officeDocument/2006/relationships/hyperlink" Target="https://www.greens-efa.eu/en/" TargetMode="External"/><Relationship Id="rId105" Type="http://schemas.openxmlformats.org/officeDocument/2006/relationships/image" Target="media/image27.jpg"/><Relationship Id="rId8" Type="http://schemas.openxmlformats.org/officeDocument/2006/relationships/image" Target="media/image1.png"/><Relationship Id="rId51" Type="http://schemas.openxmlformats.org/officeDocument/2006/relationships/hyperlink" Target="https://doi.org/10.1111/roiw.12162" TargetMode="External"/><Relationship Id="rId72" Type="http://schemas.openxmlformats.org/officeDocument/2006/relationships/hyperlink" Target="https://doi.org/10.3390/e24091262" TargetMode="External"/><Relationship Id="rId93" Type="http://schemas.openxmlformats.org/officeDocument/2006/relationships/hyperlink" Target="https://doi.org/10.1007/s11109-015-9323-7" TargetMode="External"/><Relationship Id="rId98" Type="http://schemas.openxmlformats.org/officeDocument/2006/relationships/hyperlink" Target="https://www.socialistsanddemocrats.eu/"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ssrn.com/abstract=2904105" TargetMode="External"/><Relationship Id="rId67" Type="http://schemas.openxmlformats.org/officeDocument/2006/relationships/hyperlink" Target="https://doi.org/10.1177/00104140241237458" TargetMode="External"/><Relationship Id="rId20" Type="http://schemas.openxmlformats.org/officeDocument/2006/relationships/image" Target="media/image8.png"/><Relationship Id="rId41" Type="http://schemas.openxmlformats.org/officeDocument/2006/relationships/hyperlink" Target="https://arxiv.org/abs/2302.07775" TargetMode="External"/><Relationship Id="rId62" Type="http://schemas.openxmlformats.org/officeDocument/2006/relationships/hyperlink" Target="https://doi.org/10.3162/036298009788314282" TargetMode="External"/><Relationship Id="rId83" Type="http://schemas.openxmlformats.org/officeDocument/2006/relationships/hyperlink" Target="https://doi.org/10.1017/S0003055423001041" TargetMode="External"/><Relationship Id="rId88" Type="http://schemas.openxmlformats.org/officeDocument/2006/relationships/hyperlink" Target="https://doi.org/10.1017/pan.2017.39" TargetMode="External"/><Relationship Id="rId11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86</Pages>
  <Words>23910</Words>
  <Characters>149443</Characters>
  <Application>Microsoft Office Word</Application>
  <DocSecurity>0</DocSecurity>
  <Lines>3644</Lines>
  <Paragraphs>1992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155</cp:revision>
  <cp:lastPrinted>2025-03-12T10:41:00Z</cp:lastPrinted>
  <dcterms:created xsi:type="dcterms:W3CDTF">2025-04-12T19:49:00Z</dcterms:created>
  <dcterms:modified xsi:type="dcterms:W3CDTF">2025-04-14T18:11:00Z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