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66756" w14:textId="0F6AC298" w:rsidR="000F0D83" w:rsidRPr="007C4C41" w:rsidRDefault="00436CC6" w:rsidP="009F1114">
      <w:pPr>
        <w:rPr>
          <w:sz w:val="34"/>
          <w:szCs w:val="34"/>
        </w:rPr>
      </w:pPr>
      <w:r w:rsidRPr="007C4C41">
        <w:rPr>
          <w:noProof/>
          <w:sz w:val="34"/>
          <w:szCs w:val="34"/>
          <w:lang w:eastAsia="pt-PT"/>
        </w:rPr>
        <w:drawing>
          <wp:anchor distT="0" distB="0" distL="114300" distR="114300" simplePos="0" relativeHeight="251656192" behindDoc="1" locked="1" layoutInCell="1" allowOverlap="1" wp14:anchorId="035DB8D0" wp14:editId="7E63F2AE">
            <wp:simplePos x="0" y="0"/>
            <wp:positionH relativeFrom="margin">
              <wp:posOffset>-906145</wp:posOffset>
            </wp:positionH>
            <wp:positionV relativeFrom="margin">
              <wp:posOffset>0</wp:posOffset>
            </wp:positionV>
            <wp:extent cx="7583170" cy="5046980"/>
            <wp:effectExtent l="0" t="0" r="0" b="127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3170" cy="5046980"/>
                    </a:xfrm>
                    <a:prstGeom prst="rect">
                      <a:avLst/>
                    </a:prstGeom>
                  </pic:spPr>
                </pic:pic>
              </a:graphicData>
            </a:graphic>
            <wp14:sizeRelH relativeFrom="page">
              <wp14:pctWidth>0</wp14:pctWidth>
            </wp14:sizeRelH>
            <wp14:sizeRelV relativeFrom="page">
              <wp14:pctHeight>0</wp14:pctHeight>
            </wp14:sizeRelV>
          </wp:anchor>
        </w:drawing>
      </w:r>
      <w:r w:rsidR="002336C7">
        <w:rPr>
          <w:sz w:val="34"/>
          <w:szCs w:val="34"/>
        </w:rPr>
        <w:tab/>
      </w:r>
      <w:r w:rsidR="002336C7">
        <w:rPr>
          <w:sz w:val="34"/>
          <w:szCs w:val="34"/>
        </w:rPr>
        <w:tab/>
      </w:r>
      <w:r w:rsidR="002336C7">
        <w:rPr>
          <w:sz w:val="34"/>
          <w:szCs w:val="34"/>
        </w:rPr>
        <w:tab/>
      </w:r>
    </w:p>
    <w:p w14:paraId="25DFAF0C" w14:textId="7ABE2E2B" w:rsidR="000F0D83" w:rsidRPr="007C4C41" w:rsidRDefault="000F0D83" w:rsidP="009F1114">
      <w:pPr>
        <w:rPr>
          <w:sz w:val="34"/>
          <w:szCs w:val="34"/>
        </w:rPr>
      </w:pPr>
    </w:p>
    <w:p w14:paraId="0BD0C0FB" w14:textId="5912320A" w:rsidR="00436CC6" w:rsidRPr="007C4C41" w:rsidRDefault="00436CC6" w:rsidP="009F1114">
      <w:pPr>
        <w:autoSpaceDE w:val="0"/>
        <w:autoSpaceDN w:val="0"/>
        <w:adjustRightInd w:val="0"/>
        <w:spacing w:after="0"/>
        <w:jc w:val="center"/>
        <w:rPr>
          <w:rFonts w:cs="Calibri"/>
          <w:iCs/>
          <w:color w:val="5C666C"/>
          <w:sz w:val="34"/>
          <w:szCs w:val="34"/>
        </w:rPr>
      </w:pPr>
    </w:p>
    <w:p w14:paraId="580FC6EB" w14:textId="2F930D59" w:rsidR="00436CC6" w:rsidRPr="007C4C41" w:rsidRDefault="00436CC6" w:rsidP="009F1114">
      <w:pPr>
        <w:autoSpaceDE w:val="0"/>
        <w:autoSpaceDN w:val="0"/>
        <w:adjustRightInd w:val="0"/>
        <w:spacing w:after="0"/>
        <w:jc w:val="center"/>
        <w:rPr>
          <w:rFonts w:cs="Calibri"/>
          <w:iCs/>
          <w:color w:val="5C666C"/>
          <w:sz w:val="34"/>
          <w:szCs w:val="34"/>
        </w:rPr>
      </w:pPr>
    </w:p>
    <w:p w14:paraId="73B9BA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40EABF41"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138077CB"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509C33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AEDAE6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3CEA0C2"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7ED94D0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79D29C0"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2568A2C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321F4CD"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1B38BC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8546381" w14:textId="77777777" w:rsidR="00A27C36" w:rsidRPr="007C4C41" w:rsidRDefault="00A27C36" w:rsidP="009F1114">
      <w:pPr>
        <w:autoSpaceDE w:val="0"/>
        <w:autoSpaceDN w:val="0"/>
        <w:adjustRightInd w:val="0"/>
        <w:spacing w:after="0"/>
        <w:jc w:val="center"/>
        <w:rPr>
          <w:rFonts w:cs="Calibri"/>
          <w:b/>
          <w:bCs/>
          <w:iCs/>
          <w:color w:val="5C666C"/>
          <w:sz w:val="34"/>
          <w:szCs w:val="34"/>
        </w:rPr>
      </w:pPr>
    </w:p>
    <w:p w14:paraId="554C6ACA" w14:textId="77777777" w:rsidR="00A27C36" w:rsidRPr="007C4C41" w:rsidRDefault="00A27C36" w:rsidP="00EB3BCF">
      <w:pPr>
        <w:autoSpaceDE w:val="0"/>
        <w:autoSpaceDN w:val="0"/>
        <w:adjustRightInd w:val="0"/>
        <w:spacing w:after="0"/>
        <w:jc w:val="center"/>
        <w:rPr>
          <w:rFonts w:cs="Calibri"/>
          <w:b/>
          <w:bCs/>
          <w:iCs/>
          <w:color w:val="5C666C"/>
          <w:sz w:val="34"/>
          <w:szCs w:val="34"/>
        </w:rPr>
      </w:pPr>
    </w:p>
    <w:p w14:paraId="4B9E4963" w14:textId="1C3DF0F2" w:rsidR="00B67A1E" w:rsidRPr="00721CA5" w:rsidRDefault="00721CA5" w:rsidP="00EB3BCF">
      <w:pPr>
        <w:autoSpaceDE w:val="0"/>
        <w:autoSpaceDN w:val="0"/>
        <w:adjustRightInd w:val="0"/>
        <w:spacing w:after="0"/>
        <w:jc w:val="center"/>
        <w:rPr>
          <w:rFonts w:cs="Calibri"/>
          <w:b/>
          <w:bCs/>
          <w:i/>
          <w:iCs/>
          <w:color w:val="5C666C"/>
          <w:sz w:val="30"/>
          <w:szCs w:val="30"/>
        </w:rPr>
      </w:pPr>
      <w:r w:rsidRPr="00721CA5">
        <w:rPr>
          <w:rFonts w:cs="Calibri"/>
          <w:b/>
          <w:bCs/>
          <w:iCs/>
          <w:color w:val="5C666C"/>
          <w:sz w:val="34"/>
          <w:szCs w:val="34"/>
        </w:rPr>
        <w:t>Multi-polariz</w:t>
      </w:r>
      <w:r w:rsidR="007F7D4B">
        <w:rPr>
          <w:rFonts w:cs="Calibri"/>
          <w:b/>
          <w:bCs/>
          <w:iCs/>
          <w:color w:val="5C666C"/>
          <w:sz w:val="34"/>
          <w:szCs w:val="34"/>
        </w:rPr>
        <w:t>ation</w:t>
      </w:r>
      <w:r w:rsidRPr="00721CA5">
        <w:rPr>
          <w:rFonts w:cs="Calibri"/>
          <w:b/>
          <w:bCs/>
          <w:iCs/>
          <w:color w:val="5C666C"/>
          <w:sz w:val="34"/>
          <w:szCs w:val="34"/>
        </w:rPr>
        <w:t xml:space="preserve"> in the 9</w:t>
      </w:r>
      <w:r w:rsidRPr="00721CA5">
        <w:rPr>
          <w:rFonts w:cs="Calibri"/>
          <w:b/>
          <w:bCs/>
          <w:iCs/>
          <w:color w:val="5C666C"/>
          <w:sz w:val="34"/>
          <w:szCs w:val="34"/>
          <w:vertAlign w:val="superscript"/>
        </w:rPr>
        <w:t>th</w:t>
      </w:r>
      <w:r>
        <w:rPr>
          <w:rFonts w:cs="Calibri"/>
          <w:b/>
          <w:bCs/>
          <w:iCs/>
          <w:color w:val="5C666C"/>
          <w:sz w:val="34"/>
          <w:szCs w:val="34"/>
        </w:rPr>
        <w:t xml:space="preserve"> term of the European Parliament</w:t>
      </w:r>
    </w:p>
    <w:p w14:paraId="4FC9A4E3" w14:textId="713D2E4A" w:rsidR="00A81500" w:rsidRPr="00721CA5" w:rsidRDefault="00721CA5" w:rsidP="00505F32">
      <w:pPr>
        <w:autoSpaceDE w:val="0"/>
        <w:autoSpaceDN w:val="0"/>
        <w:adjustRightInd w:val="0"/>
        <w:jc w:val="center"/>
        <w:rPr>
          <w:rFonts w:cs="Calibri"/>
          <w:bCs/>
          <w:i/>
          <w:iCs/>
          <w:color w:val="AEB3B2"/>
          <w:sz w:val="28"/>
          <w:szCs w:val="28"/>
        </w:rPr>
      </w:pPr>
      <w:r w:rsidRPr="00721CA5">
        <w:rPr>
          <w:rFonts w:cs="Calibri"/>
          <w:bCs/>
          <w:iCs/>
          <w:color w:val="AEB3B2"/>
          <w:sz w:val="32"/>
          <w:szCs w:val="32"/>
        </w:rPr>
        <w:t>A network analysis of voti</w:t>
      </w:r>
      <w:r>
        <w:rPr>
          <w:rFonts w:cs="Calibri"/>
          <w:bCs/>
          <w:iCs/>
          <w:color w:val="AEB3B2"/>
          <w:sz w:val="32"/>
          <w:szCs w:val="32"/>
        </w:rPr>
        <w:t>ng communities</w:t>
      </w:r>
    </w:p>
    <w:p w14:paraId="2F6627D0" w14:textId="0294E808" w:rsidR="00B67A1E" w:rsidRPr="00764520" w:rsidRDefault="00B67A1E" w:rsidP="000F0D83">
      <w:pPr>
        <w:autoSpaceDE w:val="0"/>
        <w:autoSpaceDN w:val="0"/>
        <w:adjustRightInd w:val="0"/>
        <w:jc w:val="center"/>
        <w:rPr>
          <w:rFonts w:cs="Calibri"/>
          <w:color w:val="5C666C"/>
          <w:sz w:val="30"/>
          <w:szCs w:val="30"/>
          <w:lang w:val="pt-PT"/>
        </w:rPr>
      </w:pPr>
      <w:r w:rsidRPr="00764520">
        <w:rPr>
          <w:rFonts w:cs="Calibri"/>
          <w:color w:val="5C666C"/>
          <w:sz w:val="30"/>
          <w:szCs w:val="30"/>
          <w:lang w:val="pt-PT"/>
        </w:rPr>
        <w:t>Se</w:t>
      </w:r>
      <w:r w:rsidR="002E6978" w:rsidRPr="00764520">
        <w:rPr>
          <w:rFonts w:cs="Calibri"/>
          <w:color w:val="5C666C"/>
          <w:sz w:val="30"/>
          <w:szCs w:val="30"/>
          <w:lang w:val="pt-PT"/>
        </w:rPr>
        <w:t>bastião Manuel Inácio Rosalino</w:t>
      </w:r>
    </w:p>
    <w:p w14:paraId="24A2CE5B" w14:textId="14D343D7" w:rsidR="00EB3BCF" w:rsidRPr="00764520" w:rsidRDefault="00EB3BCF" w:rsidP="000F0D83">
      <w:pPr>
        <w:autoSpaceDE w:val="0"/>
        <w:autoSpaceDN w:val="0"/>
        <w:adjustRightInd w:val="0"/>
        <w:jc w:val="center"/>
        <w:rPr>
          <w:rFonts w:cs="Calibri"/>
          <w:color w:val="5C666C"/>
          <w:sz w:val="30"/>
          <w:szCs w:val="30"/>
          <w:lang w:val="pt-PT"/>
        </w:rPr>
      </w:pPr>
    </w:p>
    <w:p w14:paraId="07DE4D3A" w14:textId="6D2A9538" w:rsidR="00EB3BCF" w:rsidRPr="00764520" w:rsidRDefault="00EB3BCF" w:rsidP="000F0D83">
      <w:pPr>
        <w:autoSpaceDE w:val="0"/>
        <w:autoSpaceDN w:val="0"/>
        <w:adjustRightInd w:val="0"/>
        <w:jc w:val="center"/>
        <w:rPr>
          <w:rFonts w:cs="Calibri"/>
          <w:color w:val="5C666C"/>
          <w:sz w:val="30"/>
          <w:szCs w:val="30"/>
          <w:lang w:val="pt-PT"/>
        </w:rPr>
      </w:pPr>
    </w:p>
    <w:p w14:paraId="096665A6" w14:textId="77777777" w:rsidR="00505F32" w:rsidRPr="00764520" w:rsidRDefault="00505F32" w:rsidP="000F0D83">
      <w:pPr>
        <w:autoSpaceDE w:val="0"/>
        <w:autoSpaceDN w:val="0"/>
        <w:adjustRightInd w:val="0"/>
        <w:jc w:val="center"/>
        <w:rPr>
          <w:rFonts w:cs="Calibri"/>
          <w:color w:val="5C666C"/>
          <w:sz w:val="30"/>
          <w:szCs w:val="30"/>
          <w:lang w:val="pt-PT"/>
        </w:rPr>
      </w:pPr>
    </w:p>
    <w:p w14:paraId="27EED7C8" w14:textId="696257BD" w:rsidR="00AF158A" w:rsidRPr="004F300B" w:rsidRDefault="003951EF" w:rsidP="000F0D83">
      <w:pPr>
        <w:autoSpaceDE w:val="0"/>
        <w:autoSpaceDN w:val="0"/>
        <w:adjustRightInd w:val="0"/>
        <w:jc w:val="center"/>
        <w:rPr>
          <w:rFonts w:cs="Calibri"/>
          <w:color w:val="5C666C"/>
          <w:sz w:val="28"/>
          <w:szCs w:val="28"/>
          <w:lang w:val="pt-PT"/>
        </w:rPr>
      </w:pPr>
      <w:r w:rsidRPr="004F300B">
        <w:rPr>
          <w:rFonts w:cs="Calibri"/>
          <w:color w:val="5C666C"/>
          <w:sz w:val="28"/>
          <w:szCs w:val="28"/>
          <w:lang w:val="pt-PT"/>
        </w:rPr>
        <w:t>Master Thesis</w:t>
      </w:r>
    </w:p>
    <w:p w14:paraId="3BECF39C" w14:textId="282F82BE" w:rsidR="00EB3BCF" w:rsidRPr="007C4C41" w:rsidRDefault="00436CC6" w:rsidP="000F0D83">
      <w:pPr>
        <w:autoSpaceDE w:val="0"/>
        <w:autoSpaceDN w:val="0"/>
        <w:adjustRightInd w:val="0"/>
        <w:jc w:val="center"/>
        <w:rPr>
          <w:rFonts w:cs="Calibri"/>
          <w:color w:val="5C666C"/>
          <w:sz w:val="18"/>
          <w:szCs w:val="18"/>
        </w:rPr>
      </w:pPr>
      <w:r w:rsidRPr="004F300B">
        <w:rPr>
          <w:rFonts w:cs="Calibri"/>
          <w:color w:val="5C666C"/>
          <w:lang w:val="pt-PT"/>
        </w:rPr>
        <w:t xml:space="preserve"> </w:t>
      </w:r>
      <w:r w:rsidRPr="007C4C41">
        <w:rPr>
          <w:rFonts w:cs="Calibri"/>
          <w:color w:val="5C666C"/>
          <w:sz w:val="18"/>
          <w:szCs w:val="18"/>
        </w:rPr>
        <w:t xml:space="preserve">presented as partial requirement for obtaining </w:t>
      </w:r>
      <w:r w:rsidR="7C8CCA66" w:rsidRPr="007C4C41">
        <w:rPr>
          <w:rFonts w:cs="Calibri"/>
          <w:color w:val="5C666C"/>
          <w:sz w:val="18"/>
          <w:szCs w:val="18"/>
        </w:rPr>
        <w:t>a</w:t>
      </w:r>
      <w:r w:rsidRPr="007C4C41">
        <w:rPr>
          <w:rFonts w:cs="Calibri"/>
          <w:color w:val="5C666C"/>
          <w:sz w:val="18"/>
          <w:szCs w:val="18"/>
        </w:rPr>
        <w:t xml:space="preserve"> Master</w:t>
      </w:r>
      <w:r w:rsidR="0CEC8FEA" w:rsidRPr="007C4C41">
        <w:rPr>
          <w:rFonts w:cs="Calibri"/>
          <w:color w:val="5C666C"/>
          <w:sz w:val="18"/>
          <w:szCs w:val="18"/>
        </w:rPr>
        <w:t>’s</w:t>
      </w:r>
      <w:r w:rsidRPr="007C4C41">
        <w:rPr>
          <w:rFonts w:cs="Calibri"/>
          <w:color w:val="5C666C"/>
          <w:sz w:val="18"/>
          <w:szCs w:val="18"/>
        </w:rPr>
        <w:t xml:space="preserve"> Degree in </w:t>
      </w:r>
      <w:r w:rsidR="00CF687D" w:rsidRPr="007C4C41">
        <w:rPr>
          <w:rFonts w:cs="Calibri"/>
          <w:color w:val="5C666C"/>
          <w:sz w:val="18"/>
          <w:szCs w:val="18"/>
        </w:rPr>
        <w:t>Data Science and Advanced Analytics</w:t>
      </w:r>
    </w:p>
    <w:p w14:paraId="1F796B97" w14:textId="439E5C31" w:rsidR="00B67A1E" w:rsidRPr="007C4C41" w:rsidRDefault="00B67A1E" w:rsidP="00B67A1E">
      <w:pPr>
        <w:autoSpaceDE w:val="0"/>
        <w:autoSpaceDN w:val="0"/>
        <w:adjustRightInd w:val="0"/>
        <w:rPr>
          <w:rFonts w:cs="Calibri"/>
          <w:color w:val="5C666C"/>
          <w:sz w:val="30"/>
          <w:szCs w:val="30"/>
        </w:rPr>
      </w:pPr>
    </w:p>
    <w:p w14:paraId="36AFDEA4" w14:textId="77777777" w:rsidR="00505F32" w:rsidRPr="007C4C41" w:rsidRDefault="00505F32" w:rsidP="00B67A1E">
      <w:pPr>
        <w:autoSpaceDE w:val="0"/>
        <w:autoSpaceDN w:val="0"/>
        <w:adjustRightInd w:val="0"/>
        <w:rPr>
          <w:rFonts w:cs="Calibri"/>
          <w:color w:val="5C666C"/>
          <w:sz w:val="30"/>
          <w:szCs w:val="30"/>
        </w:rPr>
      </w:pPr>
    </w:p>
    <w:p w14:paraId="1FFC691C" w14:textId="77777777" w:rsidR="00AF158A" w:rsidRPr="00764520" w:rsidRDefault="00AF158A" w:rsidP="00CC464D">
      <w:pPr>
        <w:spacing w:after="60"/>
        <w:jc w:val="center"/>
        <w:rPr>
          <w:b/>
          <w:bCs/>
          <w:color w:val="5C666C"/>
          <w:szCs w:val="24"/>
          <w:lang w:val="pt-PT" w:eastAsia="pt-PT"/>
        </w:rPr>
      </w:pPr>
      <w:r w:rsidRPr="00764520">
        <w:rPr>
          <w:b/>
          <w:bCs/>
          <w:color w:val="5C666C"/>
          <w:szCs w:val="24"/>
          <w:lang w:val="pt-PT" w:eastAsia="pt-PT"/>
        </w:rPr>
        <w:t>NOVA Information Management School</w:t>
      </w:r>
    </w:p>
    <w:p w14:paraId="315929E5" w14:textId="77777777" w:rsidR="00AF158A" w:rsidRPr="00764520" w:rsidRDefault="00AF158A" w:rsidP="00AF158A">
      <w:pPr>
        <w:spacing w:after="120" w:line="240" w:lineRule="exact"/>
        <w:jc w:val="center"/>
        <w:rPr>
          <w:b/>
          <w:bCs/>
          <w:color w:val="5C666C"/>
          <w:szCs w:val="24"/>
          <w:lang w:val="pt-PT" w:eastAsia="pt-PT"/>
        </w:rPr>
      </w:pPr>
      <w:r w:rsidRPr="00764520">
        <w:rPr>
          <w:b/>
          <w:bCs/>
          <w:color w:val="5C666C"/>
          <w:szCs w:val="24"/>
          <w:lang w:val="pt-PT" w:eastAsia="pt-PT"/>
        </w:rPr>
        <w:t>Instituto Superior de Estatística e Gestão de Informação</w:t>
      </w:r>
    </w:p>
    <w:p w14:paraId="30B5361E" w14:textId="55AFF980" w:rsidR="00505F32" w:rsidRPr="00764520" w:rsidRDefault="00AF158A" w:rsidP="00906560">
      <w:pPr>
        <w:spacing w:after="0"/>
        <w:jc w:val="center"/>
        <w:rPr>
          <w:color w:val="5C666C"/>
          <w:sz w:val="20"/>
          <w:szCs w:val="20"/>
          <w:lang w:val="pt-PT" w:eastAsia="pt-PT"/>
        </w:rPr>
      </w:pPr>
      <w:r w:rsidRPr="00764520">
        <w:rPr>
          <w:color w:val="5C666C"/>
          <w:sz w:val="20"/>
          <w:szCs w:val="20"/>
          <w:lang w:val="pt-PT" w:eastAsia="pt-PT"/>
        </w:rPr>
        <w:t>Universidade Nova de Lisboa</w:t>
      </w:r>
    </w:p>
    <w:p w14:paraId="5B037BFD" w14:textId="77777777" w:rsidR="00505F32" w:rsidRPr="00764520" w:rsidRDefault="00505F32">
      <w:pPr>
        <w:spacing w:after="0" w:line="240" w:lineRule="auto"/>
        <w:rPr>
          <w:color w:val="5C666C"/>
          <w:sz w:val="20"/>
          <w:szCs w:val="20"/>
          <w:lang w:val="pt-PT" w:eastAsia="pt-PT"/>
        </w:rPr>
      </w:pPr>
      <w:r w:rsidRPr="00764520">
        <w:rPr>
          <w:color w:val="5C666C"/>
          <w:sz w:val="20"/>
          <w:szCs w:val="20"/>
          <w:lang w:val="pt-PT" w:eastAsia="pt-PT"/>
        </w:rPr>
        <w:lastRenderedPageBreak/>
        <w:br w:type="page"/>
      </w:r>
    </w:p>
    <w:p w14:paraId="6BB9E5C0" w14:textId="77777777" w:rsidR="00940100" w:rsidRPr="00764520" w:rsidRDefault="00940100" w:rsidP="00906560">
      <w:pPr>
        <w:spacing w:after="0"/>
        <w:jc w:val="center"/>
        <w:rPr>
          <w:color w:val="5C666C"/>
          <w:sz w:val="20"/>
          <w:szCs w:val="20"/>
          <w:lang w:val="pt-PT" w:eastAsia="pt-PT"/>
        </w:rPr>
        <w:sectPr w:rsidR="00940100" w:rsidRPr="00764520" w:rsidSect="009E2F45">
          <w:footerReference w:type="even" r:id="rId9"/>
          <w:footerReference w:type="default" r:id="rId10"/>
          <w:pgSz w:w="11906" w:h="16838"/>
          <w:pgMar w:top="0" w:right="1418" w:bottom="1418" w:left="1418" w:header="709" w:footer="709" w:gutter="0"/>
          <w:pgNumType w:fmt="lowerRoman" w:start="1"/>
          <w:cols w:space="708"/>
          <w:docGrid w:linePitch="360"/>
        </w:sectPr>
      </w:pPr>
    </w:p>
    <w:p w14:paraId="2A072D36" w14:textId="77777777" w:rsidR="00906560" w:rsidRPr="00764520" w:rsidRDefault="00906560" w:rsidP="00906560">
      <w:pPr>
        <w:pStyle w:val="Capa"/>
        <w:tabs>
          <w:tab w:val="left" w:pos="3100"/>
        </w:tabs>
        <w:spacing w:after="0"/>
        <w:rPr>
          <w:b/>
          <w:szCs w:val="24"/>
          <w:lang w:val="pt-PT"/>
        </w:rPr>
      </w:pPr>
      <w:r w:rsidRPr="00764520">
        <w:rPr>
          <w:b/>
          <w:szCs w:val="24"/>
          <w:lang w:val="pt-PT"/>
        </w:rPr>
        <w:lastRenderedPageBreak/>
        <w:t>NOVA Information Management School</w:t>
      </w:r>
    </w:p>
    <w:p w14:paraId="705E334D" w14:textId="77777777" w:rsidR="00906560" w:rsidRPr="00764520" w:rsidRDefault="00906560" w:rsidP="00906560">
      <w:pPr>
        <w:pStyle w:val="Capa"/>
        <w:spacing w:after="0"/>
        <w:rPr>
          <w:b/>
          <w:szCs w:val="24"/>
          <w:lang w:val="pt-PT"/>
        </w:rPr>
      </w:pPr>
      <w:r w:rsidRPr="00764520">
        <w:rPr>
          <w:b/>
          <w:szCs w:val="24"/>
          <w:lang w:val="pt-PT"/>
        </w:rPr>
        <w:t>Instituto Superior de Estatística e Gestão de Informação</w:t>
      </w:r>
      <w:r w:rsidRPr="00764520">
        <w:rPr>
          <w:sz w:val="22"/>
          <w:szCs w:val="22"/>
          <w:lang w:val="pt-PT"/>
        </w:rPr>
        <w:br/>
        <w:t>Universidade Nova de Lisboa</w:t>
      </w:r>
    </w:p>
    <w:p w14:paraId="68E30423" w14:textId="77777777" w:rsidR="00906560" w:rsidRPr="00764520" w:rsidRDefault="00906560" w:rsidP="00906560">
      <w:pPr>
        <w:pStyle w:val="Ttulos"/>
        <w:rPr>
          <w:sz w:val="24"/>
          <w:szCs w:val="24"/>
          <w:lang w:val="pt-PT"/>
        </w:rPr>
      </w:pPr>
    </w:p>
    <w:p w14:paraId="794F6E5E" w14:textId="113288D2" w:rsidR="003C3EFB" w:rsidRPr="007C4C41" w:rsidRDefault="007A227E" w:rsidP="003C3EFB">
      <w:pPr>
        <w:jc w:val="center"/>
        <w:rPr>
          <w:b/>
          <w:bCs/>
        </w:rPr>
      </w:pPr>
      <w:r>
        <w:rPr>
          <w:b/>
          <w:bCs/>
        </w:rPr>
        <w:t>Multi-polarization in the 9</w:t>
      </w:r>
      <w:r w:rsidRPr="007A227E">
        <w:rPr>
          <w:b/>
          <w:bCs/>
          <w:vertAlign w:val="superscript"/>
        </w:rPr>
        <w:t>th</w:t>
      </w:r>
      <w:r>
        <w:rPr>
          <w:b/>
          <w:bCs/>
        </w:rPr>
        <w:t xml:space="preserve"> term of the European Parliament</w:t>
      </w:r>
    </w:p>
    <w:p w14:paraId="774A0E60" w14:textId="106A73FD" w:rsidR="003C3EFB" w:rsidRPr="007A227E" w:rsidRDefault="007A227E" w:rsidP="003C3EFB">
      <w:pPr>
        <w:jc w:val="center"/>
      </w:pPr>
      <w:r>
        <w:t>A network analysis of voting communities</w:t>
      </w:r>
    </w:p>
    <w:p w14:paraId="6F165DF3" w14:textId="77777777" w:rsidR="003C3EFB" w:rsidRPr="007A227E" w:rsidRDefault="003C3EFB" w:rsidP="003C3EFB">
      <w:pPr>
        <w:jc w:val="center"/>
      </w:pPr>
    </w:p>
    <w:p w14:paraId="481F34D4" w14:textId="341A1C44" w:rsidR="003C3EFB" w:rsidRPr="004F300B" w:rsidRDefault="008274AC" w:rsidP="003C3EFB">
      <w:pPr>
        <w:jc w:val="center"/>
      </w:pPr>
      <w:r w:rsidRPr="004F300B">
        <w:t>by</w:t>
      </w:r>
    </w:p>
    <w:p w14:paraId="703A851A" w14:textId="3F43FEAD" w:rsidR="003C3EFB" w:rsidRPr="004F300B" w:rsidRDefault="008274AC" w:rsidP="003C3EFB">
      <w:pPr>
        <w:jc w:val="center"/>
      </w:pPr>
      <w:r w:rsidRPr="004F300B">
        <w:t>Se</w:t>
      </w:r>
      <w:r w:rsidR="005362EE" w:rsidRPr="004F300B">
        <w:t>bastião Manuel Inácio Rosalino</w:t>
      </w:r>
    </w:p>
    <w:p w14:paraId="13B85D70" w14:textId="77777777" w:rsidR="00906560" w:rsidRPr="004F300B" w:rsidRDefault="00906560" w:rsidP="00906560"/>
    <w:p w14:paraId="22E54551" w14:textId="77777777" w:rsidR="00906560" w:rsidRPr="004F300B" w:rsidRDefault="00906560" w:rsidP="00906560"/>
    <w:p w14:paraId="22E705D4" w14:textId="77777777" w:rsidR="00906560" w:rsidRPr="004F300B" w:rsidRDefault="00906560" w:rsidP="00906560"/>
    <w:p w14:paraId="13D75ABA" w14:textId="77777777" w:rsidR="00906560" w:rsidRPr="004F300B" w:rsidRDefault="00906560" w:rsidP="00906560"/>
    <w:p w14:paraId="47C05AB3" w14:textId="1425EBF3" w:rsidR="00906560" w:rsidRPr="007C4C41" w:rsidRDefault="00906560" w:rsidP="00906560">
      <w:r w:rsidRPr="007C4C41">
        <w:t xml:space="preserve">Master </w:t>
      </w:r>
      <w:r w:rsidR="00F941A2" w:rsidRPr="007C4C41">
        <w:t>Thesis</w:t>
      </w:r>
      <w:r w:rsidR="000F2172" w:rsidRPr="007C4C41">
        <w:t xml:space="preserve"> </w:t>
      </w:r>
      <w:r w:rsidRPr="007C4C41">
        <w:t xml:space="preserve">presented as partial requirement for obtaining the Master’s degree in </w:t>
      </w:r>
      <w:r w:rsidR="004F4B92" w:rsidRPr="007C4C41">
        <w:t>Data</w:t>
      </w:r>
      <w:r w:rsidR="00574025" w:rsidRPr="007C4C41">
        <w:t xml:space="preserve"> Science and Advanced Analytics</w:t>
      </w:r>
      <w:r w:rsidRPr="007C4C41">
        <w:t xml:space="preserve">, with a specialization in </w:t>
      </w:r>
      <w:r w:rsidR="000F2172" w:rsidRPr="007C4C41">
        <w:t>Data Science</w:t>
      </w:r>
    </w:p>
    <w:p w14:paraId="5C3629B2" w14:textId="77777777" w:rsidR="00906560" w:rsidRPr="007C4C41" w:rsidRDefault="00906560" w:rsidP="00906560"/>
    <w:p w14:paraId="7B363E15" w14:textId="3E2AF9BD" w:rsidR="00BF772E" w:rsidRPr="006719CE" w:rsidRDefault="00BF772E" w:rsidP="00BF772E">
      <w:pPr>
        <w:jc w:val="center"/>
        <w:rPr>
          <w:b/>
          <w:bCs/>
          <w:sz w:val="28"/>
          <w:szCs w:val="24"/>
          <w:lang w:val="pt-PT"/>
        </w:rPr>
      </w:pPr>
      <w:r w:rsidRPr="006719CE">
        <w:rPr>
          <w:b/>
          <w:bCs/>
          <w:sz w:val="28"/>
          <w:szCs w:val="24"/>
          <w:lang w:val="pt-PT"/>
        </w:rPr>
        <w:t>Supervised by</w:t>
      </w:r>
    </w:p>
    <w:p w14:paraId="68897BF5" w14:textId="5C0B46D2" w:rsidR="00FB78AB" w:rsidRPr="006719CE" w:rsidRDefault="00D44360" w:rsidP="00FB78AB">
      <w:pPr>
        <w:jc w:val="center"/>
        <w:rPr>
          <w:lang w:val="pt-PT"/>
        </w:rPr>
      </w:pPr>
      <w:r w:rsidRPr="006719CE">
        <w:rPr>
          <w:lang w:val="pt-PT"/>
        </w:rPr>
        <w:t>Flávio Lu</w:t>
      </w:r>
      <w:r w:rsidR="00980100" w:rsidRPr="006719CE">
        <w:rPr>
          <w:lang w:val="pt-PT"/>
        </w:rPr>
        <w:t>í</w:t>
      </w:r>
      <w:r w:rsidRPr="006719CE">
        <w:rPr>
          <w:lang w:val="pt-PT"/>
        </w:rPr>
        <w:t>s Portas Pinheiro, PhD, NOVA Information Management School</w:t>
      </w:r>
    </w:p>
    <w:p w14:paraId="4E16222F" w14:textId="0D81F152" w:rsidR="00BB7E75" w:rsidRPr="00BB7E75" w:rsidRDefault="00BB7E75" w:rsidP="00FB78AB">
      <w:pPr>
        <w:jc w:val="center"/>
        <w:rPr>
          <w:lang w:val="pt-PT"/>
        </w:rPr>
      </w:pPr>
      <w:r w:rsidRPr="00BB7E75">
        <w:rPr>
          <w:lang w:val="pt-PT"/>
        </w:rPr>
        <w:t>António Bernardo Curado Estevão, MSc, NOVA Information Management School</w:t>
      </w:r>
    </w:p>
    <w:p w14:paraId="475C730E" w14:textId="77777777" w:rsidR="00906560" w:rsidRPr="00BB7E75" w:rsidRDefault="00906560" w:rsidP="00906560">
      <w:pPr>
        <w:rPr>
          <w:lang w:val="pt-PT" w:eastAsia="pt-PT"/>
        </w:rPr>
      </w:pPr>
    </w:p>
    <w:p w14:paraId="40B6C22B" w14:textId="77777777" w:rsidR="00906560" w:rsidRPr="00BB7E75" w:rsidRDefault="00906560" w:rsidP="00906560">
      <w:pPr>
        <w:rPr>
          <w:lang w:val="pt-PT" w:eastAsia="pt-PT"/>
        </w:rPr>
      </w:pPr>
    </w:p>
    <w:p w14:paraId="483E849A" w14:textId="77777777" w:rsidR="00D36591" w:rsidRPr="00BB7E75" w:rsidRDefault="00D36591" w:rsidP="00906560">
      <w:pPr>
        <w:rPr>
          <w:lang w:val="pt-PT" w:eastAsia="pt-PT"/>
        </w:rPr>
      </w:pPr>
    </w:p>
    <w:p w14:paraId="282F165C" w14:textId="77777777" w:rsidR="00D36591" w:rsidRPr="00BB7E75" w:rsidRDefault="00D36591" w:rsidP="00906560">
      <w:pPr>
        <w:rPr>
          <w:lang w:val="pt-PT" w:eastAsia="pt-PT"/>
        </w:rPr>
      </w:pPr>
    </w:p>
    <w:p w14:paraId="1D7DAEF1" w14:textId="77777777" w:rsidR="00D36591" w:rsidRPr="00BB7E75" w:rsidRDefault="00D36591" w:rsidP="00906560">
      <w:pPr>
        <w:rPr>
          <w:lang w:val="pt-PT" w:eastAsia="pt-PT"/>
        </w:rPr>
      </w:pPr>
    </w:p>
    <w:p w14:paraId="4E18BD4E" w14:textId="04040EFD" w:rsidR="00631235" w:rsidRPr="006719CE" w:rsidRDefault="00906560" w:rsidP="00906560">
      <w:pPr>
        <w:pStyle w:val="Capa"/>
        <w:tabs>
          <w:tab w:val="center" w:pos="4535"/>
          <w:tab w:val="right" w:pos="9070"/>
        </w:tabs>
        <w:jc w:val="left"/>
        <w:sectPr w:rsidR="00631235" w:rsidRPr="006719CE" w:rsidSect="009E2F45">
          <w:pgSz w:w="11906" w:h="16838"/>
          <w:pgMar w:top="1418" w:right="1418" w:bottom="1418" w:left="1418" w:header="709" w:footer="709" w:gutter="0"/>
          <w:pgNumType w:fmt="lowerRoman" w:start="1"/>
          <w:cols w:space="708"/>
          <w:docGrid w:linePitch="360"/>
        </w:sectPr>
      </w:pPr>
      <w:r w:rsidRPr="00BB7E75">
        <w:rPr>
          <w:lang w:val="pt-PT"/>
        </w:rPr>
        <w:tab/>
      </w:r>
      <w:r w:rsidR="00C33BD5">
        <w:t>July</w:t>
      </w:r>
      <w:r w:rsidR="00631235" w:rsidRPr="006719CE">
        <w:t>,</w:t>
      </w:r>
      <w:r w:rsidRPr="006719CE">
        <w:t xml:space="preserve"> </w:t>
      </w:r>
      <w:r w:rsidR="001018BE" w:rsidRPr="006719CE">
        <w:t>2025</w:t>
      </w:r>
    </w:p>
    <w:p w14:paraId="5EFA7373" w14:textId="77777777" w:rsidR="00B9075C" w:rsidRDefault="00A56448" w:rsidP="00B547C2">
      <w:pPr>
        <w:spacing w:before="40" w:after="0"/>
        <w:jc w:val="center"/>
        <w:rPr>
          <w:b/>
          <w:bCs/>
          <w:sz w:val="32"/>
          <w:szCs w:val="32"/>
        </w:rPr>
      </w:pPr>
      <w:r>
        <w:rPr>
          <w:b/>
          <w:bCs/>
          <w:sz w:val="32"/>
          <w:szCs w:val="32"/>
        </w:rPr>
        <w:lastRenderedPageBreak/>
        <w:t>STATEMENT OF INTEGRITY</w:t>
      </w:r>
    </w:p>
    <w:p w14:paraId="4E19CFBD" w14:textId="77777777" w:rsidR="00B547C2" w:rsidRPr="00413B19" w:rsidRDefault="00B547C2" w:rsidP="00745FEB">
      <w:pPr>
        <w:spacing w:before="40" w:after="0"/>
        <w:jc w:val="center"/>
        <w:rPr>
          <w:sz w:val="32"/>
          <w:szCs w:val="32"/>
        </w:rPr>
      </w:pPr>
    </w:p>
    <w:p w14:paraId="6FB4095C" w14:textId="2071F03B" w:rsidR="00CC3450" w:rsidRPr="007C4C41" w:rsidRDefault="00CC3450" w:rsidP="00CC3450">
      <w:r w:rsidRPr="007C4C41">
        <w:t>I hereby declare having conducted this academic work with integrity. I confirm that I have not used</w:t>
      </w:r>
      <w:r w:rsidR="00E5642E" w:rsidRPr="007C4C41">
        <w:t xml:space="preserve"> </w:t>
      </w:r>
      <w:r w:rsidRPr="007C4C41">
        <w:t>plagiarism</w:t>
      </w:r>
      <w:r w:rsidR="18C6439F" w:rsidRPr="007C4C41">
        <w:t>,</w:t>
      </w:r>
      <w:r w:rsidRPr="007C4C41">
        <w:t xml:space="preserve"> any form of undue use of information or falsification of results along the process leading</w:t>
      </w:r>
      <w:r w:rsidR="00E5642E" w:rsidRPr="007C4C41">
        <w:t xml:space="preserve"> </w:t>
      </w:r>
      <w:r w:rsidRPr="007C4C41">
        <w:t>to its elaboration. I further declare that I have fully acknowledge</w:t>
      </w:r>
      <w:r w:rsidR="00E5642E" w:rsidRPr="007C4C41">
        <w:t>d</w:t>
      </w:r>
      <w:r w:rsidRPr="007C4C41">
        <w:t xml:space="preserve"> the Rules of Conduct and Code of Honor from the NOVA Information Management School.</w:t>
      </w:r>
    </w:p>
    <w:p w14:paraId="3FD35A28" w14:textId="22117E8A" w:rsidR="00E5642E" w:rsidRPr="0003321C" w:rsidRDefault="001018BE" w:rsidP="00CC3450">
      <w:pPr>
        <w:rPr>
          <w:i/>
          <w:iCs/>
          <w:color w:val="A6A6A6" w:themeColor="background1" w:themeShade="A6"/>
        </w:rPr>
      </w:pPr>
      <w:r w:rsidRPr="0003321C">
        <w:rPr>
          <w:i/>
          <w:iCs/>
          <w:color w:val="A6A6A6" w:themeColor="background1" w:themeShade="A6"/>
        </w:rPr>
        <w:t>Lisbo</w:t>
      </w:r>
      <w:r w:rsidR="00902656" w:rsidRPr="0003321C">
        <w:rPr>
          <w:i/>
          <w:iCs/>
          <w:color w:val="A6A6A6" w:themeColor="background1" w:themeShade="A6"/>
        </w:rPr>
        <w:t>n</w:t>
      </w:r>
      <w:r w:rsidR="00CC3450" w:rsidRPr="0003321C">
        <w:rPr>
          <w:i/>
          <w:iCs/>
          <w:color w:val="A6A6A6" w:themeColor="background1" w:themeShade="A6"/>
        </w:rPr>
        <w:t xml:space="preserve">, </w:t>
      </w:r>
      <w:r w:rsidR="00AD1DF2">
        <w:rPr>
          <w:i/>
          <w:iCs/>
          <w:color w:val="A6A6A6" w:themeColor="background1" w:themeShade="A6"/>
        </w:rPr>
        <w:t>10</w:t>
      </w:r>
      <w:r w:rsidR="001B69D0" w:rsidRPr="001B69D0">
        <w:rPr>
          <w:i/>
          <w:iCs/>
          <w:color w:val="A6A6A6" w:themeColor="background1" w:themeShade="A6"/>
          <w:vertAlign w:val="superscript"/>
        </w:rPr>
        <w:t>th</w:t>
      </w:r>
      <w:r w:rsidR="001B69D0">
        <w:rPr>
          <w:i/>
          <w:iCs/>
          <w:color w:val="A6A6A6" w:themeColor="background1" w:themeShade="A6"/>
        </w:rPr>
        <w:t xml:space="preserve"> </w:t>
      </w:r>
      <w:r w:rsidRPr="0003321C">
        <w:rPr>
          <w:i/>
          <w:iCs/>
          <w:color w:val="A6A6A6" w:themeColor="background1" w:themeShade="A6"/>
        </w:rPr>
        <w:t xml:space="preserve">of </w:t>
      </w:r>
      <w:r w:rsidR="00AD1DF2">
        <w:rPr>
          <w:i/>
          <w:iCs/>
          <w:color w:val="A6A6A6" w:themeColor="background1" w:themeShade="A6"/>
        </w:rPr>
        <w:t>June</w:t>
      </w:r>
    </w:p>
    <w:p w14:paraId="01951D43" w14:textId="3EA36882" w:rsidR="00CC3450" w:rsidRPr="007C4C41" w:rsidRDefault="005E25DD" w:rsidP="001957A2">
      <w:r w:rsidRPr="0003321C">
        <w:rPr>
          <w:i/>
          <w:iCs/>
          <w:color w:val="A6A6A6"/>
        </w:rPr>
        <w:t>S</w:t>
      </w:r>
      <w:r w:rsidR="00BC34B0" w:rsidRPr="0003321C">
        <w:rPr>
          <w:i/>
          <w:iCs/>
          <w:color w:val="A6A6A6"/>
        </w:rPr>
        <w:t>e</w:t>
      </w:r>
      <w:r w:rsidRPr="0003321C">
        <w:rPr>
          <w:i/>
          <w:iCs/>
          <w:color w:val="A6A6A6"/>
        </w:rPr>
        <w:t>bastião Rosalino</w:t>
      </w:r>
      <w:r w:rsidR="00E5642E" w:rsidRPr="007C4C41">
        <w:br w:type="page"/>
      </w:r>
    </w:p>
    <w:p w14:paraId="20217B89" w14:textId="5A4847F4" w:rsidR="00906560" w:rsidRPr="00A56448" w:rsidRDefault="00C12560" w:rsidP="00B547C2">
      <w:pPr>
        <w:spacing w:before="40" w:after="0"/>
        <w:jc w:val="center"/>
        <w:rPr>
          <w:b/>
          <w:bCs/>
          <w:sz w:val="32"/>
          <w:szCs w:val="32"/>
        </w:rPr>
      </w:pPr>
      <w:bookmarkStart w:id="0" w:name="_Toc146547677"/>
      <w:bookmarkStart w:id="1" w:name="_Toc197179811"/>
      <w:r w:rsidRPr="00A56448">
        <w:rPr>
          <w:b/>
          <w:bCs/>
          <w:sz w:val="32"/>
          <w:szCs w:val="32"/>
        </w:rPr>
        <w:lastRenderedPageBreak/>
        <w:t>D</w:t>
      </w:r>
      <w:bookmarkEnd w:id="0"/>
      <w:bookmarkEnd w:id="1"/>
      <w:r w:rsidR="00A56448">
        <w:rPr>
          <w:b/>
          <w:bCs/>
          <w:sz w:val="32"/>
          <w:szCs w:val="32"/>
        </w:rPr>
        <w:t>EDICATION</w:t>
      </w:r>
    </w:p>
    <w:p w14:paraId="7E0B9966" w14:textId="77777777" w:rsidR="00D40A0E" w:rsidRPr="007C4C41" w:rsidRDefault="00D40A0E" w:rsidP="00D40A0E"/>
    <w:p w14:paraId="3F8CFEC7" w14:textId="126B4959" w:rsidR="00906560" w:rsidRPr="007C4C41" w:rsidRDefault="007B2C34" w:rsidP="00906560">
      <w:pPr>
        <w:rPr>
          <w:lang w:eastAsia="pt-PT"/>
        </w:rPr>
      </w:pPr>
      <w:r w:rsidRPr="007C4C41">
        <w:rPr>
          <w:lang w:eastAsia="pt-PT"/>
        </w:rPr>
        <w:t xml:space="preserve">I dedicate this thesis to my </w:t>
      </w:r>
      <w:r w:rsidR="001018BE" w:rsidRPr="007C4C41">
        <w:rPr>
          <w:lang w:eastAsia="pt-PT"/>
        </w:rPr>
        <w:t>parents</w:t>
      </w:r>
      <w:r w:rsidR="003E5591">
        <w:rPr>
          <w:lang w:eastAsia="pt-PT"/>
        </w:rPr>
        <w:t>,</w:t>
      </w:r>
      <w:r w:rsidRPr="007C4C41">
        <w:rPr>
          <w:lang w:eastAsia="pt-PT"/>
        </w:rPr>
        <w:t xml:space="preserve"> whose unwavering encouragement and steadfast support have been the cornerstone of my academic journey. Your belief in my potential has been a constant source of inspiration, and for that, I am profoundly grateful</w:t>
      </w:r>
      <w:r w:rsidR="001018BE" w:rsidRPr="007C4C41">
        <w:rPr>
          <w:lang w:eastAsia="pt-PT"/>
        </w:rPr>
        <w:t>.</w:t>
      </w:r>
    </w:p>
    <w:p w14:paraId="29049864" w14:textId="33A541EF" w:rsidR="00906560" w:rsidRPr="007C4C41" w:rsidRDefault="00E5642E" w:rsidP="00995A4F">
      <w:pPr>
        <w:spacing w:after="0" w:line="240" w:lineRule="auto"/>
        <w:jc w:val="left"/>
        <w:rPr>
          <w:rFonts w:eastAsia="Times New Roman"/>
          <w:b/>
          <w:bCs/>
          <w:caps/>
          <w:sz w:val="32"/>
          <w:szCs w:val="32"/>
          <w:lang w:eastAsia="pt-PT"/>
        </w:rPr>
      </w:pPr>
      <w:r w:rsidRPr="007C4C41">
        <w:br w:type="page"/>
      </w:r>
    </w:p>
    <w:p w14:paraId="1EA14E8F" w14:textId="18182379" w:rsidR="0042217F" w:rsidRPr="007C4C41" w:rsidRDefault="00985186" w:rsidP="00B547C2">
      <w:pPr>
        <w:spacing w:before="40" w:after="240"/>
        <w:jc w:val="center"/>
      </w:pPr>
      <w:bookmarkStart w:id="2" w:name="_Toc146547678"/>
      <w:bookmarkStart w:id="3" w:name="_Toc197179812"/>
      <w:r w:rsidRPr="00A56448">
        <w:rPr>
          <w:b/>
          <w:bCs/>
          <w:sz w:val="32"/>
          <w:szCs w:val="32"/>
        </w:rPr>
        <w:lastRenderedPageBreak/>
        <w:t>A</w:t>
      </w:r>
      <w:r w:rsidR="00A56448">
        <w:rPr>
          <w:b/>
          <w:bCs/>
          <w:sz w:val="32"/>
          <w:szCs w:val="32"/>
        </w:rPr>
        <w:t>CKNOWLEDGEMENTS</w:t>
      </w:r>
      <w:bookmarkEnd w:id="2"/>
      <w:bookmarkEnd w:id="3"/>
    </w:p>
    <w:p w14:paraId="21FF9CE1" w14:textId="77777777" w:rsidR="00D259EE" w:rsidRDefault="00D259EE" w:rsidP="00D259EE">
      <w:pPr>
        <w:spacing w:after="0"/>
        <w:jc w:val="left"/>
      </w:pPr>
    </w:p>
    <w:p w14:paraId="6FD27C3E" w14:textId="5E9C01D8" w:rsidR="00F460D1" w:rsidRPr="00A76173" w:rsidRDefault="00F460D1" w:rsidP="00F460D1">
      <w:r w:rsidRPr="00A76173">
        <w:t>I would like to express my deepest gratitude to my supervisors, Professor Flávio Pinheiro and António Curado, for their invaluable guidance and support throughout this journey. Their encouragement and the opportunity to work on such an impactful and meaningful topic have been truly transformative for my academic growth.</w:t>
      </w:r>
    </w:p>
    <w:p w14:paraId="78F54EC8" w14:textId="77777777" w:rsidR="00F460D1" w:rsidRPr="00A76173" w:rsidRDefault="00F460D1" w:rsidP="00F460D1">
      <w:r w:rsidRPr="00A76173">
        <w:t>I am profoundly thankful to my parents for their unwavering support, motivation, and care. Their belief in my abilities, along with the conditions they created to help me succeed, have been fundamental in completing this thesis. I am especially grateful for their constant encouragement and for always checking in on my progress, reminding me of the importance of perseverance and dedication.</w:t>
      </w:r>
    </w:p>
    <w:p w14:paraId="75DC3D06" w14:textId="0847A432" w:rsidR="00F460D1" w:rsidRDefault="00F460D1" w:rsidP="00F460D1">
      <w:r w:rsidRPr="00A76173">
        <w:t xml:space="preserve">I also want to acknowledge the pivotal role that IMS has played in shaping me as a data scientist. The competence, intelligence, and dedication of the teachers I have had the privilege to learn from have left a lasting impact, and I am certain that I would not be the </w:t>
      </w:r>
      <w:r w:rsidR="00A76173" w:rsidRPr="00A76173">
        <w:t>data scientist</w:t>
      </w:r>
      <w:r w:rsidRPr="00A76173">
        <w:t xml:space="preserve"> I am today without their guidance and inspiration</w:t>
      </w:r>
      <w:r w:rsidR="00A76173" w:rsidRPr="00A76173">
        <w:t>.</w:t>
      </w:r>
    </w:p>
    <w:p w14:paraId="23851E79" w14:textId="2C4BBFF7" w:rsidR="005917C5" w:rsidRPr="007C4C41" w:rsidRDefault="005917C5" w:rsidP="00F460D1">
      <w:r>
        <w:t xml:space="preserve">Finally, I wish to extend my sincere appreciation to the HowTheyVote.eu platform and its entire team. Their provision of high-quality data, as well as their swift support, played an essential role in enabling the analysis and insights that underpin this thesis. Their efficiency exemplifies the collaborative spirit needed to advance open data initiatives in research. </w:t>
      </w:r>
    </w:p>
    <w:p w14:paraId="7B9E8B5D" w14:textId="1D1DFE73" w:rsidR="00995A4F" w:rsidRPr="007C4C41" w:rsidRDefault="00995A4F" w:rsidP="0042217F">
      <w:pPr>
        <w:rPr>
          <w:rFonts w:eastAsia="Times New Roman"/>
          <w:b/>
          <w:bCs/>
          <w:caps/>
          <w:sz w:val="32"/>
          <w:szCs w:val="32"/>
          <w:lang w:eastAsia="pt-PT"/>
        </w:rPr>
      </w:pPr>
      <w:r w:rsidRPr="007C4C41">
        <w:br w:type="page"/>
      </w:r>
    </w:p>
    <w:p w14:paraId="3E43BEF6" w14:textId="5570019B" w:rsidR="00906560" w:rsidRPr="00A56448" w:rsidRDefault="00A56448" w:rsidP="00B547C2">
      <w:pPr>
        <w:spacing w:before="40" w:after="0"/>
        <w:jc w:val="center"/>
        <w:rPr>
          <w:b/>
          <w:bCs/>
          <w:sz w:val="32"/>
          <w:szCs w:val="32"/>
        </w:rPr>
      </w:pPr>
      <w:r w:rsidRPr="00A56448">
        <w:rPr>
          <w:b/>
          <w:bCs/>
          <w:sz w:val="32"/>
          <w:szCs w:val="32"/>
        </w:rPr>
        <w:lastRenderedPageBreak/>
        <w:t>ABSTRACT</w:t>
      </w:r>
    </w:p>
    <w:p w14:paraId="61D55CF6" w14:textId="1FF8D3C5" w:rsidR="00BD72AF" w:rsidRDefault="004C2FC4" w:rsidP="007321C8">
      <w:r>
        <w:t>Brexit, a global pandemic, the Russian invasion of Ukraine, and record inflation – few legislative bodies have faced such a cascade of shocks as the European Parliament did during its 9</w:t>
      </w:r>
      <w:r w:rsidRPr="004C2FC4">
        <w:rPr>
          <w:vertAlign w:val="superscript"/>
        </w:rPr>
        <w:t>th</w:t>
      </w:r>
      <w:r>
        <w:t xml:space="preserve"> term (2019-2024)</w:t>
      </w:r>
      <w:r w:rsidR="00E34E18">
        <w:t>.</w:t>
      </w:r>
      <w:r>
        <w:t xml:space="preserve"> Using the </w:t>
      </w:r>
      <w:r w:rsidR="004161DC">
        <w:t>Bipartite Configuration Model</w:t>
      </w:r>
      <w:r>
        <w:t xml:space="preserve"> and a set of network statistics, this dissertation explores how multi</w:t>
      </w:r>
      <w:r w:rsidR="007755D2">
        <w:t>-</w:t>
      </w:r>
      <w:r>
        <w:t xml:space="preserve">polarization was characterized during this term by constructing and analyzing co-voting networks across all legislative subjects and within specific legislative subjects. </w:t>
      </w:r>
      <w:r w:rsidR="00115C03">
        <w:t>The results contest binary polarization narratives inherited from US/UK scholarship by uncovering a multi</w:t>
      </w:r>
      <w:r w:rsidR="009F4606">
        <w:t>-</w:t>
      </w:r>
      <w:r w:rsidR="00115C03">
        <w:t xml:space="preserve">polar landscape. In many legislative subjects, including </w:t>
      </w:r>
      <w:r w:rsidR="005D746A">
        <w:t xml:space="preserve">“Community policies”, “Internal market, single market”, and “External relations of the Union”, coalitions realign fluidly, forming several voting communities rather than a single left-right divide. Ideological affinity and group memberships, not nationality, emerge as the primary forces that bind or separate Members of the European Parliament, reaffirming the chamber’s transnational character. Two quantitative patterns stand out. First, the Greens/EFA and </w:t>
      </w:r>
      <w:r w:rsidR="00496892">
        <w:t>T</w:t>
      </w:r>
      <w:r w:rsidR="005D746A">
        <w:t>he Left display the highest intragroup cohesion, while governing groups – EPP, S&amp;D, and Renew – often fracture into multiple, issue-driven alliances, suggesting declining centrist disciplines. Second, a distinct Eurosceptic versus Euroenthusiastic cleavage crystallizes in matters concerning the “State and evolution of the Union” subject</w:t>
      </w:r>
      <w:r w:rsidR="00553ECC">
        <w:t xml:space="preserve">, cutting across economic and social ideologies and hinting at a budding second dimension of parliamentary conflict. </w:t>
      </w:r>
      <w:r w:rsidR="005E4FAE">
        <w:t>Beyond advancing methodological practice, this dissertation warns that legislative consensus in the European Parliament will hinge on navigating a fluid, multi</w:t>
      </w:r>
      <w:r w:rsidR="00DE3DE9">
        <w:t>-</w:t>
      </w:r>
      <w:r w:rsidR="005E4FAE">
        <w:t>polar, issue-driven alliance landscape rather than building stable grand coalitions.</w:t>
      </w:r>
      <w:r w:rsidR="005D746A">
        <w:t xml:space="preserve"> </w:t>
      </w:r>
    </w:p>
    <w:p w14:paraId="5BA7A169" w14:textId="77777777" w:rsidR="00BD72AF" w:rsidRDefault="00BD72AF" w:rsidP="007321C8"/>
    <w:p w14:paraId="0A6F3C3F" w14:textId="77777777" w:rsidR="00BD72AF" w:rsidRPr="007C4C41" w:rsidRDefault="00BD72AF" w:rsidP="007321C8"/>
    <w:p w14:paraId="6341C8B4" w14:textId="77777777" w:rsidR="00906560" w:rsidRPr="007C4C41" w:rsidRDefault="00906560" w:rsidP="00906560">
      <w:pPr>
        <w:pStyle w:val="Ttulos"/>
      </w:pPr>
      <w:r w:rsidRPr="007C4C41">
        <w:t>Keywords</w:t>
      </w:r>
    </w:p>
    <w:p w14:paraId="6DBD90E2" w14:textId="4980ACA4" w:rsidR="00906560" w:rsidRPr="007C4C41" w:rsidRDefault="00B00604" w:rsidP="00413935">
      <w:pPr>
        <w:jc w:val="center"/>
      </w:pPr>
      <w:r w:rsidRPr="00D558E5">
        <w:t>Political polarization</w:t>
      </w:r>
      <w:r w:rsidR="00906560" w:rsidRPr="00D558E5">
        <w:t xml:space="preserve">; </w:t>
      </w:r>
      <w:r w:rsidRPr="00D558E5">
        <w:t>European Parliament</w:t>
      </w:r>
      <w:r w:rsidR="00906560" w:rsidRPr="00D558E5">
        <w:t xml:space="preserve">; </w:t>
      </w:r>
      <w:r w:rsidRPr="00D558E5">
        <w:t>Co-voting networks</w:t>
      </w:r>
      <w:r w:rsidR="00906560" w:rsidRPr="00D558E5">
        <w:t xml:space="preserve">; </w:t>
      </w:r>
      <w:r w:rsidR="001E02D9" w:rsidRPr="00D558E5">
        <w:t>backbone</w:t>
      </w:r>
      <w:r w:rsidR="00A77EE4" w:rsidRPr="00D558E5">
        <w:t xml:space="preserve">; </w:t>
      </w:r>
      <w:r w:rsidR="00F931B4">
        <w:t>Community detection</w:t>
      </w:r>
    </w:p>
    <w:p w14:paraId="295E343A" w14:textId="77777777" w:rsidR="00D95DD3" w:rsidRDefault="00D95DD3" w:rsidP="00906560">
      <w:pPr>
        <w:rPr>
          <w:b/>
          <w:bCs/>
          <w:sz w:val="28"/>
          <w:szCs w:val="28"/>
        </w:rPr>
      </w:pPr>
    </w:p>
    <w:p w14:paraId="754A4FCD" w14:textId="77777777" w:rsidR="00D95DD3" w:rsidRDefault="00D95DD3" w:rsidP="00906560">
      <w:pPr>
        <w:rPr>
          <w:b/>
          <w:bCs/>
          <w:sz w:val="28"/>
          <w:szCs w:val="28"/>
        </w:rPr>
      </w:pPr>
    </w:p>
    <w:p w14:paraId="5906FFFE" w14:textId="77777777" w:rsidR="00D95DD3" w:rsidRDefault="00D95DD3" w:rsidP="00906560">
      <w:pPr>
        <w:rPr>
          <w:b/>
          <w:bCs/>
          <w:sz w:val="28"/>
          <w:szCs w:val="28"/>
        </w:rPr>
      </w:pPr>
    </w:p>
    <w:p w14:paraId="6B54328B" w14:textId="3EE457BF" w:rsidR="00906560" w:rsidRPr="007C4C41" w:rsidRDefault="00906560" w:rsidP="00906560">
      <w:r w:rsidRPr="007C4C41">
        <w:rPr>
          <w:b/>
          <w:bCs/>
          <w:sz w:val="28"/>
          <w:szCs w:val="28"/>
        </w:rPr>
        <w:t>Sustainable Development Goals (S</w:t>
      </w:r>
      <w:r w:rsidR="00111AA6" w:rsidRPr="007C4C41">
        <w:rPr>
          <w:b/>
          <w:bCs/>
          <w:sz w:val="28"/>
          <w:szCs w:val="28"/>
        </w:rPr>
        <w:t>DG</w:t>
      </w:r>
      <w:r w:rsidRPr="007C4C41">
        <w:rPr>
          <w:b/>
          <w:bCs/>
          <w:sz w:val="28"/>
          <w:szCs w:val="28"/>
        </w:rPr>
        <w:t>):</w:t>
      </w:r>
    </w:p>
    <w:p w14:paraId="032EE6DA" w14:textId="2EBBC7D6" w:rsidR="5E0FBF37" w:rsidRPr="007C4C41" w:rsidRDefault="0569165C" w:rsidP="00206E34">
      <w:r w:rsidRPr="007C4C41">
        <w:t xml:space="preserve"> </w:t>
      </w:r>
      <w:r w:rsidR="006422A2" w:rsidRPr="007C4C41">
        <w:rPr>
          <w:noProof/>
        </w:rPr>
        <w:drawing>
          <wp:inline distT="0" distB="0" distL="0" distR="0" wp14:anchorId="689CCFEE" wp14:editId="62E1BA4C">
            <wp:extent cx="540000" cy="540000"/>
            <wp:effectExtent l="0" t="0" r="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1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r w:rsidRPr="007C4C41">
        <w:t xml:space="preserve">               </w:t>
      </w:r>
      <w:r w:rsidR="00460FA3" w:rsidRPr="007C4C41">
        <w:br w:type="page"/>
      </w:r>
    </w:p>
    <w:p w14:paraId="7158D3D4" w14:textId="77777777" w:rsidR="009D399A" w:rsidRPr="00640752" w:rsidRDefault="009D399A" w:rsidP="002C4162">
      <w:pPr>
        <w:pStyle w:val="Ttulos"/>
        <w:spacing w:after="100" w:line="240" w:lineRule="auto"/>
        <w:jc w:val="both"/>
        <w:rPr>
          <w:sz w:val="24"/>
          <w:szCs w:val="24"/>
        </w:rPr>
      </w:pPr>
    </w:p>
    <w:p w14:paraId="0EB18751" w14:textId="3A6FE2B4" w:rsidR="001D4F2C" w:rsidRPr="007C4C41" w:rsidRDefault="66AE3FAF" w:rsidP="00DB410E">
      <w:pPr>
        <w:pStyle w:val="Ttulos"/>
        <w:spacing w:before="120" w:after="240"/>
      </w:pPr>
      <w:r w:rsidRPr="007C4C41">
        <w:t>Table of Contents</w:t>
      </w:r>
    </w:p>
    <w:p w14:paraId="203648A9" w14:textId="1DA76506" w:rsidR="00B81EB5" w:rsidRDefault="0054077B">
      <w:pPr>
        <w:pStyle w:val="TOC1"/>
        <w:rPr>
          <w:rFonts w:asciiTheme="minorHAnsi" w:eastAsiaTheme="minorEastAsia" w:hAnsiTheme="minorHAnsi" w:cstheme="minorBidi"/>
          <w:kern w:val="2"/>
          <w:szCs w:val="24"/>
          <w:lang w:eastAsia="en-US"/>
          <w14:ligatures w14:val="standardContextual"/>
        </w:rPr>
      </w:pPr>
      <w:r w:rsidRPr="007C4C41">
        <w:fldChar w:fldCharType="begin"/>
      </w:r>
      <w:r w:rsidRPr="007C4C41">
        <w:instrText xml:space="preserve"> TOC \o "1-7" \h \z \u </w:instrText>
      </w:r>
      <w:r w:rsidRPr="007C4C41">
        <w:fldChar w:fldCharType="separate"/>
      </w:r>
      <w:hyperlink w:anchor="_Toc200478034" w:history="1">
        <w:r w:rsidR="00B81EB5" w:rsidRPr="00DA28FF">
          <w:rPr>
            <w:rStyle w:val="Hyperlink"/>
          </w:rPr>
          <w:t>1.</w:t>
        </w:r>
        <w:r w:rsidR="00B81EB5">
          <w:rPr>
            <w:rFonts w:asciiTheme="minorHAnsi" w:eastAsiaTheme="minorEastAsia" w:hAnsiTheme="minorHAnsi" w:cstheme="minorBidi"/>
            <w:kern w:val="2"/>
            <w:szCs w:val="24"/>
            <w:lang w:eastAsia="en-US"/>
            <w14:ligatures w14:val="standardContextual"/>
          </w:rPr>
          <w:tab/>
        </w:r>
        <w:r w:rsidR="00B81EB5" w:rsidRPr="00DA28FF">
          <w:rPr>
            <w:rStyle w:val="Hyperlink"/>
          </w:rPr>
          <w:t>Introduction</w:t>
        </w:r>
        <w:r w:rsidR="00B81EB5">
          <w:rPr>
            <w:webHidden/>
          </w:rPr>
          <w:tab/>
        </w:r>
        <w:r w:rsidR="00B81EB5">
          <w:rPr>
            <w:webHidden/>
          </w:rPr>
          <w:fldChar w:fldCharType="begin"/>
        </w:r>
        <w:r w:rsidR="00B81EB5">
          <w:rPr>
            <w:webHidden/>
          </w:rPr>
          <w:instrText xml:space="preserve"> PAGEREF _Toc200478034 \h </w:instrText>
        </w:r>
        <w:r w:rsidR="00B81EB5">
          <w:rPr>
            <w:webHidden/>
          </w:rPr>
        </w:r>
        <w:r w:rsidR="00B81EB5">
          <w:rPr>
            <w:webHidden/>
          </w:rPr>
          <w:fldChar w:fldCharType="separate"/>
        </w:r>
        <w:r w:rsidR="00B81EB5">
          <w:rPr>
            <w:webHidden/>
          </w:rPr>
          <w:t>1</w:t>
        </w:r>
        <w:r w:rsidR="00B81EB5">
          <w:rPr>
            <w:webHidden/>
          </w:rPr>
          <w:fldChar w:fldCharType="end"/>
        </w:r>
      </w:hyperlink>
    </w:p>
    <w:p w14:paraId="5D8E3CA8" w14:textId="2CCBE0B4"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35" w:history="1">
        <w:r w:rsidRPr="00DA28FF">
          <w:rPr>
            <w:rStyle w:val="Hyperlink"/>
          </w:rPr>
          <w:t>2.</w:t>
        </w:r>
        <w:r>
          <w:rPr>
            <w:rFonts w:asciiTheme="minorHAnsi" w:eastAsiaTheme="minorEastAsia" w:hAnsiTheme="minorHAnsi" w:cstheme="minorBidi"/>
            <w:kern w:val="2"/>
            <w:szCs w:val="24"/>
            <w:lang w:eastAsia="en-US"/>
            <w14:ligatures w14:val="standardContextual"/>
          </w:rPr>
          <w:tab/>
        </w:r>
        <w:r w:rsidRPr="00DA28FF">
          <w:rPr>
            <w:rStyle w:val="Hyperlink"/>
          </w:rPr>
          <w:t>Political polarization</w:t>
        </w:r>
        <w:r>
          <w:rPr>
            <w:webHidden/>
          </w:rPr>
          <w:tab/>
        </w:r>
        <w:r>
          <w:rPr>
            <w:webHidden/>
          </w:rPr>
          <w:fldChar w:fldCharType="begin"/>
        </w:r>
        <w:r>
          <w:rPr>
            <w:webHidden/>
          </w:rPr>
          <w:instrText xml:space="preserve"> PAGEREF _Toc200478035 \h </w:instrText>
        </w:r>
        <w:r>
          <w:rPr>
            <w:webHidden/>
          </w:rPr>
        </w:r>
        <w:r>
          <w:rPr>
            <w:webHidden/>
          </w:rPr>
          <w:fldChar w:fldCharType="separate"/>
        </w:r>
        <w:r>
          <w:rPr>
            <w:webHidden/>
          </w:rPr>
          <w:t>3</w:t>
        </w:r>
        <w:r>
          <w:rPr>
            <w:webHidden/>
          </w:rPr>
          <w:fldChar w:fldCharType="end"/>
        </w:r>
      </w:hyperlink>
    </w:p>
    <w:p w14:paraId="34B9DAE3" w14:textId="3240F0E2"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36" w:history="1">
        <w:r w:rsidRPr="00DA28FF">
          <w:rPr>
            <w:rStyle w:val="Hyperlink"/>
          </w:rPr>
          <w:t>3.</w:t>
        </w:r>
        <w:r>
          <w:rPr>
            <w:rFonts w:asciiTheme="minorHAnsi" w:eastAsiaTheme="minorEastAsia" w:hAnsiTheme="minorHAnsi" w:cstheme="minorBidi"/>
            <w:kern w:val="2"/>
            <w:szCs w:val="24"/>
            <w:lang w:eastAsia="en-US"/>
            <w14:ligatures w14:val="standardContextual"/>
          </w:rPr>
          <w:tab/>
        </w:r>
        <w:r w:rsidRPr="00DA28FF">
          <w:rPr>
            <w:rStyle w:val="Hyperlink"/>
          </w:rPr>
          <w:t>Data &amp; Methods</w:t>
        </w:r>
        <w:r>
          <w:rPr>
            <w:webHidden/>
          </w:rPr>
          <w:tab/>
        </w:r>
        <w:r>
          <w:rPr>
            <w:webHidden/>
          </w:rPr>
          <w:fldChar w:fldCharType="begin"/>
        </w:r>
        <w:r>
          <w:rPr>
            <w:webHidden/>
          </w:rPr>
          <w:instrText xml:space="preserve"> PAGEREF _Toc200478036 \h </w:instrText>
        </w:r>
        <w:r>
          <w:rPr>
            <w:webHidden/>
          </w:rPr>
        </w:r>
        <w:r>
          <w:rPr>
            <w:webHidden/>
          </w:rPr>
          <w:fldChar w:fldCharType="separate"/>
        </w:r>
        <w:r>
          <w:rPr>
            <w:webHidden/>
          </w:rPr>
          <w:t>12</w:t>
        </w:r>
        <w:r>
          <w:rPr>
            <w:webHidden/>
          </w:rPr>
          <w:fldChar w:fldCharType="end"/>
        </w:r>
      </w:hyperlink>
    </w:p>
    <w:p w14:paraId="590F18D8" w14:textId="5E637289" w:rsidR="00B81EB5" w:rsidRDefault="00B81EB5">
      <w:pPr>
        <w:pStyle w:val="TOC2"/>
        <w:rPr>
          <w:rFonts w:asciiTheme="minorHAnsi" w:eastAsiaTheme="minorEastAsia" w:hAnsiTheme="minorHAnsi" w:cstheme="minorBidi"/>
          <w:kern w:val="2"/>
          <w:szCs w:val="24"/>
          <w:lang w:eastAsia="en-US"/>
          <w14:ligatures w14:val="standardContextual"/>
        </w:rPr>
      </w:pPr>
      <w:hyperlink w:anchor="_Toc200478037" w:history="1">
        <w:r w:rsidRPr="00DA28FF">
          <w:rPr>
            <w:rStyle w:val="Hyperlink"/>
          </w:rPr>
          <w:t>3.1</w:t>
        </w:r>
        <w:r>
          <w:rPr>
            <w:rFonts w:asciiTheme="minorHAnsi" w:eastAsiaTheme="minorEastAsia" w:hAnsiTheme="minorHAnsi" w:cstheme="minorBidi"/>
            <w:kern w:val="2"/>
            <w:szCs w:val="24"/>
            <w:lang w:eastAsia="en-US"/>
            <w14:ligatures w14:val="standardContextual"/>
          </w:rPr>
          <w:tab/>
        </w:r>
        <w:r w:rsidRPr="00DA28FF">
          <w:rPr>
            <w:rStyle w:val="Hyperlink"/>
          </w:rPr>
          <w:t>Co-voting network inference</w:t>
        </w:r>
        <w:r>
          <w:rPr>
            <w:webHidden/>
          </w:rPr>
          <w:tab/>
        </w:r>
        <w:r>
          <w:rPr>
            <w:webHidden/>
          </w:rPr>
          <w:fldChar w:fldCharType="begin"/>
        </w:r>
        <w:r>
          <w:rPr>
            <w:webHidden/>
          </w:rPr>
          <w:instrText xml:space="preserve"> PAGEREF _Toc200478037 \h </w:instrText>
        </w:r>
        <w:r>
          <w:rPr>
            <w:webHidden/>
          </w:rPr>
        </w:r>
        <w:r>
          <w:rPr>
            <w:webHidden/>
          </w:rPr>
          <w:fldChar w:fldCharType="separate"/>
        </w:r>
        <w:r>
          <w:rPr>
            <w:webHidden/>
          </w:rPr>
          <w:t>16</w:t>
        </w:r>
        <w:r>
          <w:rPr>
            <w:webHidden/>
          </w:rPr>
          <w:fldChar w:fldCharType="end"/>
        </w:r>
      </w:hyperlink>
    </w:p>
    <w:p w14:paraId="33390344" w14:textId="00F73394"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38" w:history="1">
        <w:r w:rsidRPr="00DA28FF">
          <w:rPr>
            <w:rStyle w:val="Hyperlink"/>
          </w:rPr>
          <w:t>4.</w:t>
        </w:r>
        <w:r>
          <w:rPr>
            <w:rFonts w:asciiTheme="minorHAnsi" w:eastAsiaTheme="minorEastAsia" w:hAnsiTheme="minorHAnsi" w:cstheme="minorBidi"/>
            <w:kern w:val="2"/>
            <w:szCs w:val="24"/>
            <w:lang w:eastAsia="en-US"/>
            <w14:ligatures w14:val="standardContextual"/>
          </w:rPr>
          <w:tab/>
        </w:r>
        <w:r w:rsidRPr="00DA28FF">
          <w:rPr>
            <w:rStyle w:val="Hyperlink"/>
          </w:rPr>
          <w:t>Results and discussion</w:t>
        </w:r>
        <w:r>
          <w:rPr>
            <w:webHidden/>
          </w:rPr>
          <w:tab/>
        </w:r>
        <w:r>
          <w:rPr>
            <w:webHidden/>
          </w:rPr>
          <w:fldChar w:fldCharType="begin"/>
        </w:r>
        <w:r>
          <w:rPr>
            <w:webHidden/>
          </w:rPr>
          <w:instrText xml:space="preserve"> PAGEREF _Toc200478038 \h </w:instrText>
        </w:r>
        <w:r>
          <w:rPr>
            <w:webHidden/>
          </w:rPr>
        </w:r>
        <w:r>
          <w:rPr>
            <w:webHidden/>
          </w:rPr>
          <w:fldChar w:fldCharType="separate"/>
        </w:r>
        <w:r>
          <w:rPr>
            <w:webHidden/>
          </w:rPr>
          <w:t>21</w:t>
        </w:r>
        <w:r>
          <w:rPr>
            <w:webHidden/>
          </w:rPr>
          <w:fldChar w:fldCharType="end"/>
        </w:r>
      </w:hyperlink>
    </w:p>
    <w:p w14:paraId="2D3F17A7" w14:textId="728CF3B6" w:rsidR="00B81EB5" w:rsidRDefault="00B81EB5">
      <w:pPr>
        <w:pStyle w:val="TOC2"/>
        <w:rPr>
          <w:rFonts w:asciiTheme="minorHAnsi" w:eastAsiaTheme="minorEastAsia" w:hAnsiTheme="minorHAnsi" w:cstheme="minorBidi"/>
          <w:kern w:val="2"/>
          <w:szCs w:val="24"/>
          <w:lang w:eastAsia="en-US"/>
          <w14:ligatures w14:val="standardContextual"/>
        </w:rPr>
      </w:pPr>
      <w:hyperlink w:anchor="_Toc200478039" w:history="1">
        <w:r w:rsidRPr="00DA28FF">
          <w:rPr>
            <w:rStyle w:val="Hyperlink"/>
          </w:rPr>
          <w:t>4.1</w:t>
        </w:r>
        <w:r>
          <w:rPr>
            <w:rFonts w:asciiTheme="minorHAnsi" w:eastAsiaTheme="minorEastAsia" w:hAnsiTheme="minorHAnsi" w:cstheme="minorBidi"/>
            <w:kern w:val="2"/>
            <w:szCs w:val="24"/>
            <w:lang w:eastAsia="en-US"/>
            <w14:ligatures w14:val="standardContextual"/>
          </w:rPr>
          <w:tab/>
        </w:r>
        <w:r w:rsidRPr="00DA28FF">
          <w:rPr>
            <w:rStyle w:val="Hyperlink"/>
          </w:rPr>
          <w:t>Results</w:t>
        </w:r>
        <w:r>
          <w:rPr>
            <w:webHidden/>
          </w:rPr>
          <w:tab/>
        </w:r>
        <w:r>
          <w:rPr>
            <w:webHidden/>
          </w:rPr>
          <w:fldChar w:fldCharType="begin"/>
        </w:r>
        <w:r>
          <w:rPr>
            <w:webHidden/>
          </w:rPr>
          <w:instrText xml:space="preserve"> PAGEREF _Toc200478039 \h </w:instrText>
        </w:r>
        <w:r>
          <w:rPr>
            <w:webHidden/>
          </w:rPr>
        </w:r>
        <w:r>
          <w:rPr>
            <w:webHidden/>
          </w:rPr>
          <w:fldChar w:fldCharType="separate"/>
        </w:r>
        <w:r>
          <w:rPr>
            <w:webHidden/>
          </w:rPr>
          <w:t>21</w:t>
        </w:r>
        <w:r>
          <w:rPr>
            <w:webHidden/>
          </w:rPr>
          <w:fldChar w:fldCharType="end"/>
        </w:r>
      </w:hyperlink>
    </w:p>
    <w:p w14:paraId="687B343D" w14:textId="413758BD" w:rsidR="00B81EB5" w:rsidRDefault="00B81EB5">
      <w:pPr>
        <w:pStyle w:val="TOC2"/>
        <w:rPr>
          <w:rFonts w:asciiTheme="minorHAnsi" w:eastAsiaTheme="minorEastAsia" w:hAnsiTheme="minorHAnsi" w:cstheme="minorBidi"/>
          <w:kern w:val="2"/>
          <w:szCs w:val="24"/>
          <w:lang w:eastAsia="en-US"/>
          <w14:ligatures w14:val="standardContextual"/>
        </w:rPr>
      </w:pPr>
      <w:hyperlink w:anchor="_Toc200478040" w:history="1">
        <w:r w:rsidRPr="00DA28FF">
          <w:rPr>
            <w:rStyle w:val="Hyperlink"/>
          </w:rPr>
          <w:t>4.2</w:t>
        </w:r>
        <w:r>
          <w:rPr>
            <w:rFonts w:asciiTheme="minorHAnsi" w:eastAsiaTheme="minorEastAsia" w:hAnsiTheme="minorHAnsi" w:cstheme="minorBidi"/>
            <w:kern w:val="2"/>
            <w:szCs w:val="24"/>
            <w:lang w:eastAsia="en-US"/>
            <w14:ligatures w14:val="standardContextual"/>
          </w:rPr>
          <w:tab/>
        </w:r>
        <w:r w:rsidRPr="00DA28FF">
          <w:rPr>
            <w:rStyle w:val="Hyperlink"/>
          </w:rPr>
          <w:t>Discussion</w:t>
        </w:r>
        <w:r>
          <w:rPr>
            <w:webHidden/>
          </w:rPr>
          <w:tab/>
        </w:r>
        <w:r>
          <w:rPr>
            <w:webHidden/>
          </w:rPr>
          <w:fldChar w:fldCharType="begin"/>
        </w:r>
        <w:r>
          <w:rPr>
            <w:webHidden/>
          </w:rPr>
          <w:instrText xml:space="preserve"> PAGEREF _Toc200478040 \h </w:instrText>
        </w:r>
        <w:r>
          <w:rPr>
            <w:webHidden/>
          </w:rPr>
        </w:r>
        <w:r>
          <w:rPr>
            <w:webHidden/>
          </w:rPr>
          <w:fldChar w:fldCharType="separate"/>
        </w:r>
        <w:r>
          <w:rPr>
            <w:webHidden/>
          </w:rPr>
          <w:t>24</w:t>
        </w:r>
        <w:r>
          <w:rPr>
            <w:webHidden/>
          </w:rPr>
          <w:fldChar w:fldCharType="end"/>
        </w:r>
      </w:hyperlink>
    </w:p>
    <w:p w14:paraId="598FE871" w14:textId="50845797"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41" w:history="1">
        <w:r w:rsidRPr="00DA28FF">
          <w:rPr>
            <w:rStyle w:val="Hyperlink"/>
          </w:rPr>
          <w:t>5.</w:t>
        </w:r>
        <w:r>
          <w:rPr>
            <w:rFonts w:asciiTheme="minorHAnsi" w:eastAsiaTheme="minorEastAsia" w:hAnsiTheme="minorHAnsi" w:cstheme="minorBidi"/>
            <w:kern w:val="2"/>
            <w:szCs w:val="24"/>
            <w:lang w:eastAsia="en-US"/>
            <w14:ligatures w14:val="standardContextual"/>
          </w:rPr>
          <w:tab/>
        </w:r>
        <w:r w:rsidRPr="00DA28FF">
          <w:rPr>
            <w:rStyle w:val="Hyperlink"/>
          </w:rPr>
          <w:t>Conclusions and Future Research</w:t>
        </w:r>
        <w:r>
          <w:rPr>
            <w:webHidden/>
          </w:rPr>
          <w:tab/>
        </w:r>
        <w:r>
          <w:rPr>
            <w:webHidden/>
          </w:rPr>
          <w:fldChar w:fldCharType="begin"/>
        </w:r>
        <w:r>
          <w:rPr>
            <w:webHidden/>
          </w:rPr>
          <w:instrText xml:space="preserve"> PAGEREF _Toc200478041 \h </w:instrText>
        </w:r>
        <w:r>
          <w:rPr>
            <w:webHidden/>
          </w:rPr>
        </w:r>
        <w:r>
          <w:rPr>
            <w:webHidden/>
          </w:rPr>
          <w:fldChar w:fldCharType="separate"/>
        </w:r>
        <w:r>
          <w:rPr>
            <w:webHidden/>
          </w:rPr>
          <w:t>27</w:t>
        </w:r>
        <w:r>
          <w:rPr>
            <w:webHidden/>
          </w:rPr>
          <w:fldChar w:fldCharType="end"/>
        </w:r>
      </w:hyperlink>
    </w:p>
    <w:p w14:paraId="00D5208E" w14:textId="11B745EB"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42" w:history="1">
        <w:r w:rsidRPr="00DA28FF">
          <w:rPr>
            <w:rStyle w:val="Hyperlink"/>
            <w:lang w:val="pt-PT"/>
          </w:rPr>
          <w:t>Bibliographical References</w:t>
        </w:r>
        <w:r>
          <w:rPr>
            <w:webHidden/>
          </w:rPr>
          <w:tab/>
        </w:r>
        <w:r>
          <w:rPr>
            <w:webHidden/>
          </w:rPr>
          <w:fldChar w:fldCharType="begin"/>
        </w:r>
        <w:r>
          <w:rPr>
            <w:webHidden/>
          </w:rPr>
          <w:instrText xml:space="preserve"> PAGEREF _Toc200478042 \h </w:instrText>
        </w:r>
        <w:r>
          <w:rPr>
            <w:webHidden/>
          </w:rPr>
        </w:r>
        <w:r>
          <w:rPr>
            <w:webHidden/>
          </w:rPr>
          <w:fldChar w:fldCharType="separate"/>
        </w:r>
        <w:r>
          <w:rPr>
            <w:webHidden/>
          </w:rPr>
          <w:t>29</w:t>
        </w:r>
        <w:r>
          <w:rPr>
            <w:webHidden/>
          </w:rPr>
          <w:fldChar w:fldCharType="end"/>
        </w:r>
      </w:hyperlink>
    </w:p>
    <w:p w14:paraId="0B4E9179" w14:textId="4AC88CA1"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43" w:history="1">
        <w:r w:rsidRPr="00DA28FF">
          <w:rPr>
            <w:rStyle w:val="Hyperlink"/>
          </w:rPr>
          <w:t>Appendix A</w:t>
        </w:r>
        <w:r>
          <w:rPr>
            <w:webHidden/>
          </w:rPr>
          <w:tab/>
        </w:r>
        <w:r>
          <w:rPr>
            <w:webHidden/>
          </w:rPr>
          <w:fldChar w:fldCharType="begin"/>
        </w:r>
        <w:r>
          <w:rPr>
            <w:webHidden/>
          </w:rPr>
          <w:instrText xml:space="preserve"> PAGEREF _Toc200478043 \h </w:instrText>
        </w:r>
        <w:r>
          <w:rPr>
            <w:webHidden/>
          </w:rPr>
        </w:r>
        <w:r>
          <w:rPr>
            <w:webHidden/>
          </w:rPr>
          <w:fldChar w:fldCharType="separate"/>
        </w:r>
        <w:r>
          <w:rPr>
            <w:webHidden/>
          </w:rPr>
          <w:t>34</w:t>
        </w:r>
        <w:r>
          <w:rPr>
            <w:webHidden/>
          </w:rPr>
          <w:fldChar w:fldCharType="end"/>
        </w:r>
      </w:hyperlink>
    </w:p>
    <w:p w14:paraId="602F970A" w14:textId="2FC3C2B2"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44" w:history="1">
        <w:r w:rsidRPr="00DA28FF">
          <w:rPr>
            <w:rStyle w:val="Hyperlink"/>
          </w:rPr>
          <w:t>Appendix B</w:t>
        </w:r>
        <w:r>
          <w:rPr>
            <w:webHidden/>
          </w:rPr>
          <w:tab/>
        </w:r>
        <w:r>
          <w:rPr>
            <w:webHidden/>
          </w:rPr>
          <w:fldChar w:fldCharType="begin"/>
        </w:r>
        <w:r>
          <w:rPr>
            <w:webHidden/>
          </w:rPr>
          <w:instrText xml:space="preserve"> PAGEREF _Toc200478044 \h </w:instrText>
        </w:r>
        <w:r>
          <w:rPr>
            <w:webHidden/>
          </w:rPr>
        </w:r>
        <w:r>
          <w:rPr>
            <w:webHidden/>
          </w:rPr>
          <w:fldChar w:fldCharType="separate"/>
        </w:r>
        <w:r>
          <w:rPr>
            <w:webHidden/>
          </w:rPr>
          <w:t>37</w:t>
        </w:r>
        <w:r>
          <w:rPr>
            <w:webHidden/>
          </w:rPr>
          <w:fldChar w:fldCharType="end"/>
        </w:r>
      </w:hyperlink>
    </w:p>
    <w:p w14:paraId="1CC235EF" w14:textId="1BCE80B8"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45" w:history="1">
        <w:r w:rsidRPr="00DA28FF">
          <w:rPr>
            <w:rStyle w:val="Hyperlink"/>
          </w:rPr>
          <w:t>Appendix C</w:t>
        </w:r>
        <w:r>
          <w:rPr>
            <w:webHidden/>
          </w:rPr>
          <w:tab/>
        </w:r>
        <w:r>
          <w:rPr>
            <w:webHidden/>
          </w:rPr>
          <w:fldChar w:fldCharType="begin"/>
        </w:r>
        <w:r>
          <w:rPr>
            <w:webHidden/>
          </w:rPr>
          <w:instrText xml:space="preserve"> PAGEREF _Toc200478045 \h </w:instrText>
        </w:r>
        <w:r>
          <w:rPr>
            <w:webHidden/>
          </w:rPr>
        </w:r>
        <w:r>
          <w:rPr>
            <w:webHidden/>
          </w:rPr>
          <w:fldChar w:fldCharType="separate"/>
        </w:r>
        <w:r>
          <w:rPr>
            <w:webHidden/>
          </w:rPr>
          <w:t>38</w:t>
        </w:r>
        <w:r>
          <w:rPr>
            <w:webHidden/>
          </w:rPr>
          <w:fldChar w:fldCharType="end"/>
        </w:r>
      </w:hyperlink>
    </w:p>
    <w:p w14:paraId="619BE525" w14:textId="3DA41F3F"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46" w:history="1">
        <w:r w:rsidRPr="00DA28FF">
          <w:rPr>
            <w:rStyle w:val="Hyperlink"/>
          </w:rPr>
          <w:t>Appendix D</w:t>
        </w:r>
        <w:r>
          <w:rPr>
            <w:webHidden/>
          </w:rPr>
          <w:tab/>
        </w:r>
        <w:r>
          <w:rPr>
            <w:webHidden/>
          </w:rPr>
          <w:fldChar w:fldCharType="begin"/>
        </w:r>
        <w:r>
          <w:rPr>
            <w:webHidden/>
          </w:rPr>
          <w:instrText xml:space="preserve"> PAGEREF _Toc200478046 \h </w:instrText>
        </w:r>
        <w:r>
          <w:rPr>
            <w:webHidden/>
          </w:rPr>
        </w:r>
        <w:r>
          <w:rPr>
            <w:webHidden/>
          </w:rPr>
          <w:fldChar w:fldCharType="separate"/>
        </w:r>
        <w:r>
          <w:rPr>
            <w:webHidden/>
          </w:rPr>
          <w:t>51</w:t>
        </w:r>
        <w:r>
          <w:rPr>
            <w:webHidden/>
          </w:rPr>
          <w:fldChar w:fldCharType="end"/>
        </w:r>
      </w:hyperlink>
    </w:p>
    <w:p w14:paraId="34B295AF" w14:textId="701FEB38"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47" w:history="1">
        <w:r w:rsidRPr="00DA28FF">
          <w:rPr>
            <w:rStyle w:val="Hyperlink"/>
          </w:rPr>
          <w:t>Appendix E</w:t>
        </w:r>
        <w:r>
          <w:rPr>
            <w:webHidden/>
          </w:rPr>
          <w:tab/>
        </w:r>
        <w:r>
          <w:rPr>
            <w:webHidden/>
          </w:rPr>
          <w:fldChar w:fldCharType="begin"/>
        </w:r>
        <w:r>
          <w:rPr>
            <w:webHidden/>
          </w:rPr>
          <w:instrText xml:space="preserve"> PAGEREF _Toc200478047 \h </w:instrText>
        </w:r>
        <w:r>
          <w:rPr>
            <w:webHidden/>
          </w:rPr>
        </w:r>
        <w:r>
          <w:rPr>
            <w:webHidden/>
          </w:rPr>
          <w:fldChar w:fldCharType="separate"/>
        </w:r>
        <w:r>
          <w:rPr>
            <w:webHidden/>
          </w:rPr>
          <w:t>57</w:t>
        </w:r>
        <w:r>
          <w:rPr>
            <w:webHidden/>
          </w:rPr>
          <w:fldChar w:fldCharType="end"/>
        </w:r>
      </w:hyperlink>
    </w:p>
    <w:p w14:paraId="42251ADD" w14:textId="09BE6CAE" w:rsidR="00B81EB5" w:rsidRDefault="00B81EB5">
      <w:pPr>
        <w:pStyle w:val="TOC1"/>
        <w:rPr>
          <w:rFonts w:asciiTheme="minorHAnsi" w:eastAsiaTheme="minorEastAsia" w:hAnsiTheme="minorHAnsi" w:cstheme="minorBidi"/>
          <w:kern w:val="2"/>
          <w:szCs w:val="24"/>
          <w:lang w:eastAsia="en-US"/>
          <w14:ligatures w14:val="standardContextual"/>
        </w:rPr>
      </w:pPr>
      <w:hyperlink w:anchor="_Toc200478048" w:history="1">
        <w:r w:rsidRPr="00DA28FF">
          <w:rPr>
            <w:rStyle w:val="Hyperlink"/>
          </w:rPr>
          <w:t>Appendix F</w:t>
        </w:r>
        <w:r>
          <w:rPr>
            <w:webHidden/>
          </w:rPr>
          <w:tab/>
        </w:r>
        <w:r>
          <w:rPr>
            <w:webHidden/>
          </w:rPr>
          <w:fldChar w:fldCharType="begin"/>
        </w:r>
        <w:r>
          <w:rPr>
            <w:webHidden/>
          </w:rPr>
          <w:instrText xml:space="preserve"> PAGEREF _Toc200478048 \h </w:instrText>
        </w:r>
        <w:r>
          <w:rPr>
            <w:webHidden/>
          </w:rPr>
        </w:r>
        <w:r>
          <w:rPr>
            <w:webHidden/>
          </w:rPr>
          <w:fldChar w:fldCharType="separate"/>
        </w:r>
        <w:r>
          <w:rPr>
            <w:webHidden/>
          </w:rPr>
          <w:t>61</w:t>
        </w:r>
        <w:r>
          <w:rPr>
            <w:webHidden/>
          </w:rPr>
          <w:fldChar w:fldCharType="end"/>
        </w:r>
      </w:hyperlink>
    </w:p>
    <w:p w14:paraId="7BCD51A0" w14:textId="24846448" w:rsidR="5E0FBF37" w:rsidRPr="007C4C41" w:rsidRDefault="0054077B" w:rsidP="5E0FBF37">
      <w:r w:rsidRPr="007C4C41">
        <w:rPr>
          <w:rFonts w:eastAsia="Times New Roman"/>
          <w:szCs w:val="26"/>
          <w:lang w:eastAsia="pt-PT"/>
        </w:rPr>
        <w:fldChar w:fldCharType="end"/>
      </w:r>
    </w:p>
    <w:p w14:paraId="4A9BE893" w14:textId="4DDD79E9" w:rsidR="5E0FBF37" w:rsidRPr="007C4C41" w:rsidRDefault="5E0FBF37" w:rsidP="5E0FBF37"/>
    <w:p w14:paraId="769C3FD9" w14:textId="70EB13CC" w:rsidR="5E0FBF37" w:rsidRPr="007C4C41" w:rsidRDefault="5E0FBF37" w:rsidP="5E0FBF37"/>
    <w:p w14:paraId="1F5CEE12" w14:textId="47948913" w:rsidR="5E0FBF37" w:rsidRPr="007C4C41" w:rsidRDefault="5E0FBF37" w:rsidP="5E0FBF37"/>
    <w:p w14:paraId="44427CE5" w14:textId="2735517B" w:rsidR="5E0FBF37" w:rsidRDefault="5E0FBF37" w:rsidP="0054077B">
      <w:pPr>
        <w:pStyle w:val="TOC1"/>
        <w:rPr>
          <w:noProof w:val="0"/>
        </w:rPr>
      </w:pPr>
    </w:p>
    <w:p w14:paraId="243E49F1" w14:textId="77777777" w:rsidR="0099578B" w:rsidRDefault="0099578B" w:rsidP="0099578B">
      <w:pPr>
        <w:rPr>
          <w:lang w:eastAsia="pt-PT"/>
        </w:rPr>
      </w:pPr>
    </w:p>
    <w:p w14:paraId="2730E774" w14:textId="77777777" w:rsidR="0099578B" w:rsidRPr="0099578B" w:rsidRDefault="0099578B" w:rsidP="0099578B">
      <w:pPr>
        <w:rPr>
          <w:lang w:eastAsia="pt-PT"/>
        </w:rPr>
      </w:pPr>
    </w:p>
    <w:p w14:paraId="00A0627B" w14:textId="14877422" w:rsidR="00A56448" w:rsidRDefault="00A56448">
      <w:pPr>
        <w:spacing w:after="0" w:line="240" w:lineRule="auto"/>
        <w:jc w:val="left"/>
        <w:rPr>
          <w:rFonts w:eastAsia="Times New Roman"/>
          <w:b/>
          <w:bCs/>
          <w:caps/>
          <w:szCs w:val="24"/>
          <w:lang w:eastAsia="pt-PT"/>
        </w:rPr>
      </w:pPr>
      <w:r>
        <w:rPr>
          <w:rFonts w:eastAsia="Times New Roman"/>
          <w:b/>
          <w:bCs/>
          <w:caps/>
          <w:szCs w:val="24"/>
          <w:lang w:eastAsia="pt-PT"/>
        </w:rPr>
        <w:br w:type="page"/>
      </w:r>
    </w:p>
    <w:p w14:paraId="19D497F2" w14:textId="77777777" w:rsidR="00B81EB5" w:rsidRDefault="00A56448" w:rsidP="004828D1">
      <w:pPr>
        <w:spacing w:before="40" w:after="0"/>
        <w:jc w:val="center"/>
        <w:rPr>
          <w:noProof/>
        </w:rPr>
      </w:pPr>
      <w:bookmarkStart w:id="4" w:name="_Toc146547680"/>
      <w:bookmarkStart w:id="5" w:name="_Toc197179814"/>
      <w:r w:rsidRPr="00A56448">
        <w:rPr>
          <w:b/>
          <w:bCs/>
          <w:sz w:val="32"/>
          <w:szCs w:val="32"/>
        </w:rPr>
        <w:lastRenderedPageBreak/>
        <w:t>LIST OF FIGURES</w:t>
      </w:r>
      <w:bookmarkEnd w:id="4"/>
      <w:bookmarkEnd w:id="5"/>
      <w:r w:rsidR="00906560" w:rsidRPr="007C4C41">
        <w:fldChar w:fldCharType="begin"/>
      </w:r>
      <w:r w:rsidR="00906560" w:rsidRPr="007C4C41">
        <w:instrText xml:space="preserve"> TOC \c "Figura" </w:instrText>
      </w:r>
      <w:r w:rsidR="00906560" w:rsidRPr="007C4C41">
        <w:fldChar w:fldCharType="separate"/>
      </w:r>
      <w:r w:rsidR="00906560" w:rsidRPr="007C4C41">
        <w:fldChar w:fldCharType="end"/>
      </w:r>
      <w:r w:rsidR="008A78E3" w:rsidRPr="007C4C41">
        <w:rPr>
          <w:rFonts w:eastAsia="Times New Roman"/>
          <w:szCs w:val="26"/>
          <w:lang w:eastAsia="pt-PT"/>
        </w:rPr>
        <w:fldChar w:fldCharType="begin"/>
      </w:r>
      <w:r w:rsidR="008A78E3" w:rsidRPr="007C4C41">
        <w:instrText xml:space="preserve"> TOC \h \z \c "Figure" </w:instrText>
      </w:r>
      <w:r w:rsidR="008A78E3" w:rsidRPr="007C4C41">
        <w:rPr>
          <w:rFonts w:eastAsia="Times New Roman"/>
          <w:szCs w:val="26"/>
          <w:lang w:eastAsia="pt-PT"/>
        </w:rPr>
        <w:fldChar w:fldCharType="separate"/>
      </w:r>
    </w:p>
    <w:p w14:paraId="0BD5DF48" w14:textId="1F24958A" w:rsidR="00B81EB5" w:rsidRDefault="00B81EB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200478049" w:history="1">
        <w:r w:rsidRPr="002A3167">
          <w:rPr>
            <w:rStyle w:val="Hyperlink"/>
            <w:noProof/>
          </w:rPr>
          <w:t>Figure 1 – Distribution of bills by primary subjects</w:t>
        </w:r>
        <w:r>
          <w:rPr>
            <w:noProof/>
            <w:webHidden/>
          </w:rPr>
          <w:tab/>
        </w:r>
        <w:r>
          <w:rPr>
            <w:noProof/>
            <w:webHidden/>
          </w:rPr>
          <w:fldChar w:fldCharType="begin"/>
        </w:r>
        <w:r>
          <w:rPr>
            <w:noProof/>
            <w:webHidden/>
          </w:rPr>
          <w:instrText xml:space="preserve"> PAGEREF _Toc200478049 \h </w:instrText>
        </w:r>
        <w:r>
          <w:rPr>
            <w:noProof/>
            <w:webHidden/>
          </w:rPr>
        </w:r>
        <w:r>
          <w:rPr>
            <w:noProof/>
            <w:webHidden/>
          </w:rPr>
          <w:fldChar w:fldCharType="separate"/>
        </w:r>
        <w:r>
          <w:rPr>
            <w:noProof/>
            <w:webHidden/>
          </w:rPr>
          <w:t>13</w:t>
        </w:r>
        <w:r>
          <w:rPr>
            <w:noProof/>
            <w:webHidden/>
          </w:rPr>
          <w:fldChar w:fldCharType="end"/>
        </w:r>
      </w:hyperlink>
    </w:p>
    <w:p w14:paraId="26E381C2" w14:textId="0B4D6D62" w:rsidR="00B81EB5" w:rsidRDefault="00B81EB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200478050" w:history="1">
        <w:r w:rsidRPr="002A3167">
          <w:rPr>
            <w:rStyle w:val="Hyperlink"/>
            <w:noProof/>
          </w:rPr>
          <w:t>Figure 2 – Data preprocessing steps</w:t>
        </w:r>
        <w:r>
          <w:rPr>
            <w:noProof/>
            <w:webHidden/>
          </w:rPr>
          <w:tab/>
        </w:r>
        <w:r>
          <w:rPr>
            <w:noProof/>
            <w:webHidden/>
          </w:rPr>
          <w:fldChar w:fldCharType="begin"/>
        </w:r>
        <w:r>
          <w:rPr>
            <w:noProof/>
            <w:webHidden/>
          </w:rPr>
          <w:instrText xml:space="preserve"> PAGEREF _Toc200478050 \h </w:instrText>
        </w:r>
        <w:r>
          <w:rPr>
            <w:noProof/>
            <w:webHidden/>
          </w:rPr>
        </w:r>
        <w:r>
          <w:rPr>
            <w:noProof/>
            <w:webHidden/>
          </w:rPr>
          <w:fldChar w:fldCharType="separate"/>
        </w:r>
        <w:r>
          <w:rPr>
            <w:noProof/>
            <w:webHidden/>
          </w:rPr>
          <w:t>14</w:t>
        </w:r>
        <w:r>
          <w:rPr>
            <w:noProof/>
            <w:webHidden/>
          </w:rPr>
          <w:fldChar w:fldCharType="end"/>
        </w:r>
      </w:hyperlink>
    </w:p>
    <w:p w14:paraId="00F5B696" w14:textId="60182706" w:rsidR="00B81EB5" w:rsidRDefault="00B81EB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200478051" w:history="1">
        <w:r w:rsidRPr="002A3167">
          <w:rPr>
            <w:rStyle w:val="Hyperlink"/>
            <w:noProof/>
          </w:rPr>
          <w:t>Figure 3 – Distribution of voting positions</w:t>
        </w:r>
        <w:r>
          <w:rPr>
            <w:noProof/>
            <w:webHidden/>
          </w:rPr>
          <w:tab/>
        </w:r>
        <w:r>
          <w:rPr>
            <w:noProof/>
            <w:webHidden/>
          </w:rPr>
          <w:fldChar w:fldCharType="begin"/>
        </w:r>
        <w:r>
          <w:rPr>
            <w:noProof/>
            <w:webHidden/>
          </w:rPr>
          <w:instrText xml:space="preserve"> PAGEREF _Toc200478051 \h </w:instrText>
        </w:r>
        <w:r>
          <w:rPr>
            <w:noProof/>
            <w:webHidden/>
          </w:rPr>
        </w:r>
        <w:r>
          <w:rPr>
            <w:noProof/>
            <w:webHidden/>
          </w:rPr>
          <w:fldChar w:fldCharType="separate"/>
        </w:r>
        <w:r>
          <w:rPr>
            <w:noProof/>
            <w:webHidden/>
          </w:rPr>
          <w:t>14</w:t>
        </w:r>
        <w:r>
          <w:rPr>
            <w:noProof/>
            <w:webHidden/>
          </w:rPr>
          <w:fldChar w:fldCharType="end"/>
        </w:r>
      </w:hyperlink>
    </w:p>
    <w:p w14:paraId="6D6A5A6D" w14:textId="5C6A582C" w:rsidR="00B81EB5" w:rsidRDefault="00B81EB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200478052" w:history="1">
        <w:r w:rsidRPr="002A3167">
          <w:rPr>
            <w:rStyle w:val="Hyperlink"/>
            <w:noProof/>
          </w:rPr>
          <w:t>Figure 4 – MEP affiliation change</w:t>
        </w:r>
        <w:r>
          <w:rPr>
            <w:noProof/>
            <w:webHidden/>
          </w:rPr>
          <w:tab/>
        </w:r>
        <w:r>
          <w:rPr>
            <w:noProof/>
            <w:webHidden/>
          </w:rPr>
          <w:fldChar w:fldCharType="begin"/>
        </w:r>
        <w:r>
          <w:rPr>
            <w:noProof/>
            <w:webHidden/>
          </w:rPr>
          <w:instrText xml:space="preserve"> PAGEREF _Toc200478052 \h </w:instrText>
        </w:r>
        <w:r>
          <w:rPr>
            <w:noProof/>
            <w:webHidden/>
          </w:rPr>
        </w:r>
        <w:r>
          <w:rPr>
            <w:noProof/>
            <w:webHidden/>
          </w:rPr>
          <w:fldChar w:fldCharType="separate"/>
        </w:r>
        <w:r>
          <w:rPr>
            <w:noProof/>
            <w:webHidden/>
          </w:rPr>
          <w:t>15</w:t>
        </w:r>
        <w:r>
          <w:rPr>
            <w:noProof/>
            <w:webHidden/>
          </w:rPr>
          <w:fldChar w:fldCharType="end"/>
        </w:r>
      </w:hyperlink>
    </w:p>
    <w:p w14:paraId="241C01CF" w14:textId="1308A0D2" w:rsidR="00B81EB5" w:rsidRDefault="00B81EB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200478053" w:history="1">
        <w:r w:rsidRPr="002A3167">
          <w:rPr>
            <w:rStyle w:val="Hyperlink"/>
            <w:noProof/>
          </w:rPr>
          <w:t>Figure 5 – Methodology to obtain the relevant voting communities</w:t>
        </w:r>
        <w:r>
          <w:rPr>
            <w:noProof/>
            <w:webHidden/>
          </w:rPr>
          <w:tab/>
        </w:r>
        <w:r>
          <w:rPr>
            <w:noProof/>
            <w:webHidden/>
          </w:rPr>
          <w:fldChar w:fldCharType="begin"/>
        </w:r>
        <w:r>
          <w:rPr>
            <w:noProof/>
            <w:webHidden/>
          </w:rPr>
          <w:instrText xml:space="preserve"> PAGEREF _Toc200478053 \h </w:instrText>
        </w:r>
        <w:r>
          <w:rPr>
            <w:noProof/>
            <w:webHidden/>
          </w:rPr>
        </w:r>
        <w:r>
          <w:rPr>
            <w:noProof/>
            <w:webHidden/>
          </w:rPr>
          <w:fldChar w:fldCharType="separate"/>
        </w:r>
        <w:r>
          <w:rPr>
            <w:noProof/>
            <w:webHidden/>
          </w:rPr>
          <w:t>18</w:t>
        </w:r>
        <w:r>
          <w:rPr>
            <w:noProof/>
            <w:webHidden/>
          </w:rPr>
          <w:fldChar w:fldCharType="end"/>
        </w:r>
      </w:hyperlink>
    </w:p>
    <w:p w14:paraId="617E2B1A" w14:textId="3AA5570C" w:rsidR="00B81EB5" w:rsidRDefault="00B81EB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200478054" w:history="1">
        <w:r w:rsidRPr="002A3167">
          <w:rPr>
            <w:rStyle w:val="Hyperlink"/>
            <w:noProof/>
          </w:rPr>
          <w:t>Figure 6 – Relevant voting communities for all subjects and primary subjects</w:t>
        </w:r>
        <w:r>
          <w:rPr>
            <w:noProof/>
            <w:webHidden/>
          </w:rPr>
          <w:tab/>
        </w:r>
        <w:r>
          <w:rPr>
            <w:noProof/>
            <w:webHidden/>
          </w:rPr>
          <w:fldChar w:fldCharType="begin"/>
        </w:r>
        <w:r>
          <w:rPr>
            <w:noProof/>
            <w:webHidden/>
          </w:rPr>
          <w:instrText xml:space="preserve"> PAGEREF _Toc200478054 \h </w:instrText>
        </w:r>
        <w:r>
          <w:rPr>
            <w:noProof/>
            <w:webHidden/>
          </w:rPr>
        </w:r>
        <w:r>
          <w:rPr>
            <w:noProof/>
            <w:webHidden/>
          </w:rPr>
          <w:fldChar w:fldCharType="separate"/>
        </w:r>
        <w:r>
          <w:rPr>
            <w:noProof/>
            <w:webHidden/>
          </w:rPr>
          <w:t>21</w:t>
        </w:r>
        <w:r>
          <w:rPr>
            <w:noProof/>
            <w:webHidden/>
          </w:rPr>
          <w:fldChar w:fldCharType="end"/>
        </w:r>
      </w:hyperlink>
    </w:p>
    <w:p w14:paraId="40487A88" w14:textId="1E6DFD5D" w:rsidR="00B81EB5" w:rsidRDefault="00B81EB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200478055" w:history="1">
        <w:r w:rsidRPr="002A3167">
          <w:rPr>
            <w:rStyle w:val="Hyperlink"/>
            <w:noProof/>
          </w:rPr>
          <w:t>Figure 7 – Co-voting networks for all subjects and primary subjects</w:t>
        </w:r>
        <w:r>
          <w:rPr>
            <w:noProof/>
            <w:webHidden/>
          </w:rPr>
          <w:tab/>
        </w:r>
        <w:r>
          <w:rPr>
            <w:noProof/>
            <w:webHidden/>
          </w:rPr>
          <w:fldChar w:fldCharType="begin"/>
        </w:r>
        <w:r>
          <w:rPr>
            <w:noProof/>
            <w:webHidden/>
          </w:rPr>
          <w:instrText xml:space="preserve"> PAGEREF _Toc200478055 \h </w:instrText>
        </w:r>
        <w:r>
          <w:rPr>
            <w:noProof/>
            <w:webHidden/>
          </w:rPr>
        </w:r>
        <w:r>
          <w:rPr>
            <w:noProof/>
            <w:webHidden/>
          </w:rPr>
          <w:fldChar w:fldCharType="separate"/>
        </w:r>
        <w:r>
          <w:rPr>
            <w:noProof/>
            <w:webHidden/>
          </w:rPr>
          <w:t>22</w:t>
        </w:r>
        <w:r>
          <w:rPr>
            <w:noProof/>
            <w:webHidden/>
          </w:rPr>
          <w:fldChar w:fldCharType="end"/>
        </w:r>
      </w:hyperlink>
    </w:p>
    <w:p w14:paraId="3CCF2D23" w14:textId="6C6C5F8E" w:rsidR="00906560" w:rsidRPr="007C4C41" w:rsidRDefault="008A78E3" w:rsidP="003B2582">
      <w:r w:rsidRPr="007C4C41">
        <w:fldChar w:fldCharType="end"/>
      </w:r>
    </w:p>
    <w:p w14:paraId="73037C0B" w14:textId="5A2A80D3" w:rsidR="00F13581" w:rsidRPr="007C4C41" w:rsidRDefault="00F13581">
      <w:pPr>
        <w:spacing w:after="0" w:line="240" w:lineRule="auto"/>
        <w:jc w:val="left"/>
        <w:rPr>
          <w:rFonts w:eastAsia="Times New Roman"/>
          <w:b/>
          <w:bCs/>
          <w:caps/>
          <w:sz w:val="32"/>
          <w:szCs w:val="32"/>
          <w:lang w:eastAsia="pt-PT"/>
        </w:rPr>
      </w:pPr>
      <w:r w:rsidRPr="007C4C41">
        <w:br w:type="page"/>
      </w:r>
    </w:p>
    <w:p w14:paraId="3AAB76CA" w14:textId="111BDCAA" w:rsidR="00A56448" w:rsidRPr="00A654F8" w:rsidRDefault="00A56448" w:rsidP="00A654F8">
      <w:pPr>
        <w:spacing w:before="40" w:after="0"/>
        <w:jc w:val="center"/>
        <w:rPr>
          <w:b/>
          <w:bCs/>
          <w:sz w:val="32"/>
          <w:szCs w:val="32"/>
        </w:rPr>
      </w:pPr>
      <w:bookmarkStart w:id="6" w:name="_Toc146547681"/>
      <w:bookmarkStart w:id="7" w:name="_Toc197179815"/>
      <w:r w:rsidRPr="00A56448">
        <w:rPr>
          <w:b/>
          <w:bCs/>
          <w:sz w:val="32"/>
          <w:szCs w:val="32"/>
        </w:rPr>
        <w:lastRenderedPageBreak/>
        <w:t>LIST OF TABLES</w:t>
      </w:r>
      <w:bookmarkEnd w:id="6"/>
      <w:bookmarkEnd w:id="7"/>
    </w:p>
    <w:p w14:paraId="7F9DA72C" w14:textId="24381029" w:rsidR="00B81EB5" w:rsidRDefault="008A78E3">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sidRPr="007C4C41">
        <w:fldChar w:fldCharType="begin"/>
      </w:r>
      <w:r w:rsidRPr="007C4C41">
        <w:instrText xml:space="preserve"> TOC \c "Table" </w:instrText>
      </w:r>
      <w:r w:rsidRPr="007C4C41">
        <w:fldChar w:fldCharType="separate"/>
      </w:r>
      <w:r w:rsidR="00B81EB5">
        <w:rPr>
          <w:noProof/>
        </w:rPr>
        <w:t>Table 1 – Data before and after the preprocessing steps</w:t>
      </w:r>
      <w:r w:rsidR="00B81EB5">
        <w:rPr>
          <w:noProof/>
        </w:rPr>
        <w:tab/>
      </w:r>
      <w:r w:rsidR="00B81EB5">
        <w:rPr>
          <w:noProof/>
        </w:rPr>
        <w:fldChar w:fldCharType="begin"/>
      </w:r>
      <w:r w:rsidR="00B81EB5">
        <w:rPr>
          <w:noProof/>
        </w:rPr>
        <w:instrText xml:space="preserve"> PAGEREF _Toc200478056 \h </w:instrText>
      </w:r>
      <w:r w:rsidR="00B81EB5">
        <w:rPr>
          <w:noProof/>
        </w:rPr>
      </w:r>
      <w:r w:rsidR="00B81EB5">
        <w:rPr>
          <w:noProof/>
        </w:rPr>
        <w:fldChar w:fldCharType="separate"/>
      </w:r>
      <w:r w:rsidR="00B81EB5">
        <w:rPr>
          <w:noProof/>
        </w:rPr>
        <w:t>15</w:t>
      </w:r>
      <w:r w:rsidR="00B81EB5">
        <w:rPr>
          <w:noProof/>
        </w:rPr>
        <w:fldChar w:fldCharType="end"/>
      </w:r>
    </w:p>
    <w:p w14:paraId="5E234ECD" w14:textId="024245E5" w:rsidR="00B81EB5" w:rsidRDefault="00B81EB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2 – Modularities and assortativities for the primary subjects</w:t>
      </w:r>
      <w:r>
        <w:rPr>
          <w:noProof/>
        </w:rPr>
        <w:tab/>
      </w:r>
      <w:r>
        <w:rPr>
          <w:noProof/>
        </w:rPr>
        <w:fldChar w:fldCharType="begin"/>
      </w:r>
      <w:r>
        <w:rPr>
          <w:noProof/>
        </w:rPr>
        <w:instrText xml:space="preserve"> PAGEREF _Toc200478057 \h </w:instrText>
      </w:r>
      <w:r>
        <w:rPr>
          <w:noProof/>
        </w:rPr>
      </w:r>
      <w:r>
        <w:rPr>
          <w:noProof/>
        </w:rPr>
        <w:fldChar w:fldCharType="separate"/>
      </w:r>
      <w:r>
        <w:rPr>
          <w:noProof/>
        </w:rPr>
        <w:t>23</w:t>
      </w:r>
      <w:r>
        <w:rPr>
          <w:noProof/>
        </w:rPr>
        <w:fldChar w:fldCharType="end"/>
      </w:r>
    </w:p>
    <w:p w14:paraId="0B92E638" w14:textId="20A73702" w:rsidR="00B81EB5" w:rsidRDefault="00B81EB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3 – Structural statistics for the primary subjects</w:t>
      </w:r>
      <w:r>
        <w:rPr>
          <w:noProof/>
        </w:rPr>
        <w:tab/>
      </w:r>
      <w:r>
        <w:rPr>
          <w:noProof/>
        </w:rPr>
        <w:fldChar w:fldCharType="begin"/>
      </w:r>
      <w:r>
        <w:rPr>
          <w:noProof/>
        </w:rPr>
        <w:instrText xml:space="preserve"> PAGEREF _Toc200478058 \h </w:instrText>
      </w:r>
      <w:r>
        <w:rPr>
          <w:noProof/>
        </w:rPr>
      </w:r>
      <w:r>
        <w:rPr>
          <w:noProof/>
        </w:rPr>
        <w:fldChar w:fldCharType="separate"/>
      </w:r>
      <w:r>
        <w:rPr>
          <w:noProof/>
        </w:rPr>
        <w:t>24</w:t>
      </w:r>
      <w:r>
        <w:rPr>
          <w:noProof/>
        </w:rPr>
        <w:fldChar w:fldCharType="end"/>
      </w:r>
    </w:p>
    <w:p w14:paraId="1D969A5C" w14:textId="0086FF77" w:rsidR="00B81EB5" w:rsidRDefault="00B81EB5">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4 – Modularities and assortativities differences between all subjects and each primary subject</w:t>
      </w:r>
      <w:r>
        <w:rPr>
          <w:noProof/>
        </w:rPr>
        <w:tab/>
      </w:r>
      <w:r>
        <w:rPr>
          <w:noProof/>
        </w:rPr>
        <w:fldChar w:fldCharType="begin"/>
      </w:r>
      <w:r>
        <w:rPr>
          <w:noProof/>
        </w:rPr>
        <w:instrText xml:space="preserve"> PAGEREF _Toc200478059 \h </w:instrText>
      </w:r>
      <w:r>
        <w:rPr>
          <w:noProof/>
        </w:rPr>
      </w:r>
      <w:r>
        <w:rPr>
          <w:noProof/>
        </w:rPr>
        <w:fldChar w:fldCharType="separate"/>
      </w:r>
      <w:r>
        <w:rPr>
          <w:noProof/>
        </w:rPr>
        <w:t>24</w:t>
      </w:r>
      <w:r>
        <w:rPr>
          <w:noProof/>
        </w:rPr>
        <w:fldChar w:fldCharType="end"/>
      </w:r>
    </w:p>
    <w:p w14:paraId="5EAEF298" w14:textId="35AC6EC0" w:rsidR="00906560" w:rsidRPr="007C4C41" w:rsidRDefault="008A78E3" w:rsidP="008A78E3">
      <w:pPr>
        <w:pStyle w:val="TableofFigures"/>
        <w:tabs>
          <w:tab w:val="right" w:leader="dot" w:pos="9060"/>
        </w:tabs>
      </w:pPr>
      <w:r w:rsidRPr="007C4C41">
        <w:fldChar w:fldCharType="end"/>
      </w:r>
      <w:r w:rsidR="00906560" w:rsidRPr="007C4C41">
        <w:fldChar w:fldCharType="begin"/>
      </w:r>
      <w:r w:rsidR="00906560" w:rsidRPr="007C4C41">
        <w:instrText xml:space="preserve"> TOC \c "Tabela" </w:instrText>
      </w:r>
      <w:r w:rsidR="00906560" w:rsidRPr="007C4C41">
        <w:fldChar w:fldCharType="separate"/>
      </w:r>
      <w:r w:rsidR="00906560" w:rsidRPr="007C4C41">
        <w:fldChar w:fldCharType="end"/>
      </w:r>
    </w:p>
    <w:p w14:paraId="789D98D7" w14:textId="77777777" w:rsidR="00906560" w:rsidRPr="007C4C41" w:rsidRDefault="00906560" w:rsidP="00906560">
      <w:r w:rsidRPr="007C4C41">
        <w:br w:type="page"/>
      </w:r>
    </w:p>
    <w:p w14:paraId="3F025FED" w14:textId="48C1D0C0" w:rsidR="00A56448" w:rsidRPr="00A654F8" w:rsidRDefault="00A56448" w:rsidP="00770964">
      <w:pPr>
        <w:spacing w:before="40" w:after="0"/>
        <w:jc w:val="center"/>
        <w:rPr>
          <w:b/>
          <w:bCs/>
          <w:sz w:val="32"/>
          <w:szCs w:val="32"/>
        </w:rPr>
      </w:pPr>
      <w:r w:rsidRPr="00A56448">
        <w:rPr>
          <w:b/>
          <w:bCs/>
          <w:sz w:val="32"/>
          <w:szCs w:val="32"/>
        </w:rPr>
        <w:lastRenderedPageBreak/>
        <w:t>LIST OF ABBREVIATIONS AND ACRONYMS</w:t>
      </w:r>
    </w:p>
    <w:p w14:paraId="6D5A6745" w14:textId="7770D759" w:rsidR="009A6336" w:rsidRPr="007C4C41" w:rsidRDefault="009A6336" w:rsidP="009A6336">
      <w:r w:rsidRPr="007C4C41">
        <w:rPr>
          <w:b/>
        </w:rPr>
        <w:t>BiCM</w:t>
      </w:r>
      <w:r w:rsidRPr="007C4C41">
        <w:tab/>
      </w:r>
      <w:r w:rsidRPr="007C4C41">
        <w:tab/>
      </w:r>
      <w:r w:rsidR="004139A7" w:rsidRPr="007C4C41">
        <w:t>Bipartite Configuration Model</w:t>
      </w:r>
    </w:p>
    <w:p w14:paraId="1B6D5F51" w14:textId="4005B009" w:rsidR="007F5687" w:rsidRPr="007C4C41" w:rsidRDefault="007F5687" w:rsidP="009A6336">
      <w:r w:rsidRPr="007C4C41">
        <w:rPr>
          <w:b/>
        </w:rPr>
        <w:t>ECR</w:t>
      </w:r>
      <w:r w:rsidRPr="007C4C41">
        <w:tab/>
      </w:r>
      <w:r w:rsidRPr="007C4C41">
        <w:tab/>
        <w:t>European Conservatives and Reformists Group</w:t>
      </w:r>
    </w:p>
    <w:p w14:paraId="26FDEAAF" w14:textId="4553A232" w:rsidR="00906560" w:rsidRPr="007C4C41" w:rsidRDefault="00120E59" w:rsidP="00032E7A">
      <w:pPr>
        <w:ind w:left="1416" w:hanging="1416"/>
      </w:pPr>
      <w:r w:rsidRPr="007C4C41">
        <w:rPr>
          <w:b/>
        </w:rPr>
        <w:t>EP</w:t>
      </w:r>
      <w:r w:rsidR="00906560" w:rsidRPr="007C4C41">
        <w:rPr>
          <w:b/>
        </w:rPr>
        <w:tab/>
      </w:r>
      <w:r w:rsidR="00906560" w:rsidRPr="007C4C41">
        <w:t>E</w:t>
      </w:r>
      <w:r w:rsidRPr="007C4C41">
        <w:t>uropean Parliament</w:t>
      </w:r>
    </w:p>
    <w:p w14:paraId="628AE2F5" w14:textId="6B01083A" w:rsidR="0030477F" w:rsidRPr="007C4C41" w:rsidRDefault="0030477F" w:rsidP="00032E7A">
      <w:pPr>
        <w:ind w:left="1416" w:hanging="1416"/>
      </w:pPr>
      <w:r w:rsidRPr="007C4C41">
        <w:rPr>
          <w:b/>
        </w:rPr>
        <w:t>EPP</w:t>
      </w:r>
      <w:r w:rsidRPr="007C4C41">
        <w:rPr>
          <w:b/>
        </w:rPr>
        <w:tab/>
      </w:r>
      <w:r w:rsidRPr="007C4C41">
        <w:t>European People’s Party Group</w:t>
      </w:r>
    </w:p>
    <w:p w14:paraId="76210FF1" w14:textId="1A8AA841" w:rsidR="00906560" w:rsidRPr="007C4C41" w:rsidRDefault="00120E59" w:rsidP="00032E7A">
      <w:pPr>
        <w:ind w:left="1416" w:hanging="1416"/>
      </w:pPr>
      <w:r w:rsidRPr="007C4C41">
        <w:rPr>
          <w:b/>
        </w:rPr>
        <w:t>EU</w:t>
      </w:r>
      <w:r w:rsidR="00906560" w:rsidRPr="007C4C41">
        <w:rPr>
          <w:b/>
        </w:rPr>
        <w:t xml:space="preserve"> </w:t>
      </w:r>
      <w:r w:rsidR="00906560" w:rsidRPr="007C4C41">
        <w:rPr>
          <w:b/>
        </w:rPr>
        <w:tab/>
      </w:r>
      <w:r w:rsidR="00906560" w:rsidRPr="007C4C41">
        <w:t>E</w:t>
      </w:r>
      <w:r w:rsidRPr="007C4C41">
        <w:t>uropean Union</w:t>
      </w:r>
    </w:p>
    <w:p w14:paraId="2772D281" w14:textId="0B3DCEC7" w:rsidR="000C3CA9" w:rsidRPr="007C4C41" w:rsidRDefault="000C3CA9" w:rsidP="00032E7A">
      <w:pPr>
        <w:ind w:left="1416" w:hanging="1416"/>
      </w:pPr>
      <w:r w:rsidRPr="007C4C41">
        <w:rPr>
          <w:b/>
        </w:rPr>
        <w:t>Greens/EFA</w:t>
      </w:r>
      <w:r w:rsidRPr="007C4C41">
        <w:tab/>
      </w:r>
      <w:r w:rsidR="00FA585C" w:rsidRPr="007C4C41">
        <w:t xml:space="preserve">The </w:t>
      </w:r>
      <w:r w:rsidR="001A1EE7" w:rsidRPr="007C4C41">
        <w:t>Greens/European Free Alliance</w:t>
      </w:r>
    </w:p>
    <w:p w14:paraId="539F9318" w14:textId="2EB15241" w:rsidR="003603BD" w:rsidRPr="007C4C41" w:rsidRDefault="003603BD" w:rsidP="00032E7A">
      <w:pPr>
        <w:ind w:left="1416" w:hanging="1416"/>
      </w:pPr>
      <w:r w:rsidRPr="007C4C41">
        <w:rPr>
          <w:b/>
        </w:rPr>
        <w:t>ID</w:t>
      </w:r>
      <w:r w:rsidRPr="007C4C41">
        <w:rPr>
          <w:b/>
        </w:rPr>
        <w:tab/>
      </w:r>
      <w:r w:rsidRPr="007C4C41">
        <w:t>Identity and Democracy</w:t>
      </w:r>
    </w:p>
    <w:p w14:paraId="13B60376" w14:textId="18BF7798" w:rsidR="00A364A6" w:rsidRPr="007C4C41" w:rsidRDefault="000F45F9" w:rsidP="00A364A6">
      <w:pPr>
        <w:ind w:left="1416" w:hanging="1416"/>
      </w:pPr>
      <w:r w:rsidRPr="007C4C41">
        <w:rPr>
          <w:b/>
        </w:rPr>
        <w:t>MEP</w:t>
      </w:r>
      <w:r w:rsidRPr="007C4C41">
        <w:rPr>
          <w:b/>
        </w:rPr>
        <w:tab/>
      </w:r>
      <w:r w:rsidRPr="007C4C41">
        <w:t>Member of the European Parliament</w:t>
      </w:r>
    </w:p>
    <w:p w14:paraId="3AED8905" w14:textId="758AAB93" w:rsidR="00EE4A3A" w:rsidRPr="007C4C41" w:rsidRDefault="00EE4A3A" w:rsidP="00A364A6">
      <w:pPr>
        <w:ind w:left="1416" w:hanging="1416"/>
      </w:pPr>
      <w:r w:rsidRPr="007C4C41">
        <w:rPr>
          <w:b/>
        </w:rPr>
        <w:t>NI</w:t>
      </w:r>
      <w:r w:rsidRPr="007C4C41">
        <w:rPr>
          <w:b/>
        </w:rPr>
        <w:tab/>
      </w:r>
      <w:r w:rsidRPr="007C4C41">
        <w:t>Non-attached</w:t>
      </w:r>
    </w:p>
    <w:p w14:paraId="2153617E" w14:textId="4471BED0" w:rsidR="000C3CA9" w:rsidRPr="007C4C41" w:rsidRDefault="000C3CA9" w:rsidP="00A364A6">
      <w:pPr>
        <w:ind w:left="1416" w:hanging="1416"/>
      </w:pPr>
      <w:r w:rsidRPr="007C4C41">
        <w:rPr>
          <w:b/>
        </w:rPr>
        <w:t>Renew</w:t>
      </w:r>
      <w:r w:rsidRPr="007C4C41">
        <w:rPr>
          <w:b/>
        </w:rPr>
        <w:tab/>
      </w:r>
      <w:r w:rsidRPr="007C4C41">
        <w:t>Renew Europe</w:t>
      </w:r>
    </w:p>
    <w:p w14:paraId="5A7F9F81" w14:textId="4A9BE01D" w:rsidR="003727FD" w:rsidRPr="007C4C41" w:rsidRDefault="003727FD" w:rsidP="007C102D">
      <w:pPr>
        <w:ind w:left="1416" w:hanging="1416"/>
      </w:pPr>
      <w:r w:rsidRPr="007C4C41">
        <w:rPr>
          <w:b/>
        </w:rPr>
        <w:t>S&amp;D</w:t>
      </w:r>
      <w:r w:rsidRPr="007C4C41">
        <w:rPr>
          <w:b/>
        </w:rPr>
        <w:tab/>
      </w:r>
      <w:r w:rsidRPr="007C4C41">
        <w:t>Progressive Alliance of Socialists and Democrats</w:t>
      </w:r>
    </w:p>
    <w:p w14:paraId="7C1153DD" w14:textId="75E7BC2A" w:rsidR="00095FDA" w:rsidRPr="007C4C41" w:rsidRDefault="00095FDA" w:rsidP="003727FD">
      <w:pPr>
        <w:ind w:left="1416" w:hanging="1416"/>
      </w:pPr>
      <w:r w:rsidRPr="007C4C41">
        <w:rPr>
          <w:b/>
        </w:rPr>
        <w:t>The Left</w:t>
      </w:r>
      <w:r w:rsidRPr="007C4C41">
        <w:tab/>
        <w:t>The Left in the European Parliament</w:t>
      </w:r>
    </w:p>
    <w:p w14:paraId="5322A1B1" w14:textId="3EC07E22" w:rsidR="00120E59" w:rsidRPr="007C4C41" w:rsidRDefault="00120E59" w:rsidP="00032E7A">
      <w:pPr>
        <w:ind w:left="1416" w:hanging="1416"/>
      </w:pPr>
      <w:r w:rsidRPr="007C4C41">
        <w:rPr>
          <w:b/>
        </w:rPr>
        <w:t>UK</w:t>
      </w:r>
      <w:r w:rsidRPr="007C4C41">
        <w:rPr>
          <w:b/>
        </w:rPr>
        <w:tab/>
      </w:r>
      <w:r w:rsidRPr="007C4C41">
        <w:t>United Kingdom</w:t>
      </w:r>
    </w:p>
    <w:p w14:paraId="4EA655B6" w14:textId="0DA41DA0" w:rsidR="00120E59" w:rsidRPr="007C4C41" w:rsidRDefault="00120E59" w:rsidP="00032E7A">
      <w:pPr>
        <w:ind w:left="1416" w:hanging="1416"/>
      </w:pPr>
      <w:r w:rsidRPr="007C4C41">
        <w:rPr>
          <w:b/>
        </w:rPr>
        <w:t>USA</w:t>
      </w:r>
      <w:r w:rsidRPr="007C4C41">
        <w:rPr>
          <w:b/>
        </w:rPr>
        <w:tab/>
      </w:r>
      <w:r w:rsidRPr="007C4C41">
        <w:t>United States of America</w:t>
      </w:r>
    </w:p>
    <w:p w14:paraId="6D6D7E9E" w14:textId="77777777" w:rsidR="00906560" w:rsidRPr="007C4C41" w:rsidRDefault="00906560" w:rsidP="00906560">
      <w:pPr>
        <w:ind w:left="1134" w:hanging="1134"/>
      </w:pPr>
    </w:p>
    <w:p w14:paraId="42E86A36" w14:textId="6901CBF0" w:rsidR="005138FB" w:rsidRPr="007C4C41" w:rsidRDefault="005138FB">
      <w:pPr>
        <w:spacing w:after="0" w:line="240" w:lineRule="auto"/>
        <w:jc w:val="left"/>
      </w:pPr>
      <w:bookmarkStart w:id="8" w:name="_Toc195238887"/>
    </w:p>
    <w:p w14:paraId="000BC658" w14:textId="4A75E4AD" w:rsidR="005138FB" w:rsidRPr="007C4C41" w:rsidRDefault="005138FB" w:rsidP="005138FB">
      <w:pPr>
        <w:jc w:val="center"/>
      </w:pPr>
    </w:p>
    <w:p w14:paraId="2D759B10" w14:textId="5DC529F3" w:rsidR="005138FB" w:rsidRPr="007C4C41" w:rsidRDefault="005138FB" w:rsidP="005138FB">
      <w:pPr>
        <w:jc w:val="center"/>
      </w:pPr>
    </w:p>
    <w:p w14:paraId="511CDFB4" w14:textId="77777777" w:rsidR="005138FB" w:rsidRPr="007C4C41" w:rsidRDefault="005138FB" w:rsidP="005138FB"/>
    <w:p w14:paraId="516FAF51" w14:textId="77777777" w:rsidR="005138FB" w:rsidRPr="007C4C41" w:rsidRDefault="005138FB">
      <w:pPr>
        <w:spacing w:after="0" w:line="240" w:lineRule="auto"/>
        <w:jc w:val="left"/>
        <w:rPr>
          <w:rFonts w:eastAsia="Times New Roman"/>
          <w:b/>
          <w:bCs/>
          <w:caps/>
          <w:color w:val="5C666C"/>
          <w:sz w:val="32"/>
          <w:szCs w:val="28"/>
          <w:lang w:eastAsia="pt-PT"/>
        </w:rPr>
      </w:pPr>
      <w:r w:rsidRPr="007C4C41">
        <w:br w:type="page"/>
      </w:r>
    </w:p>
    <w:p w14:paraId="5F9B6BAA" w14:textId="77777777" w:rsidR="00906560" w:rsidRPr="007C4C41" w:rsidRDefault="00906560" w:rsidP="00232FD9">
      <w:pPr>
        <w:pStyle w:val="Heading1"/>
        <w:sectPr w:rsidR="00906560" w:rsidRPr="007C4C41" w:rsidSect="009E2F45">
          <w:footerReference w:type="default" r:id="rId12"/>
          <w:pgSz w:w="11906" w:h="16838"/>
          <w:pgMar w:top="1418" w:right="1418" w:bottom="1418" w:left="1418" w:header="709" w:footer="709" w:gutter="0"/>
          <w:pgNumType w:fmt="lowerRoman" w:start="2"/>
          <w:cols w:space="708"/>
          <w:docGrid w:linePitch="360"/>
        </w:sectPr>
      </w:pPr>
    </w:p>
    <w:p w14:paraId="2B2B77D1" w14:textId="6522B16A" w:rsidR="00906560" w:rsidRPr="007C4C41" w:rsidRDefault="00906560" w:rsidP="00232FD9">
      <w:pPr>
        <w:pStyle w:val="Heading1"/>
      </w:pPr>
      <w:bookmarkStart w:id="9" w:name="_Toc410990268"/>
      <w:bookmarkStart w:id="10" w:name="_Toc410990280"/>
      <w:bookmarkStart w:id="11" w:name="_Toc412186393"/>
      <w:bookmarkStart w:id="12" w:name="_Toc412186498"/>
      <w:bookmarkStart w:id="13" w:name="_Toc412186523"/>
      <w:bookmarkStart w:id="14" w:name="_Toc412186594"/>
      <w:bookmarkStart w:id="15" w:name="_Toc412186624"/>
      <w:bookmarkStart w:id="16" w:name="_Toc115296802"/>
      <w:bookmarkStart w:id="17" w:name="_Toc144288760"/>
      <w:bookmarkStart w:id="18" w:name="_Toc144289840"/>
      <w:bookmarkStart w:id="19" w:name="_Toc146516589"/>
      <w:bookmarkStart w:id="20" w:name="_Toc146547683"/>
      <w:bookmarkStart w:id="21" w:name="_Toc200478034"/>
      <w:bookmarkEnd w:id="8"/>
      <w:r w:rsidRPr="007C4C41">
        <w:lastRenderedPageBreak/>
        <w:t>Introduction</w:t>
      </w:r>
      <w:bookmarkEnd w:id="9"/>
      <w:bookmarkEnd w:id="10"/>
      <w:bookmarkEnd w:id="11"/>
      <w:bookmarkEnd w:id="12"/>
      <w:bookmarkEnd w:id="13"/>
      <w:bookmarkEnd w:id="14"/>
      <w:bookmarkEnd w:id="15"/>
      <w:bookmarkEnd w:id="16"/>
      <w:bookmarkEnd w:id="17"/>
      <w:bookmarkEnd w:id="18"/>
      <w:bookmarkEnd w:id="19"/>
      <w:bookmarkEnd w:id="20"/>
      <w:bookmarkEnd w:id="21"/>
    </w:p>
    <w:p w14:paraId="571D9EDD" w14:textId="61DD118F" w:rsidR="00B82EA6" w:rsidRPr="002954FE" w:rsidRDefault="00B82EA6" w:rsidP="00B82EA6">
      <w:pPr>
        <w:rPr>
          <w:szCs w:val="24"/>
        </w:rPr>
      </w:pPr>
      <w:r w:rsidRPr="007C4C41">
        <w:t xml:space="preserve">Political </w:t>
      </w:r>
      <w:r w:rsidR="00AD6EA4">
        <w:t xml:space="preserve">and social </w:t>
      </w:r>
      <w:r w:rsidRPr="007C4C41">
        <w:t xml:space="preserve">polarization </w:t>
      </w:r>
      <w:r w:rsidR="00AD6EA4">
        <w:t xml:space="preserve">are among </w:t>
      </w:r>
      <w:r w:rsidRPr="007C4C41">
        <w:t xml:space="preserve">the most pressing challenges </w:t>
      </w:r>
      <w:r w:rsidR="00DB1671">
        <w:t>fac</w:t>
      </w:r>
      <w:r w:rsidR="00247D9A">
        <w:t>ing</w:t>
      </w:r>
      <w:r w:rsidR="00DB1671">
        <w:t xml:space="preserve"> </w:t>
      </w:r>
      <w:r w:rsidRPr="007C4C41">
        <w:t>liberal democracies</w:t>
      </w:r>
      <w:r w:rsidR="00DB1671">
        <w:t xml:space="preserve"> </w:t>
      </w:r>
      <w:r w:rsidR="00BF6AAA">
        <w:t>today</w:t>
      </w:r>
      <w:r w:rsidRPr="007C4C41">
        <w:t>.</w:t>
      </w:r>
      <w:r w:rsidR="00DB1671">
        <w:t xml:space="preserve"> P</w:t>
      </w:r>
      <w:r w:rsidR="00DB1671" w:rsidRPr="007C4C41">
        <w:t>olarized societies become entrenched in ideological silos</w:t>
      </w:r>
      <w:r w:rsidR="00DB1671">
        <w:t xml:space="preserve"> and</w:t>
      </w:r>
      <w:r w:rsidR="00DB1671" w:rsidRPr="007C4C41">
        <w:t xml:space="preserve"> governance becomes a battleground where collaboration is sacrificed for partisanship</w:t>
      </w:r>
      <w:r w:rsidR="00DB1671">
        <w:t>.</w:t>
      </w:r>
      <w:r w:rsidR="002954FE">
        <w:rPr>
          <w:szCs w:val="24"/>
        </w:rPr>
        <w:t xml:space="preserve"> </w:t>
      </w:r>
      <w:r w:rsidR="00DB1671">
        <w:rPr>
          <w:szCs w:val="24"/>
        </w:rPr>
        <w:t xml:space="preserve">Indeed, </w:t>
      </w:r>
      <w:r w:rsidR="002954FE">
        <w:rPr>
          <w:szCs w:val="24"/>
        </w:rPr>
        <w:t>w</w:t>
      </w:r>
      <w:r w:rsidRPr="007C4C41">
        <w:t xml:space="preserve">hile polarization can </w:t>
      </w:r>
      <w:r w:rsidR="0094416C">
        <w:t xml:space="preserve">be a catalyst </w:t>
      </w:r>
      <w:r w:rsidR="00C32A19">
        <w:t>for</w:t>
      </w:r>
      <w:r w:rsidR="0094416C">
        <w:t xml:space="preserve"> political</w:t>
      </w:r>
      <w:r w:rsidRPr="007C4C41">
        <w:t xml:space="preserve"> engagement and spur public discourse</w:t>
      </w:r>
      <w:r w:rsidR="00DB1671">
        <w:t xml:space="preserve"> </w:t>
      </w:r>
      <w:r w:rsidR="00194E51">
        <w:t>(</w:t>
      </w:r>
      <w:r w:rsidR="00194E51" w:rsidRPr="00194E51">
        <w:t>Rogowski</w:t>
      </w:r>
      <w:r w:rsidR="00194E51">
        <w:t xml:space="preserve"> </w:t>
      </w:r>
      <w:r w:rsidR="00194E51" w:rsidRPr="00194E51">
        <w:t>&amp; Sutherland</w:t>
      </w:r>
      <w:r w:rsidR="00194E51">
        <w:t xml:space="preserve">, </w:t>
      </w:r>
      <w:r w:rsidR="00194E51" w:rsidRPr="00194E51">
        <w:t>2016)</w:t>
      </w:r>
      <w:r w:rsidRPr="007C4C41">
        <w:t>, it frequently creates irreconcilable divisions that impede decision-making and erode trust in democratic institutions</w:t>
      </w:r>
      <w:r w:rsidR="00076C7E">
        <w:t xml:space="preserve"> </w:t>
      </w:r>
      <w:r w:rsidR="00F158C5">
        <w:t>(McCarty et al., 2016)</w:t>
      </w:r>
      <w:r w:rsidRPr="007C4C41">
        <w:t>. This</w:t>
      </w:r>
      <w:r w:rsidR="00076C7E">
        <w:t xml:space="preserve"> </w:t>
      </w:r>
      <w:r w:rsidR="005D078A">
        <w:t>phenomenon</w:t>
      </w:r>
      <w:r w:rsidRPr="007C4C41">
        <w:t xml:space="preserve"> </w:t>
      </w:r>
      <w:r w:rsidR="00ED31CF">
        <w:t>has</w:t>
      </w:r>
      <w:r w:rsidRPr="007C4C41">
        <w:t xml:space="preserve"> </w:t>
      </w:r>
      <w:r w:rsidR="00ED31CF">
        <w:t>become</w:t>
      </w:r>
      <w:r w:rsidRPr="007C4C41">
        <w:t xml:space="preserve"> a defining feature of the</w:t>
      </w:r>
      <w:r w:rsidR="006D1BF8">
        <w:t xml:space="preserve"> global</w:t>
      </w:r>
      <w:r w:rsidRPr="007C4C41">
        <w:t xml:space="preserve"> political landscape, influencing electoral dynamics, legislative processes, and public policy outcomes</w:t>
      </w:r>
      <w:r w:rsidR="006F2926">
        <w:t xml:space="preserve"> (McCarty et al., 2016; Iyengar &amp; West</w:t>
      </w:r>
      <w:r w:rsidR="0094531A">
        <w:t>w</w:t>
      </w:r>
      <w:r w:rsidR="006F2926">
        <w:t>ood, 20</w:t>
      </w:r>
      <w:r w:rsidR="003C4264">
        <w:t>1</w:t>
      </w:r>
      <w:r w:rsidR="006F2926">
        <w:t>5)</w:t>
      </w:r>
      <w:r w:rsidRPr="007C4C41">
        <w:t>.</w:t>
      </w:r>
    </w:p>
    <w:p w14:paraId="0F98024A" w14:textId="24FCEE48" w:rsidR="00C656F4" w:rsidRDefault="00A61BD0" w:rsidP="00B82EA6">
      <w:r>
        <w:t>In</w:t>
      </w:r>
      <w:r w:rsidR="00B82EA6" w:rsidRPr="007C4C41">
        <w:t xml:space="preserve"> Germany, France, and Italy, </w:t>
      </w:r>
      <w:r w:rsidR="00466596">
        <w:t xml:space="preserve">political polarization </w:t>
      </w:r>
      <w:r w:rsidR="00B82EA6" w:rsidRPr="007C4C41">
        <w:t xml:space="preserve">led to the </w:t>
      </w:r>
      <w:r w:rsidR="00E1486F">
        <w:t xml:space="preserve">emergence </w:t>
      </w:r>
      <w:r w:rsidR="00B82EA6" w:rsidRPr="007C4C41">
        <w:t xml:space="preserve">of new parties </w:t>
      </w:r>
      <w:r w:rsidR="00DC74C9">
        <w:t>and the</w:t>
      </w:r>
      <w:r w:rsidR="00B82EA6" w:rsidRPr="007C4C41">
        <w:t xml:space="preserve"> fragment</w:t>
      </w:r>
      <w:r w:rsidR="00DC74C9">
        <w:t>ation</w:t>
      </w:r>
      <w:r w:rsidR="00B82EA6" w:rsidRPr="007C4C41">
        <w:t xml:space="preserve"> </w:t>
      </w:r>
      <w:r w:rsidR="00DC74C9">
        <w:t xml:space="preserve">of traditional </w:t>
      </w:r>
      <w:r w:rsidR="00B82EA6" w:rsidRPr="007C4C41">
        <w:t>parliamentary structures</w:t>
      </w:r>
      <w:r w:rsidR="00A71AC8">
        <w:t xml:space="preserve"> and </w:t>
      </w:r>
      <w:r w:rsidR="00B82EA6" w:rsidRPr="007C4C41">
        <w:t xml:space="preserve">coalitions. In </w:t>
      </w:r>
      <w:r w:rsidR="00981A53">
        <w:t xml:space="preserve">the </w:t>
      </w:r>
      <w:r w:rsidR="00B82EA6" w:rsidRPr="007C4C41">
        <w:t>U</w:t>
      </w:r>
      <w:r w:rsidR="00460F6B">
        <w:t>nited States of America (USA)</w:t>
      </w:r>
      <w:r w:rsidR="00B82EA6" w:rsidRPr="007C4C41">
        <w:t xml:space="preserve">, </w:t>
      </w:r>
      <w:r w:rsidR="007C23BA">
        <w:t xml:space="preserve">political </w:t>
      </w:r>
      <w:r w:rsidR="00B82EA6" w:rsidRPr="007C4C41">
        <w:t xml:space="preserve">polarization is </w:t>
      </w:r>
      <w:r w:rsidR="00DE1EE7">
        <w:t>characterized</w:t>
      </w:r>
      <w:r w:rsidR="00B82EA6" w:rsidRPr="007C4C41">
        <w:t xml:space="preserve"> by a stark ideological bifurcation within established parties, with Democrats </w:t>
      </w:r>
      <w:r w:rsidR="00547227">
        <w:t>tending</w:t>
      </w:r>
      <w:r w:rsidR="00B82EA6" w:rsidRPr="007C4C41">
        <w:t xml:space="preserve"> toward</w:t>
      </w:r>
      <w:r w:rsidR="004E21B0">
        <w:t xml:space="preserve"> </w:t>
      </w:r>
      <w:r w:rsidR="00547227">
        <w:t>greater</w:t>
      </w:r>
      <w:r w:rsidR="00B82EA6" w:rsidRPr="007C4C41">
        <w:t xml:space="preserve"> progressivism and Republicans embracing heightened conservatism</w:t>
      </w:r>
      <w:r w:rsidR="007E7EC4">
        <w:t xml:space="preserve"> (Canen et al., 2020; Patkós, 2023)</w:t>
      </w:r>
      <w:r w:rsidR="00B82EA6" w:rsidRPr="007C4C41">
        <w:t>.</w:t>
      </w:r>
      <w:r w:rsidR="00A0098D">
        <w:t xml:space="preserve"> </w:t>
      </w:r>
      <w:r w:rsidR="004D2E89">
        <w:t>Alo</w:t>
      </w:r>
      <w:r w:rsidR="001A5736">
        <w:t>n</w:t>
      </w:r>
      <w:r w:rsidR="004D2E89">
        <w:t xml:space="preserve">g the same line, </w:t>
      </w:r>
      <w:r w:rsidR="001A5736">
        <w:t>t</w:t>
      </w:r>
      <w:r w:rsidR="00886623">
        <w:t>he</w:t>
      </w:r>
      <w:r w:rsidR="00B82EA6" w:rsidRPr="007C4C41">
        <w:t xml:space="preserve"> Europe</w:t>
      </w:r>
      <w:r w:rsidR="00886623">
        <w:t>an Union (EU)</w:t>
      </w:r>
      <w:r w:rsidR="00B82EA6" w:rsidRPr="007C4C41">
        <w:t xml:space="preserve"> </w:t>
      </w:r>
      <w:r w:rsidR="001A5736">
        <w:t>combines both features at the European Parliament (EP) level</w:t>
      </w:r>
      <w:r w:rsidR="00B82EA6" w:rsidRPr="007C4C41">
        <w:t>, with the proliferation of Eurosceptic and populist parties</w:t>
      </w:r>
      <w:r w:rsidR="00432E16">
        <w:t xml:space="preserve"> (Servent, 2019)</w:t>
      </w:r>
      <w:r w:rsidR="00B82EA6" w:rsidRPr="007C4C41">
        <w:t xml:space="preserve"> and the widening ideological rifts within traditional political groups</w:t>
      </w:r>
      <w:r w:rsidR="0094531A">
        <w:t xml:space="preserve"> (</w:t>
      </w:r>
      <w:r w:rsidR="0094531A" w:rsidRPr="00457361">
        <w:t>Börzel</w:t>
      </w:r>
      <w:r w:rsidR="0094531A">
        <w:t xml:space="preserve"> et al., 2023)</w:t>
      </w:r>
      <w:r w:rsidR="00432E16">
        <w:t xml:space="preserve"> – contributing to the forces straining coalition-building and consensus-driven policymaking efforts within the EU and challenging legislative cohesion</w:t>
      </w:r>
      <w:r w:rsidR="00CF3C4F">
        <w:t xml:space="preserve">. </w:t>
      </w:r>
      <w:r w:rsidR="00C656F4">
        <w:t xml:space="preserve">The EP’s structure, </w:t>
      </w:r>
      <w:r w:rsidR="007478D8">
        <w:t>characterized</w:t>
      </w:r>
      <w:r w:rsidR="00C656F4">
        <w:t xml:space="preserve"> by a balance of ideological alignment and national interests, </w:t>
      </w:r>
      <w:r w:rsidR="00D82E9D">
        <w:t>offers</w:t>
      </w:r>
      <w:r w:rsidR="00C656F4">
        <w:t xml:space="preserve"> a valuable case study for examining polarization within a multi-national legislative framework (Hix et al., 2009; Lo, 2018). </w:t>
      </w:r>
    </w:p>
    <w:p w14:paraId="2C4B6614" w14:textId="3FA8A73D" w:rsidR="00B82EA6" w:rsidRDefault="00B82EA6" w:rsidP="00B82EA6">
      <w:r w:rsidRPr="007C4C41">
        <w:t>While substantial research has explored polarization in national parliaments, such as in the USA</w:t>
      </w:r>
      <w:r w:rsidR="002E52D6">
        <w:t xml:space="preserve"> </w:t>
      </w:r>
      <w:r w:rsidR="00196384">
        <w:t>(Canen et al., 2020)</w:t>
      </w:r>
      <w:r w:rsidRPr="007C4C41">
        <w:t xml:space="preserve"> and </w:t>
      </w:r>
      <w:r w:rsidR="006E150F">
        <w:t xml:space="preserve">the </w:t>
      </w:r>
      <w:r w:rsidRPr="007C4C41">
        <w:t>U</w:t>
      </w:r>
      <w:r w:rsidR="005326BE">
        <w:t>nited Kingdom (UK)</w:t>
      </w:r>
      <w:r w:rsidR="00A94DBE">
        <w:t xml:space="preserve"> </w:t>
      </w:r>
      <w:r w:rsidR="00592100">
        <w:t>(Peterson &amp; Spirling, 2018; Evans &amp; Menon, 2017)</w:t>
      </w:r>
      <w:r w:rsidRPr="007C4C41">
        <w:t xml:space="preserve">, a gap </w:t>
      </w:r>
      <w:r w:rsidR="00F72DDB">
        <w:t xml:space="preserve">remains </w:t>
      </w:r>
      <w:r w:rsidRPr="007C4C41">
        <w:t xml:space="preserve">in </w:t>
      </w:r>
      <w:r w:rsidR="00FB3D6E">
        <w:t xml:space="preserve">our </w:t>
      </w:r>
      <w:r w:rsidRPr="007C4C41">
        <w:t>understanding</w:t>
      </w:r>
      <w:r w:rsidR="007B04BE">
        <w:t xml:space="preserve"> of</w:t>
      </w:r>
      <w:r w:rsidRPr="007C4C41">
        <w:t xml:space="preserve"> how these phenomena unfold in a transnational legislative body like the EP</w:t>
      </w:r>
      <w:r w:rsidR="005326BE">
        <w:t xml:space="preserve"> (Hix et al., 2009; </w:t>
      </w:r>
      <w:r w:rsidR="005326BE" w:rsidRPr="00457361">
        <w:t>Börzel</w:t>
      </w:r>
      <w:r w:rsidR="005326BE">
        <w:t xml:space="preserve"> et al., 2023)</w:t>
      </w:r>
      <w:r w:rsidRPr="007C4C41">
        <w:t xml:space="preserve">. Empirical evidence on the evolution of polarization in the EP, </w:t>
      </w:r>
      <w:r w:rsidR="00EF643D">
        <w:t>particularly</w:t>
      </w:r>
      <w:r w:rsidRPr="007C4C41">
        <w:t xml:space="preserve"> </w:t>
      </w:r>
      <w:r w:rsidR="00EF643D">
        <w:t>concerning</w:t>
      </w:r>
      <w:r w:rsidRPr="007C4C41">
        <w:t xml:space="preserve"> voting behavior across distinct legislative subjects, remains limited, underscoring the need for a </w:t>
      </w:r>
      <w:r w:rsidR="00FA5CCE">
        <w:t>more in-depth</w:t>
      </w:r>
      <w:r w:rsidRPr="007C4C41">
        <w:t xml:space="preserve"> investigation into these dynamics.</w:t>
      </w:r>
      <w:r w:rsidR="007B04BE">
        <w:t xml:space="preserve"> In particular, the patterns of synergy and antagonism </w:t>
      </w:r>
      <w:r w:rsidR="00E91219">
        <w:t xml:space="preserve">formed between the participant actors and how they contrast with </w:t>
      </w:r>
      <w:r w:rsidR="00713592">
        <w:t>different subjects.</w:t>
      </w:r>
    </w:p>
    <w:p w14:paraId="487FA581" w14:textId="6D62BDC1" w:rsidR="00B82EA6" w:rsidRPr="007C4C41" w:rsidRDefault="00AD0EEF" w:rsidP="00B82EA6">
      <w:r>
        <w:t>Here, we u</w:t>
      </w:r>
      <w:r w:rsidR="000B023D">
        <w:t>tilize</w:t>
      </w:r>
      <w:r>
        <w:t xml:space="preserve"> </w:t>
      </w:r>
      <w:r w:rsidR="00444A13">
        <w:t xml:space="preserve">roll-call data on </w:t>
      </w:r>
      <w:r w:rsidR="00004897">
        <w:t xml:space="preserve">Members of the European Parliament (MEPs) </w:t>
      </w:r>
      <w:r w:rsidR="004E272D">
        <w:t xml:space="preserve">to </w:t>
      </w:r>
      <w:r w:rsidR="00004897">
        <w:t xml:space="preserve">analyze </w:t>
      </w:r>
      <w:r w:rsidR="00E466C7">
        <w:t xml:space="preserve">the </w:t>
      </w:r>
      <w:r w:rsidR="00004897">
        <w:t>co-voting network for the 9</w:t>
      </w:r>
      <w:r w:rsidR="00004897" w:rsidRPr="00004897">
        <w:rPr>
          <w:vertAlign w:val="superscript"/>
        </w:rPr>
        <w:t>th</w:t>
      </w:r>
      <w:r w:rsidR="00004897">
        <w:t xml:space="preserve"> term of the EP (2019-2024)</w:t>
      </w:r>
      <w:r w:rsidR="0076759C">
        <w:t>. Moreover, we ex</w:t>
      </w:r>
      <w:r w:rsidR="00CF14C4">
        <w:t>amine</w:t>
      </w:r>
      <w:r w:rsidR="0076759C">
        <w:t xml:space="preserve"> the alliances and divisions </w:t>
      </w:r>
      <w:r w:rsidR="00CF14C4">
        <w:t>among</w:t>
      </w:r>
      <w:r w:rsidR="0076759C">
        <w:t xml:space="preserve"> political groups </w:t>
      </w:r>
      <w:r w:rsidR="00F22310">
        <w:t>on</w:t>
      </w:r>
      <w:r w:rsidR="0076759C">
        <w:t xml:space="preserve"> major legislative subjects</w:t>
      </w:r>
      <w:r w:rsidR="00577E72">
        <w:t xml:space="preserve">. </w:t>
      </w:r>
      <w:r w:rsidR="00004897">
        <w:t xml:space="preserve">By mapping </w:t>
      </w:r>
      <w:r w:rsidR="00836DE5">
        <w:t xml:space="preserve">patterns of co-voting behavior, </w:t>
      </w:r>
      <w:r w:rsidR="004F4EDB">
        <w:t xml:space="preserve">we </w:t>
      </w:r>
      <w:r w:rsidR="00BC5863">
        <w:t>demonstrate</w:t>
      </w:r>
      <w:r w:rsidR="004F4EDB">
        <w:t xml:space="preserve"> that ideological alliances in the EP are highly contingent on legislative subject matter</w:t>
      </w:r>
      <w:r w:rsidR="00C85736">
        <w:t>s</w:t>
      </w:r>
      <w:r w:rsidR="004F4EDB">
        <w:t>, often transcending group boundaries and giving rise to dynamic, multi</w:t>
      </w:r>
      <w:r w:rsidR="00A25754">
        <w:t>-</w:t>
      </w:r>
      <w:r w:rsidR="004F4EDB">
        <w:t>polar voting communities that challenge conventional notions of stable group alliances.</w:t>
      </w:r>
    </w:p>
    <w:p w14:paraId="030499CD" w14:textId="53A43A33" w:rsidR="00B82EA6" w:rsidRPr="007C4C41" w:rsidRDefault="00FE4441" w:rsidP="00B82EA6">
      <w:r>
        <w:t>The remainder of this dissertation is organized as follows: Chapter 2 reviews the literature on political polarization</w:t>
      </w:r>
      <w:r w:rsidR="00266100">
        <w:t xml:space="preserve"> and </w:t>
      </w:r>
      <w:r>
        <w:t xml:space="preserve">describes voting behaviors within and outside the EU, along with the </w:t>
      </w:r>
      <w:r w:rsidR="00E64D32">
        <w:lastRenderedPageBreak/>
        <w:t>principal</w:t>
      </w:r>
      <w:r>
        <w:t xml:space="preserve"> methodologies for measuring polarization; Chapter </w:t>
      </w:r>
      <w:r w:rsidR="00266100">
        <w:t>3</w:t>
      </w:r>
      <w:r>
        <w:t xml:space="preserve"> details the data and the metho</w:t>
      </w:r>
      <w:r w:rsidR="00547A27">
        <w:t>ds</w:t>
      </w:r>
      <w:r>
        <w:t xml:space="preserve"> employed to infer the co-voting networks and obtain the voting communities; Chapter </w:t>
      </w:r>
      <w:r w:rsidR="00266100">
        <w:t>4</w:t>
      </w:r>
      <w:r>
        <w:t xml:space="preserve"> presents the results and discusses the empirical findings; and Chapter </w:t>
      </w:r>
      <w:r w:rsidR="00266100">
        <w:t>5</w:t>
      </w:r>
      <w:r>
        <w:t xml:space="preserve"> concludes with key findings and suggestions for future research, emphasizing the importance of addressing polarization within the EP to promote more effective and collaborative governance.</w:t>
      </w:r>
    </w:p>
    <w:p w14:paraId="5CB8113B" w14:textId="2FF291D0" w:rsidR="00906560" w:rsidRPr="007C4C41" w:rsidRDefault="00A425F9" w:rsidP="005664FA">
      <w:pPr>
        <w:spacing w:after="0"/>
      </w:pPr>
      <w:r w:rsidRPr="007C4C41">
        <w:br w:type="page"/>
      </w:r>
    </w:p>
    <w:p w14:paraId="1126494E" w14:textId="6FD18B79" w:rsidR="00906560" w:rsidRPr="007C4C41" w:rsidRDefault="00902C78" w:rsidP="00232FD9">
      <w:pPr>
        <w:pStyle w:val="Heading1"/>
      </w:pPr>
      <w:bookmarkStart w:id="22" w:name="_Toc200478035"/>
      <w:r>
        <w:lastRenderedPageBreak/>
        <w:t>Political polarization</w:t>
      </w:r>
      <w:bookmarkEnd w:id="22"/>
    </w:p>
    <w:p w14:paraId="3B9B1FD0" w14:textId="44BA5255" w:rsidR="00AF27C2" w:rsidRPr="007C4C41" w:rsidRDefault="00AF27C2" w:rsidP="00AF27C2">
      <w:r w:rsidRPr="00A8491E">
        <w:t xml:space="preserve">Political polarization is associated with a growing ideological divide in modern societies, </w:t>
      </w:r>
      <w:r w:rsidR="00897989">
        <w:t>characterized</w:t>
      </w:r>
      <w:r w:rsidRPr="00A8491E">
        <w:t xml:space="preserve"> by shifts towards extremes among the general population and political elites, </w:t>
      </w:r>
      <w:r w:rsidR="004B1503">
        <w:t>particularly among</w:t>
      </w:r>
      <w:r w:rsidRPr="00A8491E">
        <w:t xml:space="preserve"> parties. </w:t>
      </w:r>
      <w:r w:rsidRPr="00D402A0">
        <w:t>The historical trajectory of polarization reveals a growing trend that began in the 1970s and has been driven by social and economic transformation</w:t>
      </w:r>
      <w:r w:rsidR="00877DCB">
        <w:t>s</w:t>
      </w:r>
      <w:r w:rsidR="00BC229B">
        <w:t>,</w:t>
      </w:r>
      <w:r w:rsidRPr="00D402A0">
        <w:t xml:space="preserve"> </w:t>
      </w:r>
      <w:r w:rsidR="00877DCB">
        <w:t>as well as</w:t>
      </w:r>
      <w:r w:rsidRPr="00D402A0">
        <w:t xml:space="preserve"> changes in social media (McCarty et al., 2016). In this trajectory, polarization has been </w:t>
      </w:r>
      <w:r w:rsidR="00877DCB">
        <w:t>chiefly</w:t>
      </w:r>
      <w:r w:rsidRPr="00D402A0">
        <w:t xml:space="preserve"> associated with income inequality, socioeconomic changes, and political fragmentation </w:t>
      </w:r>
      <w:r w:rsidRPr="007C4C41">
        <w:t>(Autor et al., 2020; Grechyna, 2016).</w:t>
      </w:r>
    </w:p>
    <w:p w14:paraId="492030A6" w14:textId="6EB0B999" w:rsidR="00AF27C2" w:rsidRDefault="00AF27C2" w:rsidP="00AF27C2">
      <w:r w:rsidRPr="006073C9">
        <w:t>Rising political polarization p</w:t>
      </w:r>
      <w:r w:rsidR="00F66E92">
        <w:t>resents</w:t>
      </w:r>
      <w:r w:rsidRPr="006073C9">
        <w:t xml:space="preserve"> s</w:t>
      </w:r>
      <w:r w:rsidR="00F66E92">
        <w:t>ignificant</w:t>
      </w:r>
      <w:r w:rsidRPr="006073C9">
        <w:t xml:space="preserve"> challenges to democratic institutions, as growing ideological divisions hinder cross-party cooperation, </w:t>
      </w:r>
      <w:r w:rsidR="00144F46">
        <w:t>foster</w:t>
      </w:r>
      <w:r w:rsidRPr="006073C9">
        <w:t xml:space="preserve"> legislative deadlock, and erode public trust (McCarty et al., 2016</w:t>
      </w:r>
      <w:r w:rsidR="00E709E9">
        <w:t>;</w:t>
      </w:r>
      <w:r>
        <w:t xml:space="preserve"> </w:t>
      </w:r>
      <w:r w:rsidRPr="007C4C41">
        <w:t>Gestefeld et al., 2022</w:t>
      </w:r>
      <w:r w:rsidRPr="006073C9">
        <w:t xml:space="preserve">). </w:t>
      </w:r>
      <w:r>
        <w:t>P</w:t>
      </w:r>
      <w:r w:rsidRPr="006073C9">
        <w:t xml:space="preserve">olarization </w:t>
      </w:r>
      <w:r>
        <w:t xml:space="preserve">is observed </w:t>
      </w:r>
      <w:r w:rsidRPr="006073C9">
        <w:t>as a structural phenomenon that reflects the fragmentation of public opinion into opposing poles, gradually eliminating the space for consensus (McCarty et al., 2016; Pew Research Center, 2014; Gentzkow, 2016). As this divide deepens, the risk of democratic backsliding intensifies</w:t>
      </w:r>
      <w:r>
        <w:t xml:space="preserve">, </w:t>
      </w:r>
      <w:r w:rsidRPr="006073C9">
        <w:t>especially when populist leaders exploit polarization by portraying political conflicts as existential struggles, thereby undermining institutional legitimacy (Arbatli &amp; Rosenberg, 2021). Ultimately, polarization destabilizes democratic governance and fragments the social fabric, with far-reaching implications for economic stability and societal cohesion (McCarty et al., 2016).</w:t>
      </w:r>
    </w:p>
    <w:p w14:paraId="72F73215" w14:textId="1F607FE0" w:rsidR="00AF27C2" w:rsidRDefault="00AF27C2" w:rsidP="00AF27C2">
      <w:r w:rsidRPr="00C530C8">
        <w:t xml:space="preserve">Affective polarization, defined as emotional and social hostility between opposing political groups, intensifies divisions as political groups increasingly see opponents not merely as ideological opposites but as social adversaries (Iyengar &amp; Westwood, 2015). The durability of this polarization is evident in the USA, where partisan divides have widened on topics ranging from social policy to national security (Canen et al., 2020). </w:t>
      </w:r>
      <w:r w:rsidR="00F96971">
        <w:t>Past s</w:t>
      </w:r>
      <w:r w:rsidRPr="00C530C8">
        <w:t>tudies suggest that even non-extremist individuals can experience affective polarization, particularly when exposed to highly polarized media</w:t>
      </w:r>
      <w:r w:rsidR="00AF6A16">
        <w:t xml:space="preserve"> </w:t>
      </w:r>
      <w:r w:rsidR="00AF6A16" w:rsidRPr="00C530C8">
        <w:t>(Bor et al., 2022; Larkin &amp; Lendler, 2019)</w:t>
      </w:r>
      <w:r w:rsidRPr="00C530C8">
        <w:t>.</w:t>
      </w:r>
      <w:r>
        <w:t xml:space="preserve"> </w:t>
      </w:r>
    </w:p>
    <w:p w14:paraId="10495168" w14:textId="6E401A2C" w:rsidR="00AF27C2" w:rsidRPr="007C4C41" w:rsidRDefault="00AF27C2" w:rsidP="00AF27C2">
      <w:r>
        <w:t>P</w:t>
      </w:r>
      <w:r w:rsidRPr="007C4C41">
        <w:t xml:space="preserve">olarization is further amplified by populist rhetoric, which frames politics as a struggle between </w:t>
      </w:r>
      <w:r w:rsidR="00767006">
        <w:t>“</w:t>
      </w:r>
      <w:r w:rsidRPr="007C4C41">
        <w:t>the people</w:t>
      </w:r>
      <w:r w:rsidR="00767006">
        <w:t>”</w:t>
      </w:r>
      <w:r w:rsidRPr="007C4C41">
        <w:t xml:space="preserve"> and </w:t>
      </w:r>
      <w:r w:rsidR="00767006">
        <w:t>“</w:t>
      </w:r>
      <w:r w:rsidRPr="007C4C41">
        <w:t>the elite</w:t>
      </w:r>
      <w:r w:rsidR="00767006">
        <w:t>”</w:t>
      </w:r>
      <w:r w:rsidRPr="007C4C41">
        <w:t xml:space="preserve">. This </w:t>
      </w:r>
      <w:r>
        <w:t>idea</w:t>
      </w:r>
      <w:r w:rsidRPr="007C4C41">
        <w:t xml:space="preserve"> strengthens in-group solidarity while deepening hostility toward opposing groups (Mudde &amp; Kaltwasser, 2017). </w:t>
      </w:r>
      <w:r>
        <w:t>In this sense,</w:t>
      </w:r>
      <w:r w:rsidRPr="007C4C41">
        <w:t xml:space="preserve"> elite and mass behaviors heighten affective divides, with contemporary political movements using emotive issues to consolidate support and reinforce group identity (Iyengar &amp; Westwood, 2015). </w:t>
      </w:r>
      <w:r w:rsidRPr="00172B05">
        <w:t xml:space="preserve">Populism contributes to growing affective polarization by aligning party identities with ideological beliefs, curtailing the cross-party exchanges that traditionally mitigated partisan divides (Iyengar &amp; Westwood, 2015; Levendusky, 2009; Levendusky &amp; Druckman, 2019). </w:t>
      </w:r>
    </w:p>
    <w:p w14:paraId="67C4CD55" w14:textId="2DDB429B" w:rsidR="00AF27C2" w:rsidRPr="007C4C41" w:rsidRDefault="00AF27C2" w:rsidP="00AF27C2">
      <w:r w:rsidRPr="0044313D">
        <w:t>Political polarization is driven by diverse structural forces</w:t>
      </w:r>
      <w:r>
        <w:t>:</w:t>
      </w:r>
      <w:r w:rsidRPr="0044313D">
        <w:t xml:space="preserve"> </w:t>
      </w:r>
      <w:r w:rsidRPr="007C4C41">
        <w:t xml:space="preserve">technological advancements, globalization, and demographic transformations. These factors interact in ways that reinforce ideological and emotional divides through feedback loops. </w:t>
      </w:r>
    </w:p>
    <w:p w14:paraId="04062BD2" w14:textId="2D761C30" w:rsidR="00AF27C2" w:rsidRPr="007C4C41" w:rsidRDefault="00AF27C2" w:rsidP="00AF27C2">
      <w:r w:rsidRPr="007C4C41">
        <w:lastRenderedPageBreak/>
        <w:t>Technological advancements significantly</w:t>
      </w:r>
      <w:r w:rsidR="00DC4E35">
        <w:t xml:space="preserve"> contribute</w:t>
      </w:r>
      <w:r w:rsidRPr="007C4C41">
        <w:t xml:space="preserve"> to polarization through </w:t>
      </w:r>
      <w:r w:rsidR="002F0C16">
        <w:t>their</w:t>
      </w:r>
      <w:r w:rsidRPr="007C4C41">
        <w:t xml:space="preserve"> </w:t>
      </w:r>
      <w:r w:rsidR="00223885">
        <w:t>impact</w:t>
      </w:r>
      <w:r w:rsidRPr="007C4C41">
        <w:t xml:space="preserve"> on the labor market and media dynamics.</w:t>
      </w:r>
      <w:r>
        <w:t xml:space="preserve"> </w:t>
      </w:r>
      <w:r w:rsidRPr="007C4C41">
        <w:t xml:space="preserve">The </w:t>
      </w:r>
      <w:r w:rsidR="00AC5E7E">
        <w:t>effects</w:t>
      </w:r>
      <w:r w:rsidRPr="007C4C41">
        <w:t xml:space="preserve"> of technological advances have fundamentally transformed labor markets, primarily by expanding wage disparities between high-skilled and low-skilled workers. As demand for highly educated workers</w:t>
      </w:r>
      <w:r w:rsidR="00A50588">
        <w:t xml:space="preserve"> grows</w:t>
      </w:r>
      <w:r w:rsidRPr="007C4C41">
        <w:t>, those with lower skills often face stagna</w:t>
      </w:r>
      <w:r w:rsidR="006149FA">
        <w:t>nt</w:t>
      </w:r>
      <w:r w:rsidRPr="007C4C41">
        <w:t xml:space="preserve"> wages and reduced job security. Grechyna (2016) </w:t>
      </w:r>
      <w:r w:rsidR="00F22D70">
        <w:t>shows</w:t>
      </w:r>
      <w:r w:rsidRPr="007C4C41">
        <w:t xml:space="preserve"> a direct correlation between income inequality, a byproduct of skill-based wage gaps, and heightened political polarization. Duca &amp; Saving (2016) posit that political polarization also influences public policy, thus indirectly affecting inequality. They argue that heightened partisan divides can obstruct redistributive policies, exacerbating inequality and fueling further polarization in a cyclical pattern, </w:t>
      </w:r>
      <w:r w:rsidR="009E0E43">
        <w:t xml:space="preserve">which </w:t>
      </w:r>
      <w:r w:rsidR="00180D2A">
        <w:t xml:space="preserve">is </w:t>
      </w:r>
      <w:r w:rsidRPr="007C4C41">
        <w:t>particularly evident in the USA.</w:t>
      </w:r>
      <w:r>
        <w:t xml:space="preserve"> </w:t>
      </w:r>
      <w:r w:rsidRPr="007C4C41">
        <w:t xml:space="preserve">The advent of digital media has transformed political communication, contributing to ideological silos and amplifying affective polarization. Fragmented media landscapes, characterized by selective access to ideologically aligned information, foster echo chambers and ideological rigidity, intensifying the </w:t>
      </w:r>
      <w:r w:rsidR="00B15EAB">
        <w:t>“</w:t>
      </w:r>
      <w:r w:rsidRPr="007C4C41">
        <w:t>silo effect</w:t>
      </w:r>
      <w:r w:rsidR="00B15EAB">
        <w:t>”</w:t>
      </w:r>
      <w:r w:rsidRPr="007C4C41">
        <w:t xml:space="preserve"> (Iyengar &amp; Hahn, 2009; Iyengar et al., 2012). Additionally, the shift towards entertainment-driven political content dilutes substantive policy discussions, creating an environment where extreme viewpoints can flourish unchallenged</w:t>
      </w:r>
      <w:r w:rsidR="00A13C14">
        <w:t xml:space="preserve"> and</w:t>
      </w:r>
      <w:r w:rsidRPr="007C4C41">
        <w:t xml:space="preserve"> further divid</w:t>
      </w:r>
      <w:r w:rsidR="00A13C14">
        <w:t>e</w:t>
      </w:r>
      <w:r w:rsidRPr="007C4C41">
        <w:t xml:space="preserve"> audiences along ideological lines (Prior, 2007).</w:t>
      </w:r>
    </w:p>
    <w:p w14:paraId="7BCBC704" w14:textId="57266D9C" w:rsidR="00AF27C2" w:rsidRPr="007C4C41" w:rsidRDefault="0026713C" w:rsidP="00AF27C2">
      <w:r>
        <w:t>The</w:t>
      </w:r>
      <w:r w:rsidR="00AF27C2" w:rsidRPr="007C4C41">
        <w:t xml:space="preserve"> impact</w:t>
      </w:r>
      <w:r>
        <w:t xml:space="preserve"> of globalization</w:t>
      </w:r>
      <w:r w:rsidR="00AF27C2" w:rsidRPr="007C4C41">
        <w:t xml:space="preserve"> on political preferences, particularly in Western economies, is complex and multifaceted. Rising international trade, exemplified by the </w:t>
      </w:r>
      <w:r w:rsidR="00AF27C2">
        <w:t>“</w:t>
      </w:r>
      <w:r w:rsidR="00AF27C2" w:rsidRPr="007C4C41">
        <w:t>China trade shock”, has led to economic dislocation in specific regions, fueling ideological shifts.</w:t>
      </w:r>
      <w:r w:rsidR="00AF27C2">
        <w:t xml:space="preserve"> </w:t>
      </w:r>
      <w:r w:rsidR="00AF27C2" w:rsidRPr="007C4C41">
        <w:t xml:space="preserve">Autor et al. (2020) found that areas in the USA with increased exposure to Chinese imports </w:t>
      </w:r>
      <w:r w:rsidR="00DB015F">
        <w:t>experienced</w:t>
      </w:r>
      <w:r w:rsidR="00AF27C2" w:rsidRPr="007C4C41">
        <w:t xml:space="preserve"> a political shift toward ideological extremes, </w:t>
      </w:r>
      <w:r w:rsidR="00865674">
        <w:t xml:space="preserve">which was </w:t>
      </w:r>
      <w:r w:rsidR="00AF27C2" w:rsidRPr="007C4C41">
        <w:t>dependent on regional demographics. Similarly, in Europe, Colantone &amp; Stanig (2017) link rising nationalism and anti-globalization sentiments to the economic disruptions caused by globalization.</w:t>
      </w:r>
      <w:r w:rsidR="00AF27C2">
        <w:t xml:space="preserve"> </w:t>
      </w:r>
      <w:r w:rsidR="00AF27C2" w:rsidRPr="007C4C41">
        <w:t xml:space="preserve">Rodrik (2018) argues that globalization sharpens the divide between </w:t>
      </w:r>
      <w:r w:rsidR="00AF5289">
        <w:t>“</w:t>
      </w:r>
      <w:r w:rsidR="00AF27C2" w:rsidRPr="007C4C41">
        <w:t>mobile</w:t>
      </w:r>
      <w:r w:rsidR="00AF5289">
        <w:t>”</w:t>
      </w:r>
      <w:r w:rsidR="00AF27C2" w:rsidRPr="007C4C41">
        <w:t xml:space="preserve"> professionals who benefit from global integration and </w:t>
      </w:r>
      <w:r w:rsidR="0099384F">
        <w:t>“</w:t>
      </w:r>
      <w:r w:rsidR="00AF27C2" w:rsidRPr="007C4C41">
        <w:t>local</w:t>
      </w:r>
      <w:r w:rsidR="0099384F">
        <w:t>”</w:t>
      </w:r>
      <w:r w:rsidR="00AF27C2" w:rsidRPr="007C4C41">
        <w:t xml:space="preserve"> workers facing job insecurity. This divide is further politicized, reinforcing ideological distinctions between globalist and protectionist viewpoints, which have come to dominate the political landscapes in</w:t>
      </w:r>
      <w:r w:rsidR="000B12D0">
        <w:t xml:space="preserve"> both</w:t>
      </w:r>
      <w:r w:rsidR="00AF27C2" w:rsidRPr="007C4C41">
        <w:t xml:space="preserve"> the USA and Europe. These trends </w:t>
      </w:r>
      <w:r w:rsidR="000D3C95">
        <w:t>underscore</w:t>
      </w:r>
      <w:r w:rsidR="00AF27C2" w:rsidRPr="007C4C41">
        <w:t xml:space="preserve"> the polarization in political responses to globalization, as economic changes </w:t>
      </w:r>
      <w:r w:rsidR="009B06EC">
        <w:t>contribute</w:t>
      </w:r>
      <w:r w:rsidR="00AF27C2" w:rsidRPr="007C4C41">
        <w:t xml:space="preserve"> </w:t>
      </w:r>
      <w:r w:rsidR="009B06EC">
        <w:t>to</w:t>
      </w:r>
      <w:r w:rsidR="00AF27C2" w:rsidRPr="007C4C41">
        <w:t xml:space="preserve"> broader social and ideological divides (Autor et al., 2020; Rodrik, 2018; Fuks &amp; Marques, 2022).</w:t>
      </w:r>
    </w:p>
    <w:p w14:paraId="539ED957" w14:textId="2D142870" w:rsidR="00AF27C2" w:rsidRPr="007C4C41" w:rsidRDefault="00AF27C2" w:rsidP="00AF27C2">
      <w:r w:rsidRPr="007C4C41">
        <w:t xml:space="preserve">Demographic shifts, </w:t>
      </w:r>
      <w:r w:rsidR="00B53006">
        <w:t>particularly</w:t>
      </w:r>
      <w:r w:rsidRPr="007C4C41">
        <w:t xml:space="preserve"> those involving generational divides and immigration, </w:t>
      </w:r>
      <w:r w:rsidR="001306C3">
        <w:t xml:space="preserve">significantly </w:t>
      </w:r>
      <w:r w:rsidRPr="007C4C41">
        <w:t>contribute to the intensification of polarization.</w:t>
      </w:r>
      <w:r>
        <w:t xml:space="preserve"> </w:t>
      </w:r>
      <w:r w:rsidRPr="007C4C41">
        <w:t xml:space="preserve">Generational gaps are widening, with younger cohorts, such as Millennials, often gravitating toward more radical positions compared to older generations. This trend is </w:t>
      </w:r>
      <w:r w:rsidR="005820F6">
        <w:t>supported</w:t>
      </w:r>
      <w:r w:rsidRPr="007C4C41">
        <w:t xml:space="preserve"> by Murillo &amp; Ruiz (2018), who observed that Millennials </w:t>
      </w:r>
      <w:r w:rsidR="00F23002">
        <w:t>are more likely to populate</w:t>
      </w:r>
      <w:r w:rsidRPr="007C4C41">
        <w:t xml:space="preserve"> ideological extremes than previous generations. Such generational divides are reshaping political alignments</w:t>
      </w:r>
      <w:r w:rsidR="0047472D">
        <w:t>,</w:t>
      </w:r>
      <w:r w:rsidRPr="007C4C41">
        <w:t xml:space="preserve"> as younger voters </w:t>
      </w:r>
      <w:r w:rsidR="00EA7721">
        <w:t xml:space="preserve">are </w:t>
      </w:r>
      <w:r w:rsidRPr="007C4C41">
        <w:t>embrac</w:t>
      </w:r>
      <w:r w:rsidR="00EA7721">
        <w:t>ing</w:t>
      </w:r>
      <w:r w:rsidRPr="007C4C41">
        <w:t xml:space="preserve"> distinct</w:t>
      </w:r>
      <w:r w:rsidR="00E07A9D">
        <w:t>,</w:t>
      </w:r>
      <w:r w:rsidRPr="007C4C41">
        <w:t xml:space="preserve"> radical ideologies compared to their Generation X and Baby Boomer counterparts. This shift also aligns with findings on increased ideological consistency among younger cohorts, suggesting a growing intergenerational cleavage that reshapes party </w:t>
      </w:r>
      <w:r w:rsidRPr="007C4C41">
        <w:lastRenderedPageBreak/>
        <w:t>dynamics and electoral strategies (Murillo &amp; Ruiz, 2018).</w:t>
      </w:r>
      <w:r>
        <w:t xml:space="preserve"> </w:t>
      </w:r>
      <w:r w:rsidRPr="007C4C41">
        <w:t>Immigration has become a contentious topic that aligns along partisan lines, especially in the USA and Europe, where attitudes toward immigration significantly vary between right- and left-wing voters. In the USA, Republicans increasingly view immigration as a burden, while Democrats adopt more favorable stances. In Europe, these trends are evident as right-wing nationalist groups capitalize on anti-immigration sentiments, further polarizing the electorate. These attitudes contribute to identity-based cleavages that compound ideological divides, fostering affective polarization across both regions (Patkós, 2023; Halla et al., 2017; Iyengar et al., 2012).</w:t>
      </w:r>
    </w:p>
    <w:p w14:paraId="1004C63C" w14:textId="3FE0D210" w:rsidR="00AF27C2" w:rsidRDefault="00E07A9D" w:rsidP="00AF27C2">
      <w:r>
        <w:t>In addition to</w:t>
      </w:r>
      <w:r w:rsidR="00AF27C2" w:rsidRPr="007C4C41">
        <w:t xml:space="preserve"> long-term structural factors, specific events have intensified political polarization in recent years.</w:t>
      </w:r>
      <w:r w:rsidR="00AF27C2">
        <w:t xml:space="preserve"> </w:t>
      </w:r>
    </w:p>
    <w:p w14:paraId="2235A74B" w14:textId="3FF86F3C" w:rsidR="00AF27C2" w:rsidRDefault="00AF27C2" w:rsidP="00AF27C2">
      <w:r w:rsidRPr="00E07090">
        <w:t xml:space="preserve">Funke et al. (2016) </w:t>
      </w:r>
      <w:r>
        <w:t>showed</w:t>
      </w:r>
      <w:r w:rsidRPr="00E07090">
        <w:t xml:space="preserve"> that financial crises worldwide often shift voter support away from centrist positions, significantly boosting radical parties on both the right and left</w:t>
      </w:r>
      <w:r>
        <w:t>. To confirm this idea, t</w:t>
      </w:r>
      <w:r w:rsidRPr="007C4C41">
        <w:t xml:space="preserve">here is broad agreement that the 2008 global financial crisis and recent waves of migration in Europe have been </w:t>
      </w:r>
      <w:r>
        <w:t>central</w:t>
      </w:r>
      <w:r w:rsidRPr="007C4C41">
        <w:t xml:space="preserve"> in this regard. </w:t>
      </w:r>
      <w:r w:rsidR="00A4434B">
        <w:t>Concerning</w:t>
      </w:r>
      <w:r>
        <w:t xml:space="preserve"> Europe, </w:t>
      </w:r>
      <w:r w:rsidRPr="00103238">
        <w:t xml:space="preserve">Funke </w:t>
      </w:r>
      <w:r>
        <w:t>&amp;</w:t>
      </w:r>
      <w:r w:rsidRPr="00103238">
        <w:t xml:space="preserve"> Trebesch (2017) demonstrate that the 2008 financial crisis played a pivotal role in the rise of right-wing populist parties across </w:t>
      </w:r>
      <w:r>
        <w:t>several countries</w:t>
      </w:r>
      <w:r w:rsidRPr="00103238">
        <w:t xml:space="preserve">. A historical parallel can be drawn from Germany in the 1930s, where, as Doerr et al. (2019) show, the country’s financial collapse decisively facilitated the ascent of the National Socialist Party. </w:t>
      </w:r>
      <w:r>
        <w:t xml:space="preserve">In </w:t>
      </w:r>
      <w:r w:rsidR="00702235">
        <w:t xml:space="preserve">the </w:t>
      </w:r>
      <w:r>
        <w:t xml:space="preserve">USA, Mian et al. (2014) illustrate how heightened polarization </w:t>
      </w:r>
      <w:r w:rsidRPr="00D17789">
        <w:t xml:space="preserve">has prevented effective policy responses to </w:t>
      </w:r>
      <w:r>
        <w:t xml:space="preserve">global </w:t>
      </w:r>
      <w:r w:rsidRPr="00D17789">
        <w:t>economic crises</w:t>
      </w:r>
      <w:r>
        <w:t xml:space="preserve">. </w:t>
      </w:r>
      <w:r w:rsidRPr="00103238">
        <w:t xml:space="preserve">These </w:t>
      </w:r>
      <w:r>
        <w:t>situations</w:t>
      </w:r>
      <w:r w:rsidRPr="00103238">
        <w:t xml:space="preserve"> </w:t>
      </w:r>
      <w:r>
        <w:t>point up</w:t>
      </w:r>
      <w:r w:rsidRPr="00103238">
        <w:t xml:space="preserve"> a recurrent pattern: financial crises act as catalysts for political polarization by eroding public trust in institutions, exacerbating inequalities, and imposing fiscal constraints</w:t>
      </w:r>
      <w:r>
        <w:t xml:space="preserve"> </w:t>
      </w:r>
      <w:r w:rsidRPr="00081E31">
        <w:t>(Duca &amp; Saving, 2016; Rodrik, 2018).</w:t>
      </w:r>
      <w:r w:rsidRPr="00103238">
        <w:t xml:space="preserve"> When crises are perceived as the result of regulatory or political failure, they tend to delegitimize mainstream parties and empower anti-establishment alternatives</w:t>
      </w:r>
      <w:r>
        <w:t xml:space="preserve"> (</w:t>
      </w:r>
      <w:r w:rsidRPr="00103238">
        <w:t xml:space="preserve">Funke </w:t>
      </w:r>
      <w:r>
        <w:t>&amp;</w:t>
      </w:r>
      <w:r w:rsidRPr="00103238">
        <w:t xml:space="preserve"> Trebesch</w:t>
      </w:r>
      <w:r>
        <w:t xml:space="preserve">, </w:t>
      </w:r>
      <w:r w:rsidRPr="00103238">
        <w:t>2017). Moreover, efforts to manage sovereign debt</w:t>
      </w:r>
      <w:r>
        <w:t xml:space="preserve">, </w:t>
      </w:r>
      <w:r w:rsidRPr="00103238">
        <w:t>often involving austerity measures</w:t>
      </w:r>
      <w:r>
        <w:t xml:space="preserve">, </w:t>
      </w:r>
      <w:r w:rsidRPr="00103238">
        <w:t xml:space="preserve">can disproportionately impact the most vulnerable, fueling resentment and electoral radicalization. </w:t>
      </w:r>
      <w:r>
        <w:t>T</w:t>
      </w:r>
      <w:r w:rsidRPr="00103238">
        <w:t xml:space="preserve">he surge in social inequality that accompanies most financial downturns deepens ideological divides, reinforcing the appeal of more extreme political movements. </w:t>
      </w:r>
    </w:p>
    <w:p w14:paraId="7F5FA443" w14:textId="77777777" w:rsidR="00AF27C2" w:rsidRPr="007C4C41" w:rsidRDefault="00AF27C2" w:rsidP="00AF27C2">
      <w:r w:rsidRPr="007C4C41">
        <w:t xml:space="preserve">Immigration has also proven to be a significant catalyst </w:t>
      </w:r>
      <w:r>
        <w:t>for</w:t>
      </w:r>
      <w:r w:rsidRPr="007C4C41">
        <w:t xml:space="preserve"> political polarization, particularly in Europe. The increase in immigration during the 2000s corresponded with a notable rise in support for parties opposed to immigration. Otto &amp; Steinhardt (2014), in an in-depth study of the city of Hamburg, demonstrate a causal relationship between increased immigration and the growth of far-right support. Between 1987 and 1998, the city received large numbers of immigrants, including refugees and asylum seekers. By examining electoral outcomes across different city areas, the researchers showed that regions with higher immigrant populations experienced a corresponding increase in far-right votes, illustrating the political tensions generated by immigration at the local level.</w:t>
      </w:r>
    </w:p>
    <w:p w14:paraId="132D8B24" w14:textId="556AD75D" w:rsidR="00AF27C2" w:rsidRPr="007C4C41" w:rsidRDefault="00AF27C2" w:rsidP="00AF27C2">
      <w:r>
        <w:t>M</w:t>
      </w:r>
      <w:r w:rsidRPr="007C4C41">
        <w:t xml:space="preserve">igration impacts polarization through multiple channels, such as labor market competition, redistribution of social benefits, shifts in cultural identity, and political influence. Card et al. </w:t>
      </w:r>
      <w:r w:rsidRPr="007C4C41">
        <w:lastRenderedPageBreak/>
        <w:t>(2012) found that immigration can affect wages and labor competition, especially for lower-wage native workers, potentially fostering economic insecurity and resentment, which can fuel divisive political responses. Dustmann &amp; Frattini (2014) further observed that, while immigrant populations may contribute positively to public finances, they also influence perceptions around the distribution of social benefits, particularly when welfare systems are perceived as strained. These dynamics, coupled with cultural shifts associated with immigration, create conditions ripe for polarization, often mirroring the social and economic dislocations observed in post-crisis societies.</w:t>
      </w:r>
    </w:p>
    <w:p w14:paraId="553F8DAA" w14:textId="77777777" w:rsidR="00AF27C2" w:rsidRPr="007C4C41" w:rsidRDefault="00AF27C2" w:rsidP="00AF27C2">
      <w:r w:rsidRPr="007C4C41">
        <w:t xml:space="preserve">Beyond financial crises and migration, other contemporary challenges, such as environmental and health crises, are increasingly contributing to political polarization in unique ways. For instance, the COVID-19 pandemic polarized political responses in many countries, driven by conflicting views on public health measures, personal freedoms, and economic priorities. Much like financial crises and migration, events </w:t>
      </w:r>
      <w:r>
        <w:t xml:space="preserve">such as </w:t>
      </w:r>
      <w:r w:rsidRPr="007C4C41">
        <w:t>pandemic</w:t>
      </w:r>
      <w:r>
        <w:t>s</w:t>
      </w:r>
      <w:r w:rsidRPr="007C4C41">
        <w:t xml:space="preserve"> strain economic resources, intensify social inequalities</w:t>
      </w:r>
      <w:r>
        <w:t>,</w:t>
      </w:r>
      <w:r w:rsidRPr="007C4C41">
        <w:t xml:space="preserve"> and challenge public trust in institutions. Including these additional factors in future analyses could yield valuable insights, revealing whether polarization is becoming a persistent feature of modern democracies.</w:t>
      </w:r>
    </w:p>
    <w:p w14:paraId="022A8555" w14:textId="5B347B2B" w:rsidR="00AF27C2" w:rsidRPr="007C4C41" w:rsidRDefault="00AF27C2" w:rsidP="00AF27C2">
      <w:r w:rsidRPr="000102EA">
        <w:t>Looking now at political polarization from a geopolitical perspective, we focus the analysis on some geographies where it has registered greater significance</w:t>
      </w:r>
      <w:r>
        <w:t>:</w:t>
      </w:r>
      <w:r w:rsidRPr="007C4C41">
        <w:t xml:space="preserve"> </w:t>
      </w:r>
      <w:r w:rsidR="005F24A3">
        <w:t xml:space="preserve">the </w:t>
      </w:r>
      <w:r w:rsidRPr="007C4C41">
        <w:t xml:space="preserve">USA, </w:t>
      </w:r>
      <w:r w:rsidR="005F24A3">
        <w:t xml:space="preserve">the </w:t>
      </w:r>
      <w:r w:rsidRPr="007C4C41">
        <w:t>UK, Canada, Australia, and Brazil.</w:t>
      </w:r>
    </w:p>
    <w:p w14:paraId="3449C7CD" w14:textId="77777777" w:rsidR="00AF27C2" w:rsidRPr="007C4C41" w:rsidRDefault="00AF27C2" w:rsidP="00AF27C2">
      <w:r w:rsidRPr="007C4C41">
        <w:t xml:space="preserve">In the USA, polarization has intensified over several decades, with distinct divides emerging between Democrats and Republicans, particularly in Congress. Since the 1970s, researchers such as McCarty et al. (2016) and Canen et al. (2020) have documented how partisan </w:t>
      </w:r>
      <w:r>
        <w:t>division</w:t>
      </w:r>
      <w:r w:rsidRPr="007C4C41">
        <w:t xml:space="preserve"> and ideological alignment have pushed both parties to ideological extremes, significantly restricting bipartisan cooperation. This trend is exacerbated by media dynamics, which Gentzkow (2016) describes as creating “echo chambers” that reinforce ideological silos. The impacts are evident in Congress, where legislative gridlock on key issues like healthcare and immigration reflects this rigid partisan division and affective polarization, with limited avenues for compromise.</w:t>
      </w:r>
    </w:p>
    <w:p w14:paraId="0D82C69D" w14:textId="77777777" w:rsidR="00AF27C2" w:rsidRPr="007C4C41" w:rsidRDefault="00AF27C2" w:rsidP="00AF27C2">
      <w:r w:rsidRPr="007C4C41">
        <w:t>In the UK, polarization has sharply increased in recent years, especially around Brexit, which fractured both major parties, notably the Conservatives. Peterson &amp; Spirling (2018) employed machine learning to reveal long-term trends of growing rhetorical division in the House of Commons, while studies by Evans &amp; Menon (2017) and Hobolt (2016) documented how Brexit debates marked a shift toward more intense partisan and factional conflicts. This period saw a departure from traditional parliamentary cooperation, as intra-party divisions and ideological rifts disrupted norms of party unity and cross-party collaboration. Issues of sovereignty, immigration, and economic policy remain deeply divisive, limiting the scope for cross-party consensus and complicating legislative processes. This shift reflects broader European trends discussed by Patkós (2023), who found that nationalism and anti-immigration rhetoric are often central to legislative polarization in modern democracies.</w:t>
      </w:r>
    </w:p>
    <w:p w14:paraId="6D0A35EC" w14:textId="77777777" w:rsidR="00AF27C2" w:rsidRPr="007C4C41" w:rsidRDefault="00AF27C2" w:rsidP="00AF27C2">
      <w:r w:rsidRPr="007C4C41">
        <w:lastRenderedPageBreak/>
        <w:t>In Canada, polarization has gradually deepened, particularly around energy policies, environmental issues, and regional disparities. Canadian western provinces frequently oppose federal policies on environmental regulation and carbon taxes, creating a form of “regional polarization” that influences Canadian parliamentary dynamics (Huijsmans &amp; Rodden, 2024). This trend reveals a growing ideological divide rooted in geographic and economic differences, affecting discussions on climate policy and inter-provincial relations. Local media coverage has further amplified these regional grievances, as McGrane &amp; Berdahl (2013) observe in their analysis of how media outlets reinforce provincial identities, shaping public opinion along provincial lines.</w:t>
      </w:r>
    </w:p>
    <w:p w14:paraId="3BC3841D" w14:textId="77777777" w:rsidR="00AF27C2" w:rsidRPr="007C4C41" w:rsidRDefault="00AF27C2" w:rsidP="00AF27C2">
      <w:r w:rsidRPr="007C4C41">
        <w:t xml:space="preserve">Australia presents another case of rising polarization, particularly on issues of climate policy and immigration. The 2020 bushfire crisis, widely attributed to climate change, intensified ideological divisions between the Labor and Liberal-National parties regarding climate action. McDonald (2021) highlights that climate policy has become a central source of polarization, with significant disagreements on addressing environmental challenges. Similarly, Markus </w:t>
      </w:r>
      <w:r>
        <w:t xml:space="preserve">et al. </w:t>
      </w:r>
      <w:r w:rsidRPr="007C4C41">
        <w:t xml:space="preserve">(2019) </w:t>
      </w:r>
      <w:r>
        <w:t>highlight</w:t>
      </w:r>
      <w:r w:rsidRPr="007C4C41">
        <w:t xml:space="preserve"> how attitudes toward immigration contribute to ideological divides, with public opinion increasingly polarized on the best approaches to social cohesion and immigration policy. Marr (2017) examines the role of national security and race-related policies in intensifying partisan divides and shaping polarizing narratives within Australia’s political discourse. Both Markus </w:t>
      </w:r>
      <w:r>
        <w:t xml:space="preserve">et al. </w:t>
      </w:r>
      <w:r w:rsidRPr="007C4C41">
        <w:t>(2019) and Marr (2017) observe that each party uses contentious issues like immigration and national security to mobilize their political bases, adding to the divisiveness of public debate.</w:t>
      </w:r>
    </w:p>
    <w:p w14:paraId="56B01D3B" w14:textId="77777777" w:rsidR="00AF27C2" w:rsidRPr="007C4C41" w:rsidRDefault="00AF27C2" w:rsidP="00F42821">
      <w:r w:rsidRPr="007C4C41">
        <w:t>Brazil exemplifies a case of deepening polarization linked to corruption scandals and populist governance. The impeachment of President Dilma Rousseff and the election of Jair Bolsonaro intensified divisions between left- and right-wing factions, with Bolsonaro’s administration adopting polarizing rhetoric on issues like public health and economic reform. Fuks &amp; Marques (2022) emphasize the growth of affective polarization, especially with the rise of right-wing radicalization, which has influenced Brazil’s political landscape since 2018 and fueled discord across Brazilian society and within its institutions. This polarization is visible in Congress, where deepening divides impede cooperation on urgent issues, including Amazon conservation efforts. Social media has also played a significant role in amplifying polarization, as it allows political figures to engage and galvanize their bases, enhancing affective polarization</w:t>
      </w:r>
      <w:r>
        <w:t xml:space="preserve"> directly</w:t>
      </w:r>
      <w:r w:rsidRPr="007C4C41">
        <w:t>.</w:t>
      </w:r>
    </w:p>
    <w:p w14:paraId="3D5E5253" w14:textId="77777777" w:rsidR="00AF27C2" w:rsidRDefault="00AF27C2" w:rsidP="00AF27C2">
      <w:r w:rsidRPr="007C4C41">
        <w:t>These examples illustrate how economic strains, regional divides, and identity-based rhetoric shape democracies, influencing legislative gridlock and reducing policy adaptability. The ideological sorting in the United States Congress, regional and climate divides in Canada and Australia, and the social and cultural rifts in Brazil reveal the complex ways polarization disrupts parliamentary function, highlighting the implications of an increasingly divided political landscape.</w:t>
      </w:r>
    </w:p>
    <w:p w14:paraId="66891796" w14:textId="50EEDB8A" w:rsidR="00AF27C2" w:rsidRDefault="00AF27C2" w:rsidP="00AF27C2">
      <w:r w:rsidRPr="001D05AF">
        <w:lastRenderedPageBreak/>
        <w:t xml:space="preserve">Turning now to </w:t>
      </w:r>
      <w:r w:rsidRPr="00962681">
        <w:t xml:space="preserve">the </w:t>
      </w:r>
      <w:r w:rsidR="00165ED3">
        <w:t>EU</w:t>
      </w:r>
      <w:r w:rsidRPr="001D05AF">
        <w:t xml:space="preserve">, where the EP plays a central role in shaping the European project, characterized by its transnational structure and the intricate dynamics between MEPs of different political affiliations. </w:t>
      </w:r>
      <w:r w:rsidR="0066579F">
        <w:t>R</w:t>
      </w:r>
      <w:r w:rsidRPr="001D05AF">
        <w:t xml:space="preserve">esearch </w:t>
      </w:r>
      <w:r w:rsidR="001E483E">
        <w:t>by</w:t>
      </w:r>
      <w:r w:rsidRPr="001D05AF">
        <w:t xml:space="preserve"> Hix et al. (2009) </w:t>
      </w:r>
      <w:r w:rsidR="00305002">
        <w:t>offers</w:t>
      </w:r>
      <w:r w:rsidRPr="001D05AF">
        <w:t xml:space="preserve"> critical insights into how MEPs</w:t>
      </w:r>
      <w:r w:rsidR="00C1107C">
        <w:t>’</w:t>
      </w:r>
      <w:r w:rsidRPr="001D05AF">
        <w:t xml:space="preserve"> voting </w:t>
      </w:r>
      <w:r w:rsidR="008A0A38" w:rsidRPr="001D05AF">
        <w:t>behaviors</w:t>
      </w:r>
      <w:r w:rsidRPr="001D05AF">
        <w:t xml:space="preserve"> and alliance formations can reveal distinct trends of political polarization within the EP. Their study shows that MEPs tend to align </w:t>
      </w:r>
      <w:r w:rsidR="00B85B10">
        <w:t>primarily</w:t>
      </w:r>
      <w:r w:rsidRPr="001D05AF">
        <w:t xml:space="preserve"> along ideological rather than national lines, </w:t>
      </w:r>
      <w:r w:rsidR="00542035">
        <w:t>underscoring</w:t>
      </w:r>
      <w:r w:rsidRPr="001D05AF">
        <w:t xml:space="preserve"> broader ideological divisions that </w:t>
      </w:r>
      <w:r w:rsidR="00934071">
        <w:t>influence</w:t>
      </w:r>
      <w:r w:rsidRPr="001D05AF">
        <w:t xml:space="preserve"> the EU</w:t>
      </w:r>
      <w:r w:rsidR="0004308C">
        <w:t>’</w:t>
      </w:r>
      <w:r w:rsidRPr="001D05AF">
        <w:t>s legislative framework.</w:t>
      </w:r>
    </w:p>
    <w:p w14:paraId="345AC2BD" w14:textId="5B68D9B3" w:rsidR="00AF27C2" w:rsidRPr="007C4C41" w:rsidRDefault="00AF27C2" w:rsidP="00AF27C2">
      <w:r w:rsidRPr="007C4C41">
        <w:t xml:space="preserve">Furthermore, </w:t>
      </w:r>
      <w:r>
        <w:t>Hix et al. (2009)</w:t>
      </w:r>
      <w:r w:rsidRPr="007C4C41">
        <w:t xml:space="preserve"> f</w:t>
      </w:r>
      <w:r>
        <w:t>ound</w:t>
      </w:r>
      <w:r w:rsidRPr="007C4C41">
        <w:t xml:space="preserve"> that political groups in the EP facilitate MEPs’ political objectives through a strategic division of labor in policy expertise and agenda-setting. This internal organization enables MEPs to follow group voting instructions that align with their broader political aims. The EP’s political dynamics are thus defined by a balance of ideological alignment and strategic considerations, which collectively drive voting behavior and alliance formation. This complex interplay highlights the EP’s distinctive role as a transnational body, where cohesion and cooperation are achieved through shared political priorities rather than traditional national loyalties.</w:t>
      </w:r>
    </w:p>
    <w:p w14:paraId="18EDA00F" w14:textId="26B661A2" w:rsidR="00AF27C2" w:rsidRPr="007C4C41" w:rsidRDefault="00AF27C2" w:rsidP="00AF27C2">
      <w:r w:rsidRPr="007C4C41">
        <w:t>Political group cohesion in the EP is positively correlated with centrality, meaning that groups exhibit stronger internal unity when their votes are pivotal. This effect has intensified as the EP</w:t>
      </w:r>
      <w:r w:rsidR="00F210A6">
        <w:t>’</w:t>
      </w:r>
      <w:r w:rsidRPr="007C4C41">
        <w:t>s legislative powers have expanded, particularly following the Treaty of Lisbon. This treaty enhanced the EP’s authority across various policy domains, including trade, immigration, and justice, making cohesive voting increasingly essential for groups aiming to influence key legislative outcomes (Servent, 2019).</w:t>
      </w:r>
    </w:p>
    <w:p w14:paraId="6F22194B" w14:textId="2573F3C2" w:rsidR="00AF27C2" w:rsidRPr="007C4C41" w:rsidRDefault="00AF27C2" w:rsidP="00AF27C2">
      <w:r w:rsidRPr="007C4C41">
        <w:t>Political groups within the EP, such as the EPP</w:t>
      </w:r>
      <w:r>
        <w:t xml:space="preserve"> (European People’s Party Group)</w:t>
      </w:r>
      <w:r w:rsidRPr="007C4C41">
        <w:t xml:space="preserve"> and the S&amp;D</w:t>
      </w:r>
      <w:r>
        <w:t xml:space="preserve"> (Progressive Alliance of Socialists and Democrats)</w:t>
      </w:r>
      <w:r w:rsidRPr="007C4C41">
        <w:t xml:space="preserve">, embody distinct ideological perspectives and play pivotal roles in shaping legislative negotiations. Although these groups lack the direct national implementation powers that parties wield in domestic settings, they maintain high levels of internal cohesion through structured voting guidelines that reinforce ideological alignment. Consequently, MEPs are inclined to follow group voting patterns that </w:t>
      </w:r>
      <w:r w:rsidR="00546CBD">
        <w:t>align</w:t>
      </w:r>
      <w:r w:rsidRPr="007C4C41">
        <w:t xml:space="preserve"> with their broader political identities, particularly on major issues, thereby ensuring ideological consistency within the EP (Cherepnalkoski et al., 2016).</w:t>
      </w:r>
    </w:p>
    <w:p w14:paraId="0A3134C8" w14:textId="77777777" w:rsidR="00AF27C2" w:rsidRPr="007C4C41" w:rsidRDefault="00AF27C2" w:rsidP="00AF27C2">
      <w:r w:rsidRPr="007C4C41">
        <w:t>Spatial voting analysis reveals that the EP dominant voting alignment follows a primary left-right ideological dimension, mirroring the diverse political ideologies of member states. A secondary, cross-cutting dimension based on attitudes toward European integration also significantly shapes voting patterns, although its influence varies with the degree of Euroscepticism or pro-European sentiment among MEPs</w:t>
      </w:r>
      <w:r>
        <w:t>’</w:t>
      </w:r>
      <w:r w:rsidRPr="007C4C41">
        <w:t xml:space="preserve"> national parties (Börzel et al., 2023). Eurosceptic factions tend to exhibit higher cohesion in opposing integrationist policies, while centrist and pro-European groups often display greater internal divergence on these issues. This dynamic adds a layer of complexity to coalition building, as the increasing prominence of Eurosceptic voices amplifies polarization within the EP, further challenging consensus-driven policymaking (Börzel et al., 2023).</w:t>
      </w:r>
    </w:p>
    <w:p w14:paraId="1CC28ABD" w14:textId="45926F45" w:rsidR="00AF27C2" w:rsidRPr="007C4C41" w:rsidRDefault="00AF27C2" w:rsidP="00AF27C2">
      <w:r w:rsidRPr="007C4C41">
        <w:lastRenderedPageBreak/>
        <w:t>The dual allegiance of MEPs to both their EP political groups and their national parties introduces a self-regulatory element to polarization. MEPs must</w:t>
      </w:r>
      <w:r w:rsidR="00B053C7">
        <w:t xml:space="preserve"> strike a</w:t>
      </w:r>
      <w:r w:rsidRPr="007C4C41">
        <w:t xml:space="preserve"> balance </w:t>
      </w:r>
      <w:r w:rsidR="000624AD">
        <w:t xml:space="preserve">between </w:t>
      </w:r>
      <w:r w:rsidRPr="007C4C41">
        <w:t xml:space="preserve">the benefits of group cohesion </w:t>
      </w:r>
      <w:r w:rsidR="003C6C43">
        <w:t>and</w:t>
      </w:r>
      <w:r w:rsidRPr="007C4C41">
        <w:t xml:space="preserve"> the need to align with national party interests, </w:t>
      </w:r>
      <w:r w:rsidR="003C6C43">
        <w:t>particularly</w:t>
      </w:r>
      <w:r w:rsidRPr="007C4C41">
        <w:t xml:space="preserve"> during high-stakes ideological votes, such as those involving socio-economic policies and anti-corruption measures. This balancing act is particularly evident in votes requiring </w:t>
      </w:r>
      <w:r>
        <w:t xml:space="preserve">an </w:t>
      </w:r>
      <w:r w:rsidRPr="007C4C41">
        <w:t>absolute majority, where the incentive to maintain group cohesion is paramount for achieving legislative outcomes (Hix et al., 2009; see also Apergis &amp; Pinar, 2023 on polarization factors).</w:t>
      </w:r>
    </w:p>
    <w:p w14:paraId="6E514355" w14:textId="35DF5131" w:rsidR="00AF27C2" w:rsidRPr="007C4C41" w:rsidRDefault="00AF27C2" w:rsidP="00AF27C2">
      <w:r w:rsidRPr="007C4C41">
        <w:t xml:space="preserve">Since the late 1980s, political group cohesion within the EP has </w:t>
      </w:r>
      <w:r w:rsidR="001E42C7">
        <w:t>increased</w:t>
      </w:r>
      <w:r w:rsidRPr="007C4C41">
        <w:t xml:space="preserve">, often surpassing cohesion within national delegations. This trend reflects the EP’s increased legislative centrality, as cohesion has risen in parallel with the expansion of the EP’s powers and the EU’s enlargements. Enhanced political group cohesion supports the </w:t>
      </w:r>
      <w:r>
        <w:t>EP’s internal stability</w:t>
      </w:r>
      <w:r w:rsidRPr="007C4C41">
        <w:t>, reinforcing its effectiveness as a central legislative body within the EU (Lo, 2018).</w:t>
      </w:r>
    </w:p>
    <w:p w14:paraId="3E910971" w14:textId="3471DFB8" w:rsidR="00AF27C2" w:rsidRPr="007C4C41" w:rsidRDefault="00AF27C2" w:rsidP="00AF27C2">
      <w:r w:rsidRPr="00962705">
        <w:t xml:space="preserve">The increased polarization (possibly also within the EP) would reflect broader European trends where economic inequality and low trust levels deepen ideological divides (Grechyna, 2016). The rise of populist elements within mainstream groups has further strained the traditional </w:t>
      </w:r>
      <w:r>
        <w:t>“</w:t>
      </w:r>
      <w:r w:rsidRPr="00962705">
        <w:t>cordon sanitaire</w:t>
      </w:r>
      <w:r>
        <w:t>”</w:t>
      </w:r>
      <w:r w:rsidRPr="00962705">
        <w:t xml:space="preserve"> approach used to contain extremist factions, complicating coalition-building and potentially impacting legislative cohesion. This development raises concerns about the EP</w:t>
      </w:r>
      <w:r w:rsidR="008C1693">
        <w:t>’</w:t>
      </w:r>
      <w:r w:rsidRPr="00962705">
        <w:t>s ability to effectively negotiate with other EU institutions amidst growing ideological fragmentation.</w:t>
      </w:r>
    </w:p>
    <w:p w14:paraId="5D240DBD" w14:textId="77777777" w:rsidR="00AF27C2" w:rsidRDefault="00AF27C2" w:rsidP="00AF27C2">
      <w:r>
        <w:t xml:space="preserve">Voting </w:t>
      </w:r>
      <w:r w:rsidRPr="007C4C41">
        <w:t>behavior in the EP reflects a complex interplay of ideological alignment, strategic voting, and group cohesion, driven by MEPs’ dual allegiances to both transnational and national interests. This intricate balance, intensified by growing Eurosceptic factions and ideological divides, underscores the EP</w:t>
      </w:r>
      <w:r>
        <w:t>’</w:t>
      </w:r>
      <w:r w:rsidRPr="007C4C41">
        <w:t>s central role in shaping EU legislation amidst evolving challenges to unity and consensus.</w:t>
      </w:r>
      <w:r>
        <w:t xml:space="preserve"> </w:t>
      </w:r>
    </w:p>
    <w:p w14:paraId="4B2FF5C2" w14:textId="46B4C3C5" w:rsidR="00AF27C2" w:rsidRDefault="00AF27C2" w:rsidP="00AF27C2">
      <w:r w:rsidRPr="009B595D">
        <w:t xml:space="preserve">As political polarization is an increasingly striking reality in our societies, </w:t>
      </w:r>
      <w:r w:rsidR="00254BB6">
        <w:t xml:space="preserve">its </w:t>
      </w:r>
      <w:r w:rsidRPr="009B595D">
        <w:t xml:space="preserve">identification and measurement </w:t>
      </w:r>
      <w:r w:rsidR="00FF6BF2">
        <w:t>become</w:t>
      </w:r>
      <w:r w:rsidRPr="009B595D">
        <w:t xml:space="preserve"> increasingly important. The measurement of political polarization has generated a diverse body of research, reflecting its multidimensional nature.</w:t>
      </w:r>
      <w:r>
        <w:t xml:space="preserve"> </w:t>
      </w:r>
    </w:p>
    <w:p w14:paraId="09F3F51D" w14:textId="77777777" w:rsidR="00AF27C2" w:rsidRDefault="00AF27C2" w:rsidP="00AF27C2">
      <w:r>
        <w:t xml:space="preserve">One of the most established techniques is the analysis of roll-call votes, which measures polarization by assessing how consistently legislators vote along party lines, revealing ideological alignment, partisan cohesion, and inter-group divergence within legislative bodies. This method is particularly suitable for institutional settings such as parliaments, where formal votes are systematically recorded. Hix &amp; Noury (2009), for example, demonstrate how MEPs predominantly vote along partisan rather than national lines, offering evidence of party-based polarization in a transnational setting.  More recent studies have extended this framework by incorporating spatial and dynamic modeling: Lo (2018) applies a dynamic ideal point estimation model to capture ideological shifts across legislative terms, while Canen et al. (2020) introduced a multi-dimensional voting model to assess the historical evolution of party </w:t>
      </w:r>
      <w:r>
        <w:lastRenderedPageBreak/>
        <w:t>discipline in the United States Congress, attributing a significant share of polarization (65%) by 2018 to increasing leadership influence over legislative behavior.</w:t>
      </w:r>
    </w:p>
    <w:p w14:paraId="6F0F00A5" w14:textId="77777777" w:rsidR="00AF27C2" w:rsidRDefault="00AF27C2" w:rsidP="00AF27C2">
      <w:r w:rsidRPr="00C5451C">
        <w:t>Beyond roll-call analysis, social network analysis has become a powerful tool for capturing structural features of political polarization</w:t>
      </w:r>
      <w:r w:rsidRPr="00B37F09">
        <w:t xml:space="preserve">. This approach conceptualizes political actors as nodes connected through ideological proximity, co-voting behavior, or digital interactions. Maoz </w:t>
      </w:r>
      <w:r>
        <w:t>&amp;</w:t>
      </w:r>
      <w:r w:rsidRPr="00B37F09">
        <w:t xml:space="preserve"> Somer-Topcu (2010) use ideological clustering to identify fragmentation within legislative bodies, while Hohmann et al. (2023) refine network-based metrics by introducing generalized </w:t>
      </w:r>
      <w:r>
        <w:t xml:space="preserve">Euclidean </w:t>
      </w:r>
      <w:r w:rsidRPr="00B37F09">
        <w:t>distance measures that reveal ideological clustering and echo chambers. Furthermore, Cherepnalkoski et al. (2016) merge</w:t>
      </w:r>
      <w:r>
        <w:t>d</w:t>
      </w:r>
      <w:r w:rsidRPr="00B37F09">
        <w:t xml:space="preserve"> Twitter and roll-call data to identify informal alliances among MEPs, illustrating how online behavior complements formal legislative activity.</w:t>
      </w:r>
      <w:r>
        <w:t xml:space="preserve"> In addition,</w:t>
      </w:r>
      <w:r w:rsidRPr="00B37F09">
        <w:t xml:space="preserve"> Domagalski et al. (202</w:t>
      </w:r>
      <w:r>
        <w:t>1</w:t>
      </w:r>
      <w:r w:rsidRPr="00B37F09">
        <w:t>) enhance</w:t>
      </w:r>
      <w:r>
        <w:t>d</w:t>
      </w:r>
      <w:r w:rsidRPr="00B37F09">
        <w:t xml:space="preserve"> the interpretability of co-voting networks through </w:t>
      </w:r>
      <w:r>
        <w:t xml:space="preserve">their </w:t>
      </w:r>
      <w:r w:rsidRPr="00B37F09">
        <w:t>backbone extraction, reducing statistical noise and isolating significant ideological alignments.</w:t>
      </w:r>
    </w:p>
    <w:p w14:paraId="2D98B31A" w14:textId="0178D701" w:rsidR="00AF27C2" w:rsidRDefault="00AF27C2" w:rsidP="00AF27C2">
      <w:r>
        <w:t>Another methodological approach is</w:t>
      </w:r>
      <w:r w:rsidRPr="000065D3">
        <w:t xml:space="preserve"> probabilistic and Bayesian models, which estimate ideological distributions, </w:t>
      </w:r>
      <w:r>
        <w:t>model</w:t>
      </w:r>
      <w:r w:rsidRPr="000065D3">
        <w:t xml:space="preserve"> </w:t>
      </w:r>
      <w:r w:rsidR="0064371A" w:rsidRPr="000065D3">
        <w:t>attitudinal</w:t>
      </w:r>
      <w:r w:rsidRPr="000065D3">
        <w:t xml:space="preserve"> shifts over time, and </w:t>
      </w:r>
      <w:r>
        <w:t>identify</w:t>
      </w:r>
      <w:r w:rsidRPr="000065D3">
        <w:t xml:space="preserve"> key structural drivers influencing divergence across political parties.</w:t>
      </w:r>
      <w:r>
        <w:t xml:space="preserve"> Guevara et al. (2022) employ Markov Chain models to estimate the probability of populations reaching polarized states over time, providing a dynamic counterpart to traditional polarization indices. Grechyna (2016), using Bayesian Model Averaging, identifies socioeconomic determinants of polarization, such as trust and income inequality. Mehlhaff (2023) introduces the Cluster Polarization Coefficient, a group-based metric capturing both intra-group cohesion and inter-group divergence, which is particularly applicable in multiparty systems and multidimensional ideological landscapes.</w:t>
      </w:r>
    </w:p>
    <w:p w14:paraId="561BBB58" w14:textId="77777777" w:rsidR="00AF27C2" w:rsidRDefault="00AF27C2" w:rsidP="00AF27C2">
      <w:r>
        <w:t xml:space="preserve">A </w:t>
      </w:r>
      <w:r w:rsidRPr="000065D3">
        <w:t>more exploratory but increasingly influential approach involves simulation-based models, particularly agent-based models and techniques drawn from statistical mechanics, which measure polarization by simulating opinion dynamics, modeling group interactions</w:t>
      </w:r>
      <w:r>
        <w:t>,</w:t>
      </w:r>
      <w:r w:rsidRPr="000065D3">
        <w:t xml:space="preserve"> and analyzing environment responses to political shocks. These</w:t>
      </w:r>
      <w:r>
        <w:t xml:space="preserve"> allow researchers to simulate hypothetical scenarios and assess the impact of systemic shocks on polarization dynamics. For example, Diep et al. (2023) use Monte Carlo simulations to examine how public opinion responds to policy shocks, while Kaufman et al. (2022) employ the concept of “social temperature” to model how social and political pressures shift opinion distributions. Such models are especially useful for exploring counterfactuals and testing the effectiveness of potential depolarization strategies.</w:t>
      </w:r>
    </w:p>
    <w:p w14:paraId="00EF0314" w14:textId="77777777" w:rsidR="00AF27C2" w:rsidRDefault="00AF27C2" w:rsidP="00AF27C2">
      <w:r>
        <w:t xml:space="preserve">In parallel, advances in </w:t>
      </w:r>
      <w:r w:rsidRPr="005A74E8">
        <w:t>supervised machine learning and natural language processing have opened new opportunities for analyzing polarization at scale.</w:t>
      </w:r>
      <w:r>
        <w:t xml:space="preserve"> These methodologies measure polarization by classifying alignment from textual data, analyzing rhetorical patterns, and detecting partisan clusters or thematic divergence. Peterson &amp; Spirling (2018) show that high accuracy in classifying party affiliation based on parliamentary speeches signals increased ideological polarization. Similarly, Bor et al. (2023) leverage sentiment analysis on Twitter to map partisan divides in the United States Congress, revealing polarized discourses on issues </w:t>
      </w:r>
      <w:r>
        <w:lastRenderedPageBreak/>
        <w:t xml:space="preserve">such as gun control and immigration, alongside areas of cross-party convergence such as Taiwan independence, </w:t>
      </w:r>
      <w:r w:rsidRPr="007C4C41">
        <w:t>LGBTQ</w:t>
      </w:r>
      <w:r>
        <w:t xml:space="preserve"> rights, and views on the Chinese Communist Party. These techniques are particularly well-suited for analyzing large, unstructured datasets and tracking evolving patterns of political communication.</w:t>
      </w:r>
    </w:p>
    <w:p w14:paraId="6C55BD27" w14:textId="77777777" w:rsidR="00AF27C2" w:rsidRDefault="00AF27C2" w:rsidP="00AF27C2">
      <w:r>
        <w:t>Additionally</w:t>
      </w:r>
      <w:r w:rsidRPr="005A74E8">
        <w:t>, survey-based methods remain central to the study of affective and perceptual polarization.</w:t>
      </w:r>
      <w:r>
        <w:t xml:space="preserve"> These methodologies measure polarization by gauging attitudes and biases through questionnaires, tracking ideological distances, and assessing intergroup hostility, yielding insights into mass-level partisan divergences. Through these methodologies, researchers have captured the emotional and interpersonal dimensions of ideological division. Rogowski &amp; Sutherland (2016) demonstrate how ideological distance influences affective responses toward political outgroups, while Patkós (2023) introduces a Partisan Polarization Index based on differential satisfaction with government, enabling cross-national comparisons. These indices are particularly valuable for gauging polarization at the mass level across time and space.</w:t>
      </w:r>
    </w:p>
    <w:p w14:paraId="36814C1F" w14:textId="4CFB30B1" w:rsidR="00CC7CAB" w:rsidRDefault="00AF27C2" w:rsidP="00AF27C2">
      <w:r>
        <w:t>Finally</w:t>
      </w:r>
      <w:r w:rsidRPr="005A74E8">
        <w:t>, comparative indices and socio-demographic analyses</w:t>
      </w:r>
      <w:r>
        <w:t xml:space="preserve"> measure polarization by capturing ideological and affective differences within geographical and demographic factors (such as urban-rural divides), which shape electoral outcomes and foster distinct partisan alignments. Van der Veen (2023) constructs a Comparative Political Polarization Index that captures ideological and affective dimensions across countries over 25 years, facilitating longitudinal and cross-national analyses. Huijsmans &amp; Rodden (2024), focusing on electoral geography, show that urban-rural divides are more pronounced in the</w:t>
      </w:r>
      <w:r>
        <w:tab/>
        <w:t>USA, UK, and Canada but are also emerging in European multiparty systems, where smaller parties increasingly draw support from either urban or rural areas.</w:t>
      </w:r>
    </w:p>
    <w:p w14:paraId="703C6522" w14:textId="77777777" w:rsidR="00CC7CAB" w:rsidRDefault="00CC7CAB" w:rsidP="009E145B"/>
    <w:p w14:paraId="1C3A07AF" w14:textId="77777777" w:rsidR="004900EE" w:rsidRDefault="004900EE" w:rsidP="009E145B"/>
    <w:p w14:paraId="62362DA1" w14:textId="07EEED51" w:rsidR="009371D8" w:rsidRPr="007C4C41" w:rsidRDefault="00BC7402" w:rsidP="00EB1FDA">
      <w:pPr>
        <w:pStyle w:val="Heading1"/>
      </w:pPr>
      <w:bookmarkStart w:id="23" w:name="_Toc200478036"/>
      <w:r w:rsidRPr="007C4C41">
        <w:lastRenderedPageBreak/>
        <w:t xml:space="preserve">Data &amp; </w:t>
      </w:r>
      <w:r w:rsidR="008C386C" w:rsidRPr="007C4C41">
        <w:t>M</w:t>
      </w:r>
      <w:r w:rsidRPr="007C4C41">
        <w:t>ethods</w:t>
      </w:r>
      <w:bookmarkStart w:id="24" w:name="_Hlk190524323"/>
      <w:bookmarkEnd w:id="23"/>
    </w:p>
    <w:p w14:paraId="42633890" w14:textId="14B5CC60" w:rsidR="001B7608" w:rsidRDefault="00236B93" w:rsidP="00DF5125">
      <w:r>
        <w:t>We use roll-call data on MEPs</w:t>
      </w:r>
      <w:r w:rsidR="00110221">
        <w:t>’</w:t>
      </w:r>
      <w:r>
        <w:t xml:space="preserve"> votes in the 9</w:t>
      </w:r>
      <w:r w:rsidRPr="00236B93">
        <w:rPr>
          <w:vertAlign w:val="superscript"/>
        </w:rPr>
        <w:t>th</w:t>
      </w:r>
      <w:r>
        <w:t xml:space="preserve"> term (2019-2024) of the EP. Appendix A presents an explanation of the functioning and powers of the EP, </w:t>
      </w:r>
      <w:r w:rsidR="00011E9E">
        <w:t xml:space="preserve">as </w:t>
      </w:r>
      <w:r>
        <w:t>well as its composition during the 9</w:t>
      </w:r>
      <w:r w:rsidRPr="00236B93">
        <w:rPr>
          <w:vertAlign w:val="superscript"/>
        </w:rPr>
        <w:t>th</w:t>
      </w:r>
      <w:r>
        <w:t xml:space="preserve"> term. This </w:t>
      </w:r>
      <w:r w:rsidR="007C2FCD">
        <w:t xml:space="preserve">roll-call voting data </w:t>
      </w:r>
      <w:r w:rsidR="002536BC">
        <w:t xml:space="preserve">was </w:t>
      </w:r>
      <w:r w:rsidR="007C2FCD">
        <w:t>retrieved from the HowTheyVote.eu platform</w:t>
      </w:r>
      <w:r w:rsidR="005E12D8">
        <w:rPr>
          <w:rStyle w:val="FootnoteReference"/>
        </w:rPr>
        <w:footnoteReference w:id="2"/>
      </w:r>
      <w:r w:rsidR="007C2FCD">
        <w:t xml:space="preserve"> and supplement</w:t>
      </w:r>
      <w:r w:rsidR="00510ADB">
        <w:t>ed</w:t>
      </w:r>
      <w:r w:rsidR="007C2FCD">
        <w:t xml:space="preserve"> with legislative subject information from the </w:t>
      </w:r>
      <w:r w:rsidR="007C2FCD" w:rsidRPr="00991224">
        <w:rPr>
          <w:i/>
          <w:iCs/>
        </w:rPr>
        <w:t>Legislative Observatory of the E</w:t>
      </w:r>
      <w:r w:rsidR="001A5914" w:rsidRPr="00991224">
        <w:rPr>
          <w:i/>
          <w:iCs/>
        </w:rPr>
        <w:t>uropean Parliament</w:t>
      </w:r>
      <w:r w:rsidR="00AD26A0" w:rsidRPr="00AD67FE">
        <w:rPr>
          <w:rStyle w:val="FootnoteReference"/>
        </w:rPr>
        <w:footnoteReference w:id="3"/>
      </w:r>
      <w:r w:rsidR="007C2FCD" w:rsidRPr="007C4C41">
        <w:t>.</w:t>
      </w:r>
      <w:r w:rsidR="003C683E">
        <w:t xml:space="preserve"> </w:t>
      </w:r>
      <w:r w:rsidR="000F4024">
        <w:t>Appendix B presents these two data sources</w:t>
      </w:r>
      <w:r w:rsidR="007A14DC">
        <w:t>.</w:t>
      </w:r>
    </w:p>
    <w:p w14:paraId="052306AF" w14:textId="5B74180C" w:rsidR="00941167" w:rsidRDefault="007C2FCD" w:rsidP="002A31BC">
      <w:r>
        <w:t>A bill in the EP refers to a legislative proposal, motion, or report for debate and a formal roll-call vote. Each bill is assigned to one or more legislative subject</w:t>
      </w:r>
      <w:r w:rsidR="00B92C63">
        <w:t>s</w:t>
      </w:r>
      <w:r>
        <w:t xml:space="preserve">, following </w:t>
      </w:r>
      <w:r w:rsidR="00AC4FFE">
        <w:t xml:space="preserve">a three-level hierarchical classification from the </w:t>
      </w:r>
      <w:r w:rsidR="00AC4FFE">
        <w:rPr>
          <w:i/>
          <w:iCs/>
        </w:rPr>
        <w:t>Legislative Observatory of the European Parliament</w:t>
      </w:r>
      <w:r>
        <w:t>.</w:t>
      </w:r>
    </w:p>
    <w:p w14:paraId="7E882D52" w14:textId="7675F6CB" w:rsidR="00941167" w:rsidRPr="007C4C41" w:rsidRDefault="00AC7AFE" w:rsidP="00941167">
      <w:r>
        <w:t xml:space="preserve">The </w:t>
      </w:r>
      <w:r w:rsidR="00CA3284">
        <w:t>top level</w:t>
      </w:r>
      <w:r w:rsidR="00862350">
        <w:t xml:space="preserve">, referred to as </w:t>
      </w:r>
      <w:r>
        <w:t>primary subjects</w:t>
      </w:r>
      <w:r w:rsidR="00941167">
        <w:t>,</w:t>
      </w:r>
      <w:r>
        <w:t xml:space="preserve"> consists of</w:t>
      </w:r>
      <w:r w:rsidR="00941167">
        <w:t xml:space="preserve"> </w:t>
      </w:r>
      <w:r w:rsidR="00941167" w:rsidRPr="007C4C41">
        <w:t>eight broad policy areas</w:t>
      </w:r>
      <w:r>
        <w:t>.</w:t>
      </w:r>
    </w:p>
    <w:p w14:paraId="3429EA84" w14:textId="43D191FC" w:rsidR="006B78A6" w:rsidRPr="00C4735C" w:rsidRDefault="00941167" w:rsidP="009B68AE">
      <w:pPr>
        <w:pStyle w:val="ListParagraph"/>
        <w:numPr>
          <w:ilvl w:val="0"/>
          <w:numId w:val="47"/>
        </w:numPr>
        <w:spacing w:after="0" w:line="312" w:lineRule="auto"/>
        <w:ind w:left="1281" w:hanging="357"/>
      </w:pPr>
      <w:r w:rsidRPr="00C4735C">
        <w:t>European citizenship</w:t>
      </w:r>
      <w:r w:rsidR="00D53AA2">
        <w:t xml:space="preserve"> – Covers</w:t>
      </w:r>
      <w:r w:rsidR="009B68AE">
        <w:t xml:space="preserve"> </w:t>
      </w:r>
      <w:r w:rsidRPr="00C4735C">
        <w:t>matters of citizenship, migration</w:t>
      </w:r>
      <w:r w:rsidR="00AA4FE6" w:rsidRPr="00C4735C">
        <w:t>,</w:t>
      </w:r>
      <w:r w:rsidRPr="00C4735C">
        <w:t xml:space="preserve"> and asylum.</w:t>
      </w:r>
    </w:p>
    <w:p w14:paraId="4B1D8E57" w14:textId="4CB90A10" w:rsidR="006B78A6" w:rsidRDefault="00941167" w:rsidP="009B68AE">
      <w:pPr>
        <w:pStyle w:val="ListParagraph"/>
        <w:numPr>
          <w:ilvl w:val="0"/>
          <w:numId w:val="47"/>
        </w:numPr>
        <w:spacing w:after="0" w:line="312" w:lineRule="auto"/>
        <w:ind w:left="1281" w:hanging="357"/>
      </w:pPr>
      <w:r w:rsidRPr="00C4735C">
        <w:t>Internal market, single market</w:t>
      </w:r>
      <w:r w:rsidR="00683697">
        <w:t xml:space="preserve"> –</w:t>
      </w:r>
      <w:r w:rsidRPr="00C4735C">
        <w:t xml:space="preserve"> </w:t>
      </w:r>
      <w:r w:rsidR="00683697">
        <w:t>I</w:t>
      </w:r>
      <w:r w:rsidRPr="00C4735C">
        <w:t>nternal market regulations, competition, and consumer rights. It also covers standards for products, public subsidies, and the mutual recognition of degrees and qualifications.</w:t>
      </w:r>
    </w:p>
    <w:p w14:paraId="77D3114C" w14:textId="0EEAEAF1" w:rsidR="006B78A6" w:rsidRPr="00C4735C" w:rsidRDefault="00941167" w:rsidP="009B68AE">
      <w:pPr>
        <w:pStyle w:val="ListParagraph"/>
        <w:numPr>
          <w:ilvl w:val="0"/>
          <w:numId w:val="47"/>
        </w:numPr>
        <w:spacing w:after="0" w:line="312" w:lineRule="auto"/>
        <w:ind w:left="1281" w:hanging="357"/>
      </w:pPr>
      <w:r w:rsidRPr="00C4735C">
        <w:t>Community policies</w:t>
      </w:r>
      <w:r w:rsidR="00C4773C">
        <w:t xml:space="preserve"> – E</w:t>
      </w:r>
      <w:r w:rsidRPr="00C4735C">
        <w:t>uropean political parties and the EP’s interaction with other institutions, on the European and national levels. It also covers the implementation of European treaties and all general issues regarding the EU institutions.</w:t>
      </w:r>
    </w:p>
    <w:p w14:paraId="40950E35" w14:textId="484C477B" w:rsidR="006B78A6" w:rsidRPr="00C4735C" w:rsidRDefault="00941167" w:rsidP="009B68AE">
      <w:pPr>
        <w:pStyle w:val="ListParagraph"/>
        <w:numPr>
          <w:ilvl w:val="0"/>
          <w:numId w:val="47"/>
        </w:numPr>
        <w:spacing w:after="0" w:line="312" w:lineRule="auto"/>
        <w:ind w:left="1281" w:hanging="357"/>
      </w:pPr>
      <w:r w:rsidRPr="00C4735C">
        <w:t>Economic, social and territorial cohesion</w:t>
      </w:r>
      <w:r w:rsidR="00447920">
        <w:rPr>
          <w:b/>
          <w:bCs/>
        </w:rPr>
        <w:t xml:space="preserve"> </w:t>
      </w:r>
      <w:r w:rsidR="00447920" w:rsidRPr="00447920">
        <w:t>–</w:t>
      </w:r>
      <w:r w:rsidR="00447920">
        <w:rPr>
          <w:b/>
          <w:bCs/>
        </w:rPr>
        <w:t xml:space="preserve"> </w:t>
      </w:r>
      <w:r w:rsidR="00447920">
        <w:t>E</w:t>
      </w:r>
      <w:r w:rsidRPr="00C4735C">
        <w:t>mployment, social, and infrastructural policies, all of which aim to promote the EU’s economic, social, and territorial cohesion.</w:t>
      </w:r>
    </w:p>
    <w:p w14:paraId="773ECBC1" w14:textId="1C0C9252" w:rsidR="006B78A6" w:rsidRPr="00C4735C" w:rsidRDefault="00941167" w:rsidP="009B68AE">
      <w:pPr>
        <w:pStyle w:val="ListParagraph"/>
        <w:numPr>
          <w:ilvl w:val="0"/>
          <w:numId w:val="47"/>
        </w:numPr>
        <w:spacing w:after="0" w:line="312" w:lineRule="auto"/>
        <w:ind w:left="1281" w:hanging="357"/>
      </w:pPr>
      <w:r w:rsidRPr="00C4735C">
        <w:t>Economic and monetary system</w:t>
      </w:r>
      <w:r w:rsidR="00447920">
        <w:t xml:space="preserve"> – T</w:t>
      </w:r>
      <w:r w:rsidR="00434AFA">
        <w:t xml:space="preserve">he </w:t>
      </w:r>
      <w:r w:rsidRPr="00C4735C">
        <w:t>economic and monetary system of the EU and regulations regarding the financial system, taxation, competition, and the free movement of capital and payments. It also comprises the relationship with the European Central Bank (which is accountable to the EP).</w:t>
      </w:r>
    </w:p>
    <w:p w14:paraId="7D346059" w14:textId="20935D40" w:rsidR="006B78A6" w:rsidRPr="00C4735C" w:rsidRDefault="00941167" w:rsidP="009B68AE">
      <w:pPr>
        <w:pStyle w:val="ListParagraph"/>
        <w:numPr>
          <w:ilvl w:val="0"/>
          <w:numId w:val="47"/>
        </w:numPr>
        <w:spacing w:after="0" w:line="312" w:lineRule="auto"/>
        <w:ind w:left="1281" w:hanging="357"/>
      </w:pPr>
      <w:r w:rsidRPr="00C4735C">
        <w:t>External relations of the Union</w:t>
      </w:r>
      <w:r w:rsidR="00482F7B">
        <w:t xml:space="preserve"> – R</w:t>
      </w:r>
      <w:r w:rsidRPr="00C4735C">
        <w:t xml:space="preserve">elationship of the EU with third countries. Decisions concerning the accession process to the EU, associations, and the European </w:t>
      </w:r>
      <w:r w:rsidR="003A5E62">
        <w:t>N</w:t>
      </w:r>
      <w:r w:rsidRPr="00C4735C">
        <w:t xml:space="preserve">eighborhood </w:t>
      </w:r>
      <w:r w:rsidR="003A5E62">
        <w:t>P</w:t>
      </w:r>
      <w:r w:rsidRPr="00C4735C">
        <w:t>olicy fall in</w:t>
      </w:r>
      <w:r w:rsidR="00161225">
        <w:t>to</w:t>
      </w:r>
      <w:r w:rsidRPr="00C4735C">
        <w:t xml:space="preserve"> this category. Security, defense, development policy, and human rights matters are also </w:t>
      </w:r>
      <w:r w:rsidR="00C61051">
        <w:t>part of</w:t>
      </w:r>
      <w:r w:rsidRPr="00C4735C">
        <w:t xml:space="preserve"> this policy area.</w:t>
      </w:r>
    </w:p>
    <w:p w14:paraId="19A304C5" w14:textId="2C287426" w:rsidR="006B78A6" w:rsidRPr="00C4735C" w:rsidRDefault="00941167" w:rsidP="009B68AE">
      <w:pPr>
        <w:pStyle w:val="ListParagraph"/>
        <w:numPr>
          <w:ilvl w:val="0"/>
          <w:numId w:val="47"/>
        </w:numPr>
        <w:spacing w:after="0" w:line="312" w:lineRule="auto"/>
        <w:ind w:left="1281" w:hanging="357"/>
      </w:pPr>
      <w:r w:rsidRPr="00C4735C">
        <w:t>Area of freedom, security and justice</w:t>
      </w:r>
      <w:r w:rsidR="00E83C29">
        <w:t xml:space="preserve"> – H</w:t>
      </w:r>
      <w:r w:rsidRPr="00C4735C">
        <w:t xml:space="preserve">ome affairs and policies regarding justice and the freedom of movement within the EU. It also covers the harmonization of legal systems and cooperation </w:t>
      </w:r>
      <w:r w:rsidR="00DC4E97">
        <w:t xml:space="preserve">at </w:t>
      </w:r>
      <w:r w:rsidR="00620B32">
        <w:t xml:space="preserve">the </w:t>
      </w:r>
      <w:r w:rsidRPr="00C4735C">
        <w:t>police and justice</w:t>
      </w:r>
      <w:r w:rsidR="00DC4E97">
        <w:t xml:space="preserve"> levels</w:t>
      </w:r>
      <w:r w:rsidRPr="00C4735C">
        <w:t xml:space="preserve"> </w:t>
      </w:r>
      <w:r w:rsidRPr="00C4735C">
        <w:lastRenderedPageBreak/>
        <w:t>between member states.</w:t>
      </w:r>
      <w:r w:rsidR="00736F5F">
        <w:t xml:space="preserve"> The</w:t>
      </w:r>
      <w:r w:rsidRPr="00C4735C">
        <w:t xml:space="preserve"> Schengen Area, the European Arrest Warrant, and Frontex patrols</w:t>
      </w:r>
      <w:r w:rsidR="003C1126">
        <w:t xml:space="preserve"> are well-known </w:t>
      </w:r>
      <w:r w:rsidR="000D3613">
        <w:t>initiatives</w:t>
      </w:r>
      <w:r w:rsidR="003C1126">
        <w:t xml:space="preserve"> </w:t>
      </w:r>
      <w:r w:rsidR="000952F4">
        <w:t>associated</w:t>
      </w:r>
      <w:r w:rsidR="003C1126">
        <w:t xml:space="preserve"> </w:t>
      </w:r>
      <w:r w:rsidR="000952F4">
        <w:t>with</w:t>
      </w:r>
      <w:r w:rsidR="003C1126">
        <w:t xml:space="preserve"> this policy area</w:t>
      </w:r>
      <w:r w:rsidRPr="00C4735C">
        <w:t>.</w:t>
      </w:r>
    </w:p>
    <w:p w14:paraId="0F14CAB8" w14:textId="1CA81F5A" w:rsidR="001E40D5" w:rsidRDefault="00941167" w:rsidP="001E40D5">
      <w:pPr>
        <w:pStyle w:val="ListParagraph"/>
        <w:numPr>
          <w:ilvl w:val="0"/>
          <w:numId w:val="47"/>
        </w:numPr>
        <w:spacing w:after="0" w:line="312" w:lineRule="auto"/>
        <w:ind w:left="1281" w:hanging="357"/>
      </w:pPr>
      <w:r w:rsidRPr="00C4735C">
        <w:t>State and evolution of the Union</w:t>
      </w:r>
      <w:r w:rsidR="002570AB">
        <w:t xml:space="preserve"> – E</w:t>
      </w:r>
      <w:r w:rsidRPr="00C4735C">
        <w:t>uropean integration process and concerns the power balance between the EU institutions on the one side and the member states on the other side.</w:t>
      </w:r>
    </w:p>
    <w:p w14:paraId="7C918ABE" w14:textId="77777777" w:rsidR="00033679" w:rsidRPr="00C4735C" w:rsidRDefault="00033679" w:rsidP="00033679">
      <w:pPr>
        <w:spacing w:after="0" w:line="312" w:lineRule="auto"/>
      </w:pPr>
    </w:p>
    <w:p w14:paraId="43C5B5B9" w14:textId="3530E804" w:rsidR="00A204E7" w:rsidRDefault="001050A1" w:rsidP="00A204E7">
      <w:r>
        <w:t>Each primary subject groups a set of secondary subjects. For example, the secondary subject “4.10” under</w:t>
      </w:r>
      <w:r w:rsidR="00685DA6">
        <w:t xml:space="preserve"> the</w:t>
      </w:r>
      <w:r>
        <w:t xml:space="preserve"> primary subject “4” refers to “Social policy, social charter and protocol”. Similarly, “6.10” under the primary subject “6” represents “Common foreign and security policy (CFSP)”. In total, this intermediate level contains 47 secondary subjects. The lowest level of the classification concerns the tertiary subjects. These are the</w:t>
      </w:r>
      <w:r w:rsidR="006B60E5">
        <w:t xml:space="preserve"> most detailed levels of granularity, specifying the particular focus within the secondary subject. For example, “4.10.03” refers to “Child protection</w:t>
      </w:r>
      <w:r w:rsidR="00B901D4">
        <w:t>, children’s rights”, a subset of the secondary subject “4.10”</w:t>
      </w:r>
      <w:r w:rsidR="008030C5">
        <w:t>. Similarly, “6.10.09” refers to “Human rights situation in the world”, a specific area within the secondary subject “6.10”.</w:t>
      </w:r>
      <w:r w:rsidR="00E24958">
        <w:t xml:space="preserve"> </w:t>
      </w:r>
      <w:r w:rsidR="00194F00">
        <w:t>In total, 252 legislative dossiers are mapped into tertiary subjects. Appendix C includes a complete list of all primary, secondary</w:t>
      </w:r>
      <w:r w:rsidR="00651448">
        <w:t>,</w:t>
      </w:r>
      <w:r w:rsidR="00194F00">
        <w:t xml:space="preserve"> and tertiary subjects</w:t>
      </w:r>
      <w:r w:rsidR="00510A84">
        <w:t>.</w:t>
      </w:r>
      <w:r w:rsidR="008030C5">
        <w:t xml:space="preserve"> </w:t>
      </w:r>
      <w:r>
        <w:t xml:space="preserve"> </w:t>
      </w:r>
    </w:p>
    <w:p w14:paraId="559AB6BB" w14:textId="77777777" w:rsidR="002E57FB" w:rsidRDefault="00E9785F" w:rsidP="002E57FB">
      <w:pPr>
        <w:keepNext/>
        <w:jc w:val="center"/>
      </w:pPr>
      <w:r w:rsidRPr="00011298">
        <w:rPr>
          <w:noProof/>
        </w:rPr>
        <w:drawing>
          <wp:inline distT="0" distB="0" distL="0" distR="0" wp14:anchorId="486631DB" wp14:editId="74EF4A28">
            <wp:extent cx="4103370" cy="2286939"/>
            <wp:effectExtent l="0" t="0" r="0" b="0"/>
            <wp:docPr id="177621458" name="Imagem 1" descr="Uma imagem com texto, captura de ecrã, número, Tipo de letr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621458" name="Imagem 1" descr="Uma imagem com texto, captura de ecrã, número, Tipo de letra&#10;&#10;Os conteúdos gerados por IA poderão estar incorretos."/>
                    <pic:cNvPicPr/>
                  </pic:nvPicPr>
                  <pic:blipFill rotWithShape="1">
                    <a:blip r:embed="rId13"/>
                    <a:srcRect t="5170"/>
                    <a:stretch/>
                  </pic:blipFill>
                  <pic:spPr bwMode="auto">
                    <a:xfrm>
                      <a:off x="0" y="0"/>
                      <a:ext cx="4104000" cy="2287290"/>
                    </a:xfrm>
                    <a:prstGeom prst="rect">
                      <a:avLst/>
                    </a:prstGeom>
                    <a:ln>
                      <a:noFill/>
                    </a:ln>
                    <a:extLst>
                      <a:ext uri="{53640926-AAD7-44D8-BBD7-CCE9431645EC}">
                        <a14:shadowObscured xmlns:a14="http://schemas.microsoft.com/office/drawing/2010/main"/>
                      </a:ext>
                    </a:extLst>
                  </pic:spPr>
                </pic:pic>
              </a:graphicData>
            </a:graphic>
          </wp:inline>
        </w:drawing>
      </w:r>
    </w:p>
    <w:p w14:paraId="49359699" w14:textId="4D7539BA" w:rsidR="00CB6075" w:rsidRDefault="002E57FB" w:rsidP="002E57FB">
      <w:pPr>
        <w:pStyle w:val="Caption"/>
      </w:pPr>
      <w:bookmarkStart w:id="25" w:name="_Toc200478049"/>
      <w:r>
        <w:t xml:space="preserve">Figure </w:t>
      </w:r>
      <w:r>
        <w:fldChar w:fldCharType="begin"/>
      </w:r>
      <w:r>
        <w:instrText xml:space="preserve"> SEQ Figure \* ARABIC </w:instrText>
      </w:r>
      <w:r>
        <w:fldChar w:fldCharType="separate"/>
      </w:r>
      <w:r>
        <w:rPr>
          <w:noProof/>
        </w:rPr>
        <w:t>1</w:t>
      </w:r>
      <w:r>
        <w:fldChar w:fldCharType="end"/>
      </w:r>
      <w:r>
        <w:t xml:space="preserve"> – Dis</w:t>
      </w:r>
      <w:r w:rsidRPr="002E57FB">
        <w:t>tribution of bills by primary subjects</w:t>
      </w:r>
      <w:bookmarkEnd w:id="25"/>
    </w:p>
    <w:p w14:paraId="13C898B0" w14:textId="36ACF6EE" w:rsidR="007635DD" w:rsidRDefault="00AD6E6E" w:rsidP="00920DC8">
      <w:r w:rsidRPr="00846266">
        <w:t xml:space="preserve">The </w:t>
      </w:r>
      <w:r w:rsidR="00846266">
        <w:t>bills</w:t>
      </w:r>
      <w:r w:rsidRPr="00846266">
        <w:t xml:space="preserve"> are voted on by </w:t>
      </w:r>
      <w:r w:rsidR="00651448">
        <w:t xml:space="preserve">nationally elected MEPs from the </w:t>
      </w:r>
      <w:r w:rsidRPr="00846266">
        <w:t>2</w:t>
      </w:r>
      <w:r w:rsidR="00822AA5">
        <w:t xml:space="preserve">8 </w:t>
      </w:r>
      <w:r w:rsidRPr="00846266">
        <w:t xml:space="preserve">EU </w:t>
      </w:r>
      <w:r w:rsidR="00822AA5">
        <w:t>m</w:t>
      </w:r>
      <w:r w:rsidRPr="00846266">
        <w:t xml:space="preserve">ember </w:t>
      </w:r>
      <w:r w:rsidR="00822AA5">
        <w:t>s</w:t>
      </w:r>
      <w:r w:rsidRPr="00846266">
        <w:t>tates</w:t>
      </w:r>
      <w:r w:rsidR="00822AA5">
        <w:t xml:space="preserve"> (including the UK until </w:t>
      </w:r>
      <w:r w:rsidR="002A1998">
        <w:t>January 31,</w:t>
      </w:r>
      <w:r w:rsidR="00822AA5">
        <w:t xml:space="preserve"> 2020)</w:t>
      </w:r>
      <w:r w:rsidRPr="00846266">
        <w:t xml:space="preserve">. </w:t>
      </w:r>
      <w:r w:rsidR="007635DD">
        <w:t>MEPs have three possible voting positions: “FOR”, “AGAINST”, or “ABST</w:t>
      </w:r>
      <w:r w:rsidR="004F7B83">
        <w:t>ENTION</w:t>
      </w:r>
      <w:r w:rsidR="007635DD">
        <w:t>”. However, if an MEP was not serving during the vote or was not present in the voting session, their position is recorded as “DID_NOT_VOTE”.</w:t>
      </w:r>
    </w:p>
    <w:p w14:paraId="38EE5650" w14:textId="6301781C" w:rsidR="00AD6E6E" w:rsidRDefault="00AD6E6E" w:rsidP="00920DC8">
      <w:r w:rsidRPr="00846266">
        <w:t xml:space="preserve">MEPs join one of several transnational parliamentary groups based on ideological alignment rather than nationality. During the </w:t>
      </w:r>
      <w:r w:rsidR="00646CEE">
        <w:t>9</w:t>
      </w:r>
      <w:r w:rsidR="00646CEE" w:rsidRPr="00646CEE">
        <w:rPr>
          <w:vertAlign w:val="superscript"/>
        </w:rPr>
        <w:t>th</w:t>
      </w:r>
      <w:r w:rsidR="00646CEE">
        <w:t xml:space="preserve"> </w:t>
      </w:r>
      <w:r w:rsidRPr="00846266">
        <w:t xml:space="preserve">term of the </w:t>
      </w:r>
      <w:r w:rsidR="00A04368">
        <w:t>E</w:t>
      </w:r>
      <w:r w:rsidR="000F2404">
        <w:t>P</w:t>
      </w:r>
      <w:r w:rsidRPr="00846266">
        <w:t xml:space="preserve">, there were </w:t>
      </w:r>
      <w:r w:rsidR="0047414E">
        <w:t>seven</w:t>
      </w:r>
      <w:r w:rsidR="00A04368">
        <w:t xml:space="preserve"> </w:t>
      </w:r>
      <w:r w:rsidRPr="00846266">
        <w:t xml:space="preserve">recognized political groups: </w:t>
      </w:r>
      <w:r w:rsidRPr="0019346B">
        <w:rPr>
          <w:b/>
          <w:bCs/>
        </w:rPr>
        <w:t>EPP</w:t>
      </w:r>
      <w:r w:rsidRPr="00846266">
        <w:t xml:space="preserve">, </w:t>
      </w:r>
      <w:r w:rsidRPr="0019346B">
        <w:rPr>
          <w:b/>
          <w:bCs/>
        </w:rPr>
        <w:t>S&amp;D</w:t>
      </w:r>
      <w:r w:rsidRPr="00846266">
        <w:t>, Renew Europe (</w:t>
      </w:r>
      <w:r w:rsidRPr="0019346B">
        <w:rPr>
          <w:b/>
          <w:bCs/>
        </w:rPr>
        <w:t>Renew</w:t>
      </w:r>
      <w:r w:rsidRPr="00846266">
        <w:t xml:space="preserve">), </w:t>
      </w:r>
      <w:r w:rsidR="00CE67D8">
        <w:t xml:space="preserve">The </w:t>
      </w:r>
      <w:r w:rsidRPr="00846266">
        <w:t>Greens/European Free Alliance (</w:t>
      </w:r>
      <w:r w:rsidRPr="0019346B">
        <w:rPr>
          <w:b/>
          <w:bCs/>
        </w:rPr>
        <w:t>Greens/EFA</w:t>
      </w:r>
      <w:r w:rsidRPr="00846266">
        <w:t>), European Conservatives and Reformists</w:t>
      </w:r>
      <w:r w:rsidR="00CE67D8">
        <w:t xml:space="preserve"> Group</w:t>
      </w:r>
      <w:r w:rsidRPr="00846266">
        <w:t xml:space="preserve"> (</w:t>
      </w:r>
      <w:r w:rsidRPr="0019346B">
        <w:rPr>
          <w:b/>
          <w:bCs/>
        </w:rPr>
        <w:t>ECR</w:t>
      </w:r>
      <w:r w:rsidRPr="00846266">
        <w:t>), Identity and Democracy (</w:t>
      </w:r>
      <w:r w:rsidRPr="0019346B">
        <w:rPr>
          <w:b/>
          <w:bCs/>
        </w:rPr>
        <w:t>ID</w:t>
      </w:r>
      <w:r w:rsidRPr="00846266">
        <w:t>), and The Left in the European Parliament (</w:t>
      </w:r>
      <w:r w:rsidRPr="0019346B">
        <w:rPr>
          <w:b/>
          <w:bCs/>
        </w:rPr>
        <w:t>The Left</w:t>
      </w:r>
      <w:r w:rsidRPr="00846266">
        <w:t xml:space="preserve">). In addition, some MEPs remained </w:t>
      </w:r>
      <w:r w:rsidR="00DE66DF">
        <w:t>n</w:t>
      </w:r>
      <w:r w:rsidRPr="00846266">
        <w:t>on-</w:t>
      </w:r>
      <w:r w:rsidR="00DE66DF">
        <w:t>a</w:t>
      </w:r>
      <w:r w:rsidRPr="00846266">
        <w:t>ttached (</w:t>
      </w:r>
      <w:r w:rsidRPr="0019346B">
        <w:rPr>
          <w:b/>
          <w:bCs/>
        </w:rPr>
        <w:t>NI</w:t>
      </w:r>
      <w:r w:rsidRPr="00846266">
        <w:t>), meaning they did not affiliate with any political group. A description of the</w:t>
      </w:r>
      <w:r w:rsidR="005135D9">
        <w:t xml:space="preserve"> </w:t>
      </w:r>
      <w:r w:rsidR="00D217ED">
        <w:t>seven</w:t>
      </w:r>
      <w:r w:rsidRPr="00846266">
        <w:t xml:space="preserve"> political </w:t>
      </w:r>
      <w:r w:rsidRPr="00846266">
        <w:lastRenderedPageBreak/>
        <w:t>groups, the NI set of MEPs, their political positions, and the number of seats</w:t>
      </w:r>
      <w:r w:rsidR="00FB50D8">
        <w:t xml:space="preserve"> held by each</w:t>
      </w:r>
      <w:r w:rsidRPr="00846266">
        <w:t xml:space="preserve"> at the beginning and end of the 9</w:t>
      </w:r>
      <w:r w:rsidRPr="00846266">
        <w:rPr>
          <w:vertAlign w:val="superscript"/>
        </w:rPr>
        <w:t>th</w:t>
      </w:r>
      <w:r w:rsidRPr="00846266">
        <w:t xml:space="preserve"> term is presented in Appendix </w:t>
      </w:r>
      <w:r w:rsidR="0080449C">
        <w:t>D</w:t>
      </w:r>
      <w:r w:rsidRPr="00846266">
        <w:t>.</w:t>
      </w:r>
      <w:r>
        <w:t xml:space="preserve"> </w:t>
      </w:r>
    </w:p>
    <w:p w14:paraId="10ADEAEA" w14:textId="018E3F51" w:rsidR="00BF1D1D" w:rsidRDefault="007E3683" w:rsidP="00920DC8">
      <w:pPr>
        <w:rPr>
          <w:lang w:eastAsia="pt-PT"/>
        </w:rPr>
      </w:pPr>
      <w:r>
        <w:rPr>
          <w:lang w:eastAsia="pt-PT"/>
        </w:rPr>
        <w:t xml:space="preserve">Several preprocessing steps are employed to reduce data noise before inferring the co-voting networks. Figure </w:t>
      </w:r>
      <w:r w:rsidR="00B77ED3">
        <w:rPr>
          <w:lang w:eastAsia="pt-PT"/>
        </w:rPr>
        <w:t>2</w:t>
      </w:r>
      <w:r>
        <w:rPr>
          <w:lang w:eastAsia="pt-PT"/>
        </w:rPr>
        <w:t xml:space="preserve"> summarizes the steps that will be described below. </w:t>
      </w:r>
    </w:p>
    <w:p w14:paraId="034C549E" w14:textId="77777777" w:rsidR="00626D19" w:rsidRDefault="000B4705" w:rsidP="00626D19">
      <w:pPr>
        <w:keepNext/>
        <w:jc w:val="center"/>
      </w:pPr>
      <w:r>
        <w:rPr>
          <w:noProof/>
        </w:rPr>
        <w:drawing>
          <wp:inline distT="0" distB="0" distL="0" distR="0" wp14:anchorId="4C8BF1D5" wp14:editId="77ED5C58">
            <wp:extent cx="5184000" cy="751597"/>
            <wp:effectExtent l="0" t="0" r="0" b="0"/>
            <wp:docPr id="1223561497"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000" name="Imagem 1" descr="Uma imagem com texto, Tipo de letra, captura de ecrã, file&#10;&#10;Os conteúdos gerados por IA poderão estar incorreto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4000" cy="751597"/>
                    </a:xfrm>
                    <a:prstGeom prst="rect">
                      <a:avLst/>
                    </a:prstGeom>
                  </pic:spPr>
                </pic:pic>
              </a:graphicData>
            </a:graphic>
          </wp:inline>
        </w:drawing>
      </w:r>
    </w:p>
    <w:p w14:paraId="4611982B" w14:textId="4D160AF9" w:rsidR="000B4705" w:rsidRDefault="00626D19" w:rsidP="00626D19">
      <w:pPr>
        <w:pStyle w:val="Caption"/>
      </w:pPr>
      <w:bookmarkStart w:id="26" w:name="_Toc200478050"/>
      <w:r>
        <w:t xml:space="preserve">Figure </w:t>
      </w:r>
      <w:r w:rsidR="002E57FB">
        <w:fldChar w:fldCharType="begin"/>
      </w:r>
      <w:r w:rsidR="002E57FB">
        <w:instrText xml:space="preserve"> SEQ Figure \* ARABIC </w:instrText>
      </w:r>
      <w:r w:rsidR="002E57FB">
        <w:fldChar w:fldCharType="separate"/>
      </w:r>
      <w:r w:rsidR="002E57FB">
        <w:rPr>
          <w:noProof/>
        </w:rPr>
        <w:t>2</w:t>
      </w:r>
      <w:r w:rsidR="002E57FB">
        <w:fldChar w:fldCharType="end"/>
      </w:r>
      <w:r>
        <w:t xml:space="preserve"> – Data preprocessing steps</w:t>
      </w:r>
      <w:bookmarkEnd w:id="26"/>
    </w:p>
    <w:p w14:paraId="1DD64F51" w14:textId="478D0218" w:rsidR="006B1F17" w:rsidRDefault="005E2D7B" w:rsidP="00920DC8">
      <w:pPr>
        <w:rPr>
          <w:lang w:eastAsia="pt-PT"/>
        </w:rPr>
      </w:pPr>
      <w:r>
        <w:rPr>
          <w:lang w:eastAsia="pt-PT"/>
        </w:rPr>
        <w:t>Approximately</w:t>
      </w:r>
      <w:r w:rsidR="00920DC8">
        <w:rPr>
          <w:lang w:eastAsia="pt-PT"/>
        </w:rPr>
        <w:t xml:space="preserve"> 32.6% of MEPs did not serve the entire term, indicating a substantial portion with limited legislative activity.</w:t>
      </w:r>
      <w:r w:rsidR="0042247D">
        <w:rPr>
          <w:lang w:eastAsia="pt-PT"/>
        </w:rPr>
        <w:t xml:space="preserve"> Hence, to ensure our study is based on MEPs with significant voting activity and reduce distortions from MEPs who served for too little time, we follow the approach of Schoch &amp; Brandes (2020)</w:t>
      </w:r>
      <w:r w:rsidR="000235EA">
        <w:rPr>
          <w:lang w:eastAsia="pt-PT"/>
        </w:rPr>
        <w:t xml:space="preserve"> and exclude MEPs who participated in fewer than 50% of all roll-call votes.</w:t>
      </w:r>
      <w:r w:rsidR="00920DC8">
        <w:rPr>
          <w:lang w:eastAsia="pt-PT"/>
        </w:rPr>
        <w:t xml:space="preserve"> </w:t>
      </w:r>
    </w:p>
    <w:p w14:paraId="43BBF3A5" w14:textId="5007F596" w:rsidR="004D7BC2" w:rsidRDefault="00AF0825" w:rsidP="00DF5125">
      <w:pPr>
        <w:rPr>
          <w:lang w:eastAsia="pt-PT"/>
        </w:rPr>
      </w:pPr>
      <w:r>
        <w:rPr>
          <w:lang w:eastAsia="pt-PT"/>
        </w:rPr>
        <w:t xml:space="preserve">Figure </w:t>
      </w:r>
      <w:r w:rsidR="000E3BA9">
        <w:rPr>
          <w:lang w:eastAsia="pt-PT"/>
        </w:rPr>
        <w:t>3</w:t>
      </w:r>
      <w:r>
        <w:rPr>
          <w:lang w:eastAsia="pt-PT"/>
        </w:rPr>
        <w:t xml:space="preserve"> shows that the dataset exhibits a strong imbalance in voting positions, with “FOR” </w:t>
      </w:r>
      <w:r w:rsidR="00C4727C">
        <w:rPr>
          <w:lang w:eastAsia="pt-PT"/>
        </w:rPr>
        <w:t xml:space="preserve">comprising </w:t>
      </w:r>
      <w:r w:rsidR="004C339D">
        <w:rPr>
          <w:lang w:eastAsia="pt-PT"/>
        </w:rPr>
        <w:t>most of</w:t>
      </w:r>
      <w:r w:rsidR="00C4727C">
        <w:rPr>
          <w:lang w:eastAsia="pt-PT"/>
        </w:rPr>
        <w:t xml:space="preserve"> the votes (approximately 72%)</w:t>
      </w:r>
      <w:r w:rsidR="007B348B">
        <w:rPr>
          <w:lang w:eastAsia="pt-PT"/>
        </w:rPr>
        <w:t>.</w:t>
      </w:r>
      <w:r w:rsidR="00FC18ED">
        <w:rPr>
          <w:lang w:eastAsia="pt-PT"/>
        </w:rPr>
        <w:t xml:space="preserve"> Hence, </w:t>
      </w:r>
      <w:r w:rsidR="00FC18ED">
        <w:t>w</w:t>
      </w:r>
      <w:r w:rsidR="009F3942" w:rsidRPr="007C4C41">
        <w:t>e reclassified voting positions into a binary format</w:t>
      </w:r>
      <w:r w:rsidR="00B96578">
        <w:t xml:space="preserve"> by considering two classes</w:t>
      </w:r>
      <w:r w:rsidR="009F3942" w:rsidRPr="007C4C41">
        <w:t xml:space="preserve">: “supporting” </w:t>
      </w:r>
      <w:r w:rsidR="00435638">
        <w:t xml:space="preserve">that includes the </w:t>
      </w:r>
      <w:r w:rsidR="009F3942" w:rsidRPr="007C4C41">
        <w:t>“FOR” votes, and “not</w:t>
      </w:r>
      <w:r w:rsidR="009F3942">
        <w:t>_</w:t>
      </w:r>
      <w:r w:rsidR="009F3942" w:rsidRPr="007C4C41">
        <w:t xml:space="preserve">supporting” </w:t>
      </w:r>
      <w:r w:rsidR="00721EE9">
        <w:t xml:space="preserve">that groups the votes </w:t>
      </w:r>
      <w:r w:rsidR="009F3942" w:rsidRPr="007C4C41">
        <w:t>“AGAINST”, “ABS</w:t>
      </w:r>
      <w:r w:rsidR="00FE545C">
        <w:t>TEN</w:t>
      </w:r>
      <w:r w:rsidR="009F3942" w:rsidRPr="007C4C41">
        <w:t>TION”, and “DID_NOT_VOTE”.</w:t>
      </w:r>
      <w:r w:rsidR="00967D1E">
        <w:t xml:space="preserve"> </w:t>
      </w:r>
      <w:r w:rsidR="009F3942">
        <w:t xml:space="preserve">Grouping the remaining three positions into “not_supporting” </w:t>
      </w:r>
      <w:r w:rsidR="004C339D">
        <w:t xml:space="preserve">partially </w:t>
      </w:r>
      <w:r w:rsidR="009F3942">
        <w:t xml:space="preserve">mitigates this </w:t>
      </w:r>
      <w:r w:rsidR="00605143">
        <w:t xml:space="preserve">data </w:t>
      </w:r>
      <w:r w:rsidR="009F3942">
        <w:t>imbalance</w:t>
      </w:r>
      <w:r w:rsidR="001B22C2">
        <w:t xml:space="preserve"> but, more importantly,</w:t>
      </w:r>
      <w:r w:rsidR="00E33955">
        <w:t xml:space="preserve"> </w:t>
      </w:r>
      <w:r w:rsidR="009F3942">
        <w:t>ensures that</w:t>
      </w:r>
      <w:r w:rsidR="0008372D">
        <w:t xml:space="preserve"> the data</w:t>
      </w:r>
      <w:r w:rsidR="009F3942">
        <w:t xml:space="preserve"> is suitable for the </w:t>
      </w:r>
      <w:r w:rsidR="00FA1944">
        <w:t>co-voting</w:t>
      </w:r>
      <w:r w:rsidR="00E529E3">
        <w:t xml:space="preserve"> analysis in the next steps.</w:t>
      </w:r>
    </w:p>
    <w:p w14:paraId="5016F3C4" w14:textId="77777777" w:rsidR="00A63E51" w:rsidRDefault="000725D7" w:rsidP="00A63E51">
      <w:pPr>
        <w:keepNext/>
        <w:jc w:val="center"/>
      </w:pPr>
      <w:r w:rsidRPr="00CA5631">
        <w:rPr>
          <w:noProof/>
        </w:rPr>
        <w:drawing>
          <wp:inline distT="0" distB="0" distL="0" distR="0" wp14:anchorId="5B2640A3" wp14:editId="6ACC6F83">
            <wp:extent cx="4137660" cy="1842321"/>
            <wp:effectExtent l="0" t="0" r="0" b="5715"/>
            <wp:docPr id="762818494" name="Imagem 1" descr="Uma imagem com texto, captura de ecrã, diagrama,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818494" name="Imagem 1" descr="Uma imagem com texto, captura de ecrã, diagrama, file&#10;&#10;Os conteúdos gerados por IA poderão estar incorretos."/>
                    <pic:cNvPicPr/>
                  </pic:nvPicPr>
                  <pic:blipFill rotWithShape="1">
                    <a:blip r:embed="rId15"/>
                    <a:srcRect t="5177"/>
                    <a:stretch/>
                  </pic:blipFill>
                  <pic:spPr bwMode="auto">
                    <a:xfrm>
                      <a:off x="0" y="0"/>
                      <a:ext cx="4140000" cy="1843363"/>
                    </a:xfrm>
                    <a:prstGeom prst="rect">
                      <a:avLst/>
                    </a:prstGeom>
                    <a:ln>
                      <a:noFill/>
                    </a:ln>
                    <a:extLst>
                      <a:ext uri="{53640926-AAD7-44D8-BBD7-CCE9431645EC}">
                        <a14:shadowObscured xmlns:a14="http://schemas.microsoft.com/office/drawing/2010/main"/>
                      </a:ext>
                    </a:extLst>
                  </pic:spPr>
                </pic:pic>
              </a:graphicData>
            </a:graphic>
          </wp:inline>
        </w:drawing>
      </w:r>
    </w:p>
    <w:p w14:paraId="0DB4AB76" w14:textId="2DEE7BE3" w:rsidR="008E6496" w:rsidRPr="007C4C41" w:rsidRDefault="00A63E51" w:rsidP="00A63E51">
      <w:pPr>
        <w:pStyle w:val="Caption"/>
      </w:pPr>
      <w:bookmarkStart w:id="27" w:name="_Toc200478051"/>
      <w:r>
        <w:t xml:space="preserve">Figure </w:t>
      </w:r>
      <w:r w:rsidR="002E57FB">
        <w:fldChar w:fldCharType="begin"/>
      </w:r>
      <w:r w:rsidR="002E57FB">
        <w:instrText xml:space="preserve"> SEQ Figure \* ARABIC </w:instrText>
      </w:r>
      <w:r w:rsidR="002E57FB">
        <w:fldChar w:fldCharType="separate"/>
      </w:r>
      <w:r w:rsidR="002E57FB">
        <w:rPr>
          <w:noProof/>
        </w:rPr>
        <w:t>3</w:t>
      </w:r>
      <w:r w:rsidR="002E57FB">
        <w:fldChar w:fldCharType="end"/>
      </w:r>
      <w:r>
        <w:t xml:space="preserve"> – Distribution of voting positions</w:t>
      </w:r>
      <w:bookmarkEnd w:id="27"/>
    </w:p>
    <w:p w14:paraId="6E09E34D" w14:textId="588C5D95" w:rsidR="000725D7" w:rsidRDefault="00EC0F4F" w:rsidP="008E6496">
      <w:r>
        <w:t>Next</w:t>
      </w:r>
      <w:r w:rsidRPr="007C4C41">
        <w:t xml:space="preserve">, following </w:t>
      </w:r>
      <w:r w:rsidR="00EB693D">
        <w:t xml:space="preserve">the steps from </w:t>
      </w:r>
      <w:r w:rsidRPr="007C4C41">
        <w:t>NOMINATE</w:t>
      </w:r>
      <w:r w:rsidR="00443B01">
        <w:t xml:space="preserve"> </w:t>
      </w:r>
      <w:r w:rsidR="00806725">
        <w:t>(</w:t>
      </w:r>
      <w:r w:rsidR="007A0477" w:rsidRPr="003862BE">
        <w:rPr>
          <w:rFonts w:asciiTheme="minorHAnsi" w:eastAsia="Times New Roman" w:hAnsiTheme="minorHAnsi" w:cstheme="minorHAnsi"/>
        </w:rPr>
        <w:t>Poole</w:t>
      </w:r>
      <w:r w:rsidR="00E75F52">
        <w:rPr>
          <w:rFonts w:asciiTheme="minorHAnsi" w:eastAsia="Times New Roman" w:hAnsiTheme="minorHAnsi" w:cstheme="minorHAnsi"/>
        </w:rPr>
        <w:t xml:space="preserve"> </w:t>
      </w:r>
      <w:r w:rsidR="007A0477" w:rsidRPr="003862BE">
        <w:rPr>
          <w:rFonts w:asciiTheme="minorHAnsi" w:eastAsia="Times New Roman" w:hAnsiTheme="minorHAnsi" w:cstheme="minorHAnsi"/>
        </w:rPr>
        <w:t>&amp; Rosenthal</w:t>
      </w:r>
      <w:r w:rsidR="00806725">
        <w:rPr>
          <w:rFonts w:asciiTheme="minorHAnsi" w:eastAsia="Times New Roman" w:hAnsiTheme="minorHAnsi" w:cstheme="minorHAnsi"/>
        </w:rPr>
        <w:t xml:space="preserve">, </w:t>
      </w:r>
      <w:r w:rsidR="007A0477" w:rsidRPr="003862BE">
        <w:rPr>
          <w:rFonts w:asciiTheme="minorHAnsi" w:eastAsia="Times New Roman" w:hAnsiTheme="minorHAnsi" w:cstheme="minorHAnsi"/>
        </w:rPr>
        <w:t>1985)</w:t>
      </w:r>
      <w:r w:rsidRPr="007C4C41">
        <w:t>, we removed high-consensus bills. We excluded any bill where fewer than 2.5% of MEPs opposed the majority position. For example, if 98% of MEPs voted in support of a bill and only 2% did not, we would consider the bill too consensual. This step ensures that our study focuses only on bills with minim</w:t>
      </w:r>
      <w:r w:rsidR="00CA6260">
        <w:t>al</w:t>
      </w:r>
      <w:r w:rsidRPr="007C4C41">
        <w:t xml:space="preserve"> </w:t>
      </w:r>
      <w:r w:rsidR="00831B2F">
        <w:t xml:space="preserve">group </w:t>
      </w:r>
      <w:r w:rsidRPr="007C4C41">
        <w:t xml:space="preserve">divisiveness, </w:t>
      </w:r>
      <w:r w:rsidR="00354D6E">
        <w:t xml:space="preserve">thereby </w:t>
      </w:r>
      <w:r w:rsidRPr="007C4C41">
        <w:t xml:space="preserve">reducing the noise introduced by </w:t>
      </w:r>
      <w:r w:rsidR="000B2F5C">
        <w:t xml:space="preserve">overly </w:t>
      </w:r>
      <w:r w:rsidR="006A1547">
        <w:t xml:space="preserve">consensual </w:t>
      </w:r>
      <w:r w:rsidRPr="007C4C41">
        <w:t>bills.</w:t>
      </w:r>
    </w:p>
    <w:p w14:paraId="5B55943F" w14:textId="65B2514E" w:rsidR="000477D0" w:rsidRDefault="0062014F" w:rsidP="002D2F71">
      <w:r>
        <w:lastRenderedPageBreak/>
        <w:t xml:space="preserve">Furthermore, as </w:t>
      </w:r>
      <w:r w:rsidR="00593ABA">
        <w:t>illustrated</w:t>
      </w:r>
      <w:r>
        <w:t xml:space="preserve"> in Figure </w:t>
      </w:r>
      <w:r w:rsidR="00197B4A">
        <w:t>4</w:t>
      </w:r>
      <w:r>
        <w:t xml:space="preserve">, some MEPs appear in multiple groups or as NI at different times. Although NI is not a recognized group, we treat it as one for the sake of a single membership assignment. This means that each MEP will be assigned to only one group (or NI) throughout the study, even if they held multiple affiliations during the term. To determine this single “most representative” affiliation, we examine all group (or NI) memberships every MEP held </w:t>
      </w:r>
      <w:r w:rsidR="00DB0F6A">
        <w:t xml:space="preserve">and </w:t>
      </w:r>
      <w:r>
        <w:t>the time spent in each. Whichever affiliation occupied most of the MEP’s term is chosen. If there happens to be a draw in terms of time, we select the first affiliation that the MEP held. This approach avoids representing the same MEP multiple times with different groups (or as NI). Consequently, each MEP is allocated exactly one affiliation, whether a recognized political group or NI, ensuring a streamlined yet accurate depiction of each MEP’s predominant membership in the term.</w:t>
      </w:r>
    </w:p>
    <w:p w14:paraId="7249EAAC" w14:textId="77777777" w:rsidR="00506979" w:rsidRDefault="00C37FE5" w:rsidP="00506979">
      <w:pPr>
        <w:keepNext/>
        <w:jc w:val="center"/>
      </w:pPr>
      <w:r w:rsidRPr="00C37FE5">
        <w:rPr>
          <w:noProof/>
        </w:rPr>
        <w:drawing>
          <wp:inline distT="0" distB="0" distL="0" distR="0" wp14:anchorId="1020183E" wp14:editId="41B85E90">
            <wp:extent cx="3957991" cy="2319020"/>
            <wp:effectExtent l="0" t="0" r="4445" b="5080"/>
            <wp:docPr id="183618421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6184218" name=""/>
                    <pic:cNvPicPr/>
                  </pic:nvPicPr>
                  <pic:blipFill rotWithShape="1">
                    <a:blip r:embed="rId16"/>
                    <a:srcRect t="3806"/>
                    <a:stretch/>
                  </pic:blipFill>
                  <pic:spPr bwMode="auto">
                    <a:xfrm>
                      <a:off x="0" y="0"/>
                      <a:ext cx="3960000" cy="2320197"/>
                    </a:xfrm>
                    <a:prstGeom prst="rect">
                      <a:avLst/>
                    </a:prstGeom>
                    <a:ln>
                      <a:noFill/>
                    </a:ln>
                    <a:extLst>
                      <a:ext uri="{53640926-AAD7-44D8-BBD7-CCE9431645EC}">
                        <a14:shadowObscured xmlns:a14="http://schemas.microsoft.com/office/drawing/2010/main"/>
                      </a:ext>
                    </a:extLst>
                  </pic:spPr>
                </pic:pic>
              </a:graphicData>
            </a:graphic>
          </wp:inline>
        </w:drawing>
      </w:r>
    </w:p>
    <w:p w14:paraId="3040FE0D" w14:textId="36961EB7" w:rsidR="00DF5125" w:rsidRDefault="00506979" w:rsidP="00506979">
      <w:pPr>
        <w:pStyle w:val="Caption"/>
      </w:pPr>
      <w:bookmarkStart w:id="28" w:name="_Toc200478052"/>
      <w:r>
        <w:t xml:space="preserve">Figure </w:t>
      </w:r>
      <w:r w:rsidR="002E57FB">
        <w:fldChar w:fldCharType="begin"/>
      </w:r>
      <w:r w:rsidR="002E57FB">
        <w:instrText xml:space="preserve"> SEQ Figure \* ARABIC </w:instrText>
      </w:r>
      <w:r w:rsidR="002E57FB">
        <w:fldChar w:fldCharType="separate"/>
      </w:r>
      <w:r w:rsidR="002E57FB">
        <w:rPr>
          <w:noProof/>
        </w:rPr>
        <w:t>4</w:t>
      </w:r>
      <w:r w:rsidR="002E57FB">
        <w:fldChar w:fldCharType="end"/>
      </w:r>
      <w:r>
        <w:t xml:space="preserve"> – MEP affiliation change</w:t>
      </w:r>
      <w:bookmarkEnd w:id="28"/>
    </w:p>
    <w:p w14:paraId="6468AA2A" w14:textId="06964BEC" w:rsidR="00A1088D" w:rsidRDefault="004D3C8E" w:rsidP="000B4705">
      <w:r>
        <w:t>Finally</w:t>
      </w:r>
      <w:r w:rsidR="00CE3F9A" w:rsidRPr="007C4C41">
        <w:t>, we excluded all MEPs who spent more time as</w:t>
      </w:r>
      <w:r w:rsidR="00454D4E">
        <w:t xml:space="preserve"> </w:t>
      </w:r>
      <w:r w:rsidR="00C2759F">
        <w:t>NI</w:t>
      </w:r>
      <w:r w:rsidR="00CE3F9A" w:rsidRPr="007C4C41">
        <w:t xml:space="preserve"> than</w:t>
      </w:r>
      <w:r w:rsidR="008774E6">
        <w:t xml:space="preserve"> as</w:t>
      </w:r>
      <w:r w:rsidR="00CE3F9A" w:rsidRPr="007C4C41">
        <w:t xml:space="preserve"> affiliated with any group. Since those MEPs lack significant group affiliation, their voting behavior does not contribute meaningfully to our study.</w:t>
      </w:r>
    </w:p>
    <w:p w14:paraId="6ED350D9" w14:textId="162FB778" w:rsidR="00A56DEE" w:rsidRDefault="00911494" w:rsidP="00D00EE8">
      <w:r>
        <w:t xml:space="preserve">Table </w:t>
      </w:r>
      <w:r w:rsidR="00E566F4">
        <w:t>1</w:t>
      </w:r>
      <w:r w:rsidR="00937E85">
        <w:t xml:space="preserve"> summarizes the data before and after the preprocessing steps.</w:t>
      </w:r>
    </w:p>
    <w:p w14:paraId="4E091057" w14:textId="12E575FA" w:rsidR="00D00EE8" w:rsidRDefault="00D00EE8" w:rsidP="00D00EE8">
      <w:pPr>
        <w:pStyle w:val="Caption"/>
        <w:keepNext/>
      </w:pPr>
      <w:bookmarkStart w:id="29" w:name="_Toc200478056"/>
      <w:r>
        <w:t xml:space="preserve">Table </w:t>
      </w:r>
      <w:r>
        <w:fldChar w:fldCharType="begin"/>
      </w:r>
      <w:r>
        <w:instrText xml:space="preserve"> SEQ Table \* ARABIC </w:instrText>
      </w:r>
      <w:r>
        <w:fldChar w:fldCharType="separate"/>
      </w:r>
      <w:r w:rsidR="004F3C71">
        <w:rPr>
          <w:noProof/>
        </w:rPr>
        <w:t>1</w:t>
      </w:r>
      <w:r>
        <w:fldChar w:fldCharType="end"/>
      </w:r>
      <w:r>
        <w:t xml:space="preserve"> – Data </w:t>
      </w:r>
      <w:r w:rsidRPr="00D00EE8">
        <w:t>before and after the preprocessing steps</w:t>
      </w:r>
      <w:bookmarkEnd w:id="29"/>
    </w:p>
    <w:tbl>
      <w:tblPr>
        <w:tblStyle w:val="GridTable1Light"/>
        <w:tblW w:w="0" w:type="auto"/>
        <w:jc w:val="center"/>
        <w:tblLook w:val="04A0" w:firstRow="1" w:lastRow="0" w:firstColumn="1" w:lastColumn="0" w:noHBand="0" w:noVBand="1"/>
      </w:tblPr>
      <w:tblGrid>
        <w:gridCol w:w="2268"/>
        <w:gridCol w:w="2268"/>
      </w:tblGrid>
      <w:tr w:rsidR="00482D27" w:rsidRPr="009E4C84" w14:paraId="7251B776" w14:textId="77777777" w:rsidTr="00AC2217">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0C270BF" w14:textId="4DF6B6A3" w:rsidR="00482D27" w:rsidRPr="009E4C84" w:rsidRDefault="00482D27" w:rsidP="00AC2217">
            <w:pPr>
              <w:jc w:val="center"/>
              <w:rPr>
                <w:sz w:val="18"/>
                <w:szCs w:val="18"/>
                <w:lang w:eastAsia="pt-PT"/>
              </w:rPr>
            </w:pPr>
            <w:r w:rsidRPr="009E4C84">
              <w:rPr>
                <w:sz w:val="18"/>
                <w:szCs w:val="18"/>
                <w:lang w:eastAsia="pt-PT"/>
              </w:rPr>
              <w:t>Before data preprocessing</w:t>
            </w:r>
          </w:p>
        </w:tc>
        <w:tc>
          <w:tcPr>
            <w:tcW w:w="2268" w:type="dxa"/>
            <w:vAlign w:val="center"/>
          </w:tcPr>
          <w:p w14:paraId="5E6C0D93" w14:textId="39913A8B" w:rsidR="00482D27" w:rsidRPr="009E4C84" w:rsidRDefault="00482D27" w:rsidP="00AC2217">
            <w:pPr>
              <w:jc w:val="center"/>
              <w:cnfStyle w:val="100000000000" w:firstRow="1"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After data preprocessing</w:t>
            </w:r>
          </w:p>
        </w:tc>
      </w:tr>
      <w:tr w:rsidR="00482D27" w:rsidRPr="009E4C84" w14:paraId="61A1DDE3"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3F81BC2" w14:textId="3F4D0886" w:rsidR="00482D27" w:rsidRPr="009E4C84" w:rsidRDefault="00AC2217" w:rsidP="00AC2217">
            <w:pPr>
              <w:jc w:val="center"/>
              <w:rPr>
                <w:b w:val="0"/>
                <w:bCs w:val="0"/>
                <w:sz w:val="18"/>
                <w:szCs w:val="18"/>
                <w:lang w:eastAsia="pt-PT"/>
              </w:rPr>
            </w:pPr>
            <w:r w:rsidRPr="009E4C84">
              <w:rPr>
                <w:b w:val="0"/>
                <w:bCs w:val="0"/>
                <w:sz w:val="18"/>
                <w:szCs w:val="18"/>
                <w:lang w:eastAsia="pt-PT"/>
              </w:rPr>
              <w:t>7 groups + NI set of MEPs</w:t>
            </w:r>
          </w:p>
        </w:tc>
        <w:tc>
          <w:tcPr>
            <w:tcW w:w="2268" w:type="dxa"/>
            <w:vAlign w:val="center"/>
          </w:tcPr>
          <w:p w14:paraId="204DBEEA" w14:textId="75612E6F"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7 groups</w:t>
            </w:r>
          </w:p>
        </w:tc>
      </w:tr>
      <w:tr w:rsidR="00482D27" w:rsidRPr="009E4C84" w14:paraId="2EF0348A"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9CA473A" w14:textId="0F18BE2F" w:rsidR="00482D27" w:rsidRPr="009E4C84" w:rsidRDefault="00AC2217" w:rsidP="00AC2217">
            <w:pPr>
              <w:jc w:val="center"/>
              <w:rPr>
                <w:b w:val="0"/>
                <w:bCs w:val="0"/>
                <w:sz w:val="18"/>
                <w:szCs w:val="18"/>
                <w:lang w:eastAsia="pt-PT"/>
              </w:rPr>
            </w:pPr>
            <w:r w:rsidRPr="009E4C84">
              <w:rPr>
                <w:b w:val="0"/>
                <w:bCs w:val="0"/>
                <w:sz w:val="18"/>
                <w:szCs w:val="18"/>
                <w:lang w:eastAsia="pt-PT"/>
              </w:rPr>
              <w:t>871 MEPs</w:t>
            </w:r>
          </w:p>
        </w:tc>
        <w:tc>
          <w:tcPr>
            <w:tcW w:w="2268" w:type="dxa"/>
            <w:vAlign w:val="center"/>
          </w:tcPr>
          <w:p w14:paraId="001B35EB" w14:textId="4BE218F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695 MEPs</w:t>
            </w:r>
          </w:p>
        </w:tc>
      </w:tr>
      <w:tr w:rsidR="00482D27" w:rsidRPr="009E4C84" w14:paraId="33B6DD88"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01C6681" w14:textId="48169106" w:rsidR="00482D27" w:rsidRPr="009E4C84" w:rsidRDefault="00AC2217" w:rsidP="00AC2217">
            <w:pPr>
              <w:jc w:val="center"/>
              <w:rPr>
                <w:b w:val="0"/>
                <w:bCs w:val="0"/>
                <w:sz w:val="18"/>
                <w:szCs w:val="18"/>
                <w:lang w:eastAsia="pt-PT"/>
              </w:rPr>
            </w:pPr>
            <w:r w:rsidRPr="009E4C84">
              <w:rPr>
                <w:b w:val="0"/>
                <w:bCs w:val="0"/>
                <w:sz w:val="18"/>
                <w:szCs w:val="18"/>
                <w:lang w:eastAsia="pt-PT"/>
              </w:rPr>
              <w:t>1903 bills</w:t>
            </w:r>
          </w:p>
        </w:tc>
        <w:tc>
          <w:tcPr>
            <w:tcW w:w="2268" w:type="dxa"/>
            <w:vAlign w:val="center"/>
          </w:tcPr>
          <w:p w14:paraId="6C9538F4" w14:textId="4339A58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1890 bills</w:t>
            </w:r>
          </w:p>
        </w:tc>
      </w:tr>
      <w:tr w:rsidR="00482D27" w:rsidRPr="009E4C84" w14:paraId="4C896F75"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32CDF39" w14:textId="3CBBAFBC" w:rsidR="00482D27" w:rsidRPr="009E4C84" w:rsidRDefault="00AC2217" w:rsidP="00AC2217">
            <w:pPr>
              <w:jc w:val="center"/>
              <w:rPr>
                <w:b w:val="0"/>
                <w:bCs w:val="0"/>
                <w:sz w:val="18"/>
                <w:szCs w:val="18"/>
                <w:lang w:eastAsia="pt-PT"/>
              </w:rPr>
            </w:pPr>
            <w:r w:rsidRPr="009E4C84">
              <w:rPr>
                <w:b w:val="0"/>
                <w:bCs w:val="0"/>
                <w:sz w:val="18"/>
                <w:szCs w:val="18"/>
                <w:lang w:eastAsia="pt-PT"/>
              </w:rPr>
              <w:t>1345674 roll-call votes</w:t>
            </w:r>
          </w:p>
        </w:tc>
        <w:tc>
          <w:tcPr>
            <w:tcW w:w="2268" w:type="dxa"/>
            <w:vAlign w:val="center"/>
          </w:tcPr>
          <w:p w14:paraId="5B7C59AF" w14:textId="76D0DFD5" w:rsidR="00482D27" w:rsidRPr="009E4C84" w:rsidRDefault="00EF675B"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1273626 roll-call votes</w:t>
            </w:r>
          </w:p>
        </w:tc>
      </w:tr>
    </w:tbl>
    <w:bookmarkEnd w:id="24"/>
    <w:p w14:paraId="03938F41" w14:textId="02DA0E07" w:rsidR="00042056" w:rsidRPr="007C4C41" w:rsidRDefault="00042056" w:rsidP="00042056">
      <w:pPr>
        <w:pStyle w:val="Heading2"/>
      </w:pPr>
      <w:r>
        <w:lastRenderedPageBreak/>
        <w:t xml:space="preserve"> </w:t>
      </w:r>
      <w:bookmarkStart w:id="30" w:name="_Toc200478037"/>
      <w:r w:rsidR="00931EDD">
        <w:t>Co-voting network inference</w:t>
      </w:r>
      <w:bookmarkEnd w:id="30"/>
    </w:p>
    <w:p w14:paraId="3A4A908B" w14:textId="4647AEE9" w:rsidR="00654094" w:rsidRPr="007C4C41" w:rsidRDefault="00D767C7" w:rsidP="00565C37">
      <w:r>
        <w:t xml:space="preserve">The next step involves </w:t>
      </w:r>
      <w:r w:rsidR="0025671D">
        <w:t>inferring</w:t>
      </w:r>
      <w:r>
        <w:t xml:space="preserve"> the co-voting networks. In</w:t>
      </w:r>
      <w:r w:rsidR="00370DDA">
        <w:t xml:space="preserve"> </w:t>
      </w:r>
      <w:r>
        <w:t>such networks, nodes represent MEPs and edges connect pairs</w:t>
      </w:r>
      <w:r w:rsidR="00DB29E3">
        <w:t xml:space="preserve"> of MEPs who exhibit statistically </w:t>
      </w:r>
      <w:r w:rsidR="005C4198">
        <w:t xml:space="preserve">significant </w:t>
      </w:r>
      <w:r w:rsidR="00DB29E3">
        <w:t>co-voting behavior</w:t>
      </w:r>
      <w:r>
        <w:t>.</w:t>
      </w:r>
      <w:r w:rsidR="002B7DBB">
        <w:t xml:space="preserve"> To that end, following the steps from</w:t>
      </w:r>
      <w:r w:rsidR="00E848FD">
        <w:t xml:space="preserve"> </w:t>
      </w:r>
      <w:r w:rsidR="00BD0B92" w:rsidRPr="00BD0B92">
        <w:t xml:space="preserve">Domagalski et al. </w:t>
      </w:r>
      <w:r w:rsidR="001F372F">
        <w:t>(</w:t>
      </w:r>
      <w:r w:rsidR="00BD0B92" w:rsidRPr="00BD0B92">
        <w:t>2021)</w:t>
      </w:r>
      <w:r w:rsidR="00DB29E3">
        <w:t xml:space="preserve"> and </w:t>
      </w:r>
      <w:r w:rsidR="00D20E47">
        <w:t>Saracco et al. (2015)</w:t>
      </w:r>
      <w:r w:rsidR="002B7DBB">
        <w:t xml:space="preserve">, we </w:t>
      </w:r>
      <w:r w:rsidR="00AB192A">
        <w:t>employed</w:t>
      </w:r>
      <w:r w:rsidR="002B7DBB">
        <w:t xml:space="preserve"> the </w:t>
      </w:r>
      <w:r w:rsidR="007C6C73">
        <w:rPr>
          <w:i/>
          <w:iCs/>
        </w:rPr>
        <w:t>Bipartite Configuration Model</w:t>
      </w:r>
      <w:r w:rsidR="004A5486">
        <w:t xml:space="preserve"> (</w:t>
      </w:r>
      <w:r w:rsidR="007C6C73">
        <w:rPr>
          <w:b/>
          <w:bCs/>
        </w:rPr>
        <w:t>BiC</w:t>
      </w:r>
      <w:r w:rsidR="00000D19" w:rsidRPr="008C342B">
        <w:rPr>
          <w:b/>
          <w:bCs/>
        </w:rPr>
        <w:t>M</w:t>
      </w:r>
      <w:r w:rsidR="004A5486">
        <w:t>)</w:t>
      </w:r>
      <w:r w:rsidR="00B76836" w:rsidRPr="007C4C41">
        <w:t xml:space="preserve"> </w:t>
      </w:r>
      <w:r w:rsidR="008E310B">
        <w:t xml:space="preserve">to extract </w:t>
      </w:r>
      <w:r w:rsidR="00BE25E1">
        <w:t>statistically</w:t>
      </w:r>
      <w:r w:rsidR="006A6791">
        <w:t xml:space="preserve"> validated</w:t>
      </w:r>
      <w:r w:rsidR="008B0F4D">
        <w:t xml:space="preserve"> </w:t>
      </w:r>
      <w:r w:rsidR="00000D19" w:rsidRPr="007C4C41">
        <w:t>backbone</w:t>
      </w:r>
      <w:r w:rsidR="00660165" w:rsidRPr="007C4C41">
        <w:t xml:space="preserve"> network</w:t>
      </w:r>
      <w:r w:rsidR="00385820">
        <w:t>s</w:t>
      </w:r>
      <w:r w:rsidR="008B0F4D">
        <w:t xml:space="preserve"> from</w:t>
      </w:r>
      <w:r w:rsidR="00AB192A">
        <w:t xml:space="preserve"> the</w:t>
      </w:r>
      <w:r w:rsidR="008B0F4D">
        <w:t xml:space="preserve"> co-voting data</w:t>
      </w:r>
      <w:r w:rsidR="00660165" w:rsidRPr="007C4C41">
        <w:t>.</w:t>
      </w:r>
      <w:r w:rsidR="007929B2">
        <w:t xml:space="preserve"> </w:t>
      </w:r>
      <w:r w:rsidR="00F816F7">
        <w:t xml:space="preserve">We begin by encoding the roll-call data as a biadjacency matrix </w:t>
      </w:r>
      <m:oMath>
        <m:r>
          <w:rPr>
            <w:rFonts w:ascii="Cambria Math" w:hAnsi="Cambria Math"/>
          </w:rPr>
          <m:t>B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m×b</m:t>
            </m:r>
          </m:sup>
        </m:sSup>
      </m:oMath>
      <w:r w:rsidR="007E7B4E">
        <w:t xml:space="preserve">, where </w:t>
      </w:r>
      <m:oMath>
        <m:r>
          <w:rPr>
            <w:rFonts w:ascii="Cambria Math" w:hAnsi="Cambria Math"/>
          </w:rPr>
          <m:t>m</m:t>
        </m:r>
      </m:oMath>
      <w:r w:rsidR="007E7B4E">
        <w:t xml:space="preserve"> is the number of MEPs and </w:t>
      </w:r>
      <m:oMath>
        <m:r>
          <w:rPr>
            <w:rFonts w:ascii="Cambria Math" w:hAnsi="Cambria Math"/>
          </w:rPr>
          <m:t>b</m:t>
        </m:r>
      </m:oMath>
      <w:r w:rsidR="007E7B4E">
        <w:t xml:space="preserve"> is the number of bills. Each element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=1</m:t>
        </m:r>
      </m:oMath>
      <w:r w:rsidR="007E7B4E">
        <w:t xml:space="preserve"> if MEP </w:t>
      </w:r>
      <m:oMath>
        <m:r>
          <w:rPr>
            <w:rFonts w:ascii="Cambria Math" w:hAnsi="Cambria Math"/>
          </w:rPr>
          <m:t>i</m:t>
        </m:r>
      </m:oMath>
      <w:r w:rsidR="007E7B4E">
        <w:t xml:space="preserve"> supported bill </w:t>
      </w:r>
      <m:oMath>
        <m:r>
          <w:rPr>
            <w:rFonts w:ascii="Cambria Math" w:hAnsi="Cambria Math"/>
          </w:rPr>
          <m:t>k</m:t>
        </m:r>
      </m:oMath>
      <w:r w:rsidR="00FF3392">
        <w:t xml:space="preserve">; otherwise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=0</m:t>
        </m:r>
      </m:oMath>
      <w:r w:rsidR="007E7B4E">
        <w:t xml:space="preserve">. </w:t>
      </w:r>
      <w:r w:rsidR="006D58EB" w:rsidRPr="007C4C41">
        <w:t>For example</w:t>
      </w:r>
      <w:r w:rsidR="00ED58B8" w:rsidRPr="007C4C41">
        <w:t>, if MEP 9 support</w:t>
      </w:r>
      <w:r w:rsidR="003F0CBD" w:rsidRPr="007C4C41">
        <w:t>ed</w:t>
      </w:r>
      <w:r w:rsidR="00ED58B8" w:rsidRPr="007C4C41">
        <w:t xml:space="preserve"> bill 2 then </w:t>
      </w:r>
      <m:oMath>
        <m:sSub>
          <m:sSubPr>
            <m:ctrlPr>
              <w:rPr>
                <w:rFonts w:ascii="Cambria Math" w:hAnsi="Cambria Math"/>
                <w:i/>
              </w:rPr>
            </m:ctrlPr>
          </m:sSubPr>
          <m:e>
            <m:r>
              <w:rPr>
                <w:rFonts w:ascii="Cambria Math" w:hAnsi="Cambria Math"/>
              </w:rPr>
              <m:t>B</m:t>
            </m:r>
          </m:e>
          <m:sub>
            <m:r>
              <w:rPr>
                <w:rFonts w:ascii="Cambria Math" w:hAnsi="Cambria Math"/>
              </w:rPr>
              <m:t>92</m:t>
            </m:r>
          </m:sub>
        </m:sSub>
        <m:r>
          <w:rPr>
            <w:rFonts w:ascii="Cambria Math" w:hAnsi="Cambria Math"/>
          </w:rPr>
          <m:t>=1</m:t>
        </m:r>
      </m:oMath>
      <w:r w:rsidR="00ED58B8" w:rsidRPr="007C4C41">
        <w:t>. On the contrary, if MEP 9 d</w:t>
      </w:r>
      <w:r w:rsidR="00E738C3" w:rsidRPr="007C4C41">
        <w:t>id not</w:t>
      </w:r>
      <w:r w:rsidR="00ED58B8" w:rsidRPr="007C4C41">
        <w:t xml:space="preserve"> support bill 2 then </w:t>
      </w:r>
      <m:oMath>
        <m:sSub>
          <m:sSubPr>
            <m:ctrlPr>
              <w:rPr>
                <w:rFonts w:ascii="Cambria Math" w:hAnsi="Cambria Math"/>
                <w:i/>
              </w:rPr>
            </m:ctrlPr>
          </m:sSubPr>
          <m:e>
            <m:r>
              <w:rPr>
                <w:rFonts w:ascii="Cambria Math" w:hAnsi="Cambria Math"/>
              </w:rPr>
              <m:t>B</m:t>
            </m:r>
          </m:e>
          <m:sub>
            <m:r>
              <w:rPr>
                <w:rFonts w:ascii="Cambria Math" w:hAnsi="Cambria Math"/>
              </w:rPr>
              <m:t>92</m:t>
            </m:r>
          </m:sub>
        </m:sSub>
        <m:r>
          <w:rPr>
            <w:rFonts w:ascii="Cambria Math" w:hAnsi="Cambria Math"/>
          </w:rPr>
          <m:t>=0</m:t>
        </m:r>
      </m:oMath>
      <w:r w:rsidR="00ED58B8" w:rsidRPr="007C4C41">
        <w:t>.</w:t>
      </w:r>
      <w:r w:rsidR="004917CF" w:rsidRPr="007C4C41">
        <w:t xml:space="preserve"> </w:t>
      </w:r>
      <w:r w:rsidR="00381202">
        <w:t>This defines a bipartite network between MEPs and bills, capturing which MEPs supported which bills. From this, we compute the weighted unipartite projection</w:t>
      </w:r>
      <w:r w:rsidR="00747471" w:rsidRPr="005C56B9">
        <w:t xml:space="preserve"> </w:t>
      </w:r>
      <m:oMath>
        <m:r>
          <w:rPr>
            <w:rFonts w:ascii="Cambria Math" w:hAnsi="Cambria Math"/>
          </w:rPr>
          <m:t>P=B</m:t>
        </m:r>
        <m:sSup>
          <m:sSupPr>
            <m:ctrlPr>
              <w:rPr>
                <w:rFonts w:ascii="Cambria Math" w:hAnsi="Cambria Math"/>
                <w:i/>
              </w:rPr>
            </m:ctrlPr>
          </m:sSupPr>
          <m:e>
            <m:r>
              <w:rPr>
                <w:rFonts w:ascii="Cambria Math" w:hAnsi="Cambria Math"/>
              </w:rPr>
              <m:t>B</m:t>
            </m:r>
          </m:e>
          <m:sup>
            <m:r>
              <w:rPr>
                <w:rFonts w:ascii="Cambria Math" w:hAnsi="Cambria Math"/>
              </w:rPr>
              <m:t>T</m:t>
            </m:r>
          </m:sup>
        </m:sSup>
      </m:oMath>
      <w:r w:rsidR="00381202">
        <w:t xml:space="preserve">, where each entry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381202">
        <w:t xml:space="preserve"> reflects the number of bills co-supported by MEPs </w:t>
      </w:r>
      <m:oMath>
        <m:r>
          <w:rPr>
            <w:rFonts w:ascii="Cambria Math" w:hAnsi="Cambria Math"/>
          </w:rPr>
          <m:t>i</m:t>
        </m:r>
      </m:oMath>
      <w:r w:rsidR="00381202">
        <w:t xml:space="preserve"> and </w:t>
      </w:r>
      <m:oMath>
        <m:r>
          <w:rPr>
            <w:rFonts w:ascii="Cambria Math" w:hAnsi="Cambria Math"/>
          </w:rPr>
          <m:t>j</m:t>
        </m:r>
      </m:oMath>
      <w:r w:rsidR="00131E28">
        <w:t xml:space="preserve">, while the diagonal </w:t>
      </w:r>
      <m:oMath>
        <m:sSub>
          <m:sSubPr>
            <m:ctrlPr>
              <w:rPr>
                <w:rFonts w:ascii="Cambria Math" w:hAnsi="Cambria Math"/>
                <w:i/>
              </w:rPr>
            </m:ctrlPr>
          </m:sSubPr>
          <m:e>
            <m:r>
              <w:rPr>
                <w:rFonts w:ascii="Cambria Math" w:hAnsi="Cambria Math"/>
              </w:rPr>
              <m:t>P</m:t>
            </m:r>
          </m:e>
          <m:sub>
            <m:r>
              <w:rPr>
                <w:rFonts w:ascii="Cambria Math" w:hAnsi="Cambria Math"/>
              </w:rPr>
              <m:t>ii</m:t>
            </m:r>
          </m:sub>
        </m:sSub>
      </m:oMath>
      <w:r w:rsidR="00131E28">
        <w:t xml:space="preserve"> gives the </w:t>
      </w:r>
      <w:r w:rsidR="007E5B4A">
        <w:t xml:space="preserve">total </w:t>
      </w:r>
      <w:r w:rsidR="00131E28">
        <w:t xml:space="preserve">number of bills supported by MEP </w:t>
      </w:r>
      <m:oMath>
        <m:r>
          <w:rPr>
            <w:rFonts w:ascii="Cambria Math" w:hAnsi="Cambria Math"/>
          </w:rPr>
          <m:t>i</m:t>
        </m:r>
      </m:oMath>
      <w:r w:rsidR="00131E28">
        <w:t>.</w:t>
      </w:r>
      <w:r w:rsidR="00C4227F" w:rsidRPr="005C56B9">
        <w:t xml:space="preserve"> </w:t>
      </w:r>
    </w:p>
    <w:p w14:paraId="0C0F6EB0" w14:textId="32AC9A5D" w:rsidR="003D5DE4" w:rsidRDefault="00171E3C" w:rsidP="00ED0703">
      <w:r>
        <w:t xml:space="preserve">To extract only the statistically meaningful co-supporting ties, we compare the observed values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with the expectations under a null model that preserves the observed support frequencies of each MEP (row sums of </w:t>
      </w:r>
      <m:oMath>
        <m:r>
          <w:rPr>
            <w:rFonts w:ascii="Cambria Math" w:hAnsi="Cambria Math"/>
          </w:rPr>
          <m:t>B</m:t>
        </m:r>
      </m:oMath>
      <w:r>
        <w:t xml:space="preserve">) </w:t>
      </w:r>
      <w:r w:rsidR="000C3E61">
        <w:t xml:space="preserve">and </w:t>
      </w:r>
      <w:r w:rsidR="005816DC">
        <w:t xml:space="preserve">the </w:t>
      </w:r>
      <w:r w:rsidR="000C3E61">
        <w:t xml:space="preserve">popularity of each bill (column sums of </w:t>
      </w:r>
      <m:oMath>
        <m:r>
          <w:rPr>
            <w:rFonts w:ascii="Cambria Math" w:hAnsi="Cambria Math"/>
          </w:rPr>
          <m:t>B</m:t>
        </m:r>
      </m:oMath>
      <w:r w:rsidR="000C3E61">
        <w:t>).</w:t>
      </w:r>
      <w:r w:rsidR="007D2ED6">
        <w:t xml:space="preserve"> The BiCM formalizes this null model using the principle of maximum entropy: it generates an ensemble </w:t>
      </w:r>
      <m:oMath>
        <m:r>
          <w:rPr>
            <w:rFonts w:ascii="Cambria Math" w:hAnsi="Cambria Math"/>
          </w:rPr>
          <m:t>ε={</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oMath>
      <w:r w:rsidR="002B424D">
        <w:t xml:space="preserve"> of random bipartite matrices, where the probability of an edge between MEP </w:t>
      </w:r>
      <m:oMath>
        <m:r>
          <w:rPr>
            <w:rFonts w:ascii="Cambria Math" w:hAnsi="Cambria Math"/>
          </w:rPr>
          <m:t>i</m:t>
        </m:r>
      </m:oMath>
      <w:r w:rsidR="002B424D">
        <w:t xml:space="preserve"> and</w:t>
      </w:r>
      <w:r w:rsidR="002A533A">
        <w:t xml:space="preserve"> bill </w:t>
      </w:r>
      <m:oMath>
        <m:r>
          <w:rPr>
            <w:rFonts w:ascii="Cambria Math" w:hAnsi="Cambria Math"/>
          </w:rPr>
          <m:t>k</m:t>
        </m:r>
      </m:oMath>
      <w:r w:rsidR="002A533A">
        <w:t xml:space="preserve"> is:</w:t>
      </w:r>
    </w:p>
    <w:p w14:paraId="2E1B7325" w14:textId="782B6911" w:rsidR="00EC7244" w:rsidRPr="007C4C41" w:rsidRDefault="00ED0703" w:rsidP="00ED0703">
      <w:r w:rsidRPr="007C4C41">
        <w:t xml:space="preserve">                                                 </w:t>
      </w:r>
      <w:r w:rsidR="001A7835" w:rsidRPr="007C4C41">
        <w:t xml:space="preserve">    </w:t>
      </w:r>
      <w:r w:rsidRPr="007C4C41">
        <w:t xml:space="preserve"> </w:t>
      </w:r>
      <w:r w:rsidR="002A39DF">
        <w:t xml:space="preserve">                 </w:t>
      </w:r>
      <m:oMath>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1+ 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den>
        </m:f>
      </m:oMath>
      <w:r w:rsidRPr="007C4C41">
        <w:t xml:space="preserve">                                                                     (1)</w:t>
      </w:r>
    </w:p>
    <w:p w14:paraId="1FD31598" w14:textId="77777777" w:rsidR="00273227" w:rsidRDefault="00B704FD" w:rsidP="00EC7244">
      <w:r>
        <w:t xml:space="preserve">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816DC">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273227">
        <w:t xml:space="preserve"> are positive real-valued parameters associated with MEP </w:t>
      </w:r>
      <m:oMath>
        <m:r>
          <w:rPr>
            <w:rFonts w:ascii="Cambria Math" w:hAnsi="Cambria Math"/>
          </w:rPr>
          <m:t>i</m:t>
        </m:r>
      </m:oMath>
      <w:r w:rsidR="00273227">
        <w:t xml:space="preserve"> and bill </w:t>
      </w:r>
      <m:oMath>
        <m:r>
          <w:rPr>
            <w:rFonts w:ascii="Cambria Math" w:hAnsi="Cambria Math"/>
          </w:rPr>
          <m:t>k</m:t>
        </m:r>
      </m:oMath>
      <w:r w:rsidR="00273227">
        <w:t>, respectively. These parameters are not directly observed but fitted numerically to ensure that the expected degrees</w:t>
      </w:r>
      <w:r w:rsidR="005816DC">
        <w:t xml:space="preserve"> </w:t>
      </w:r>
      <w:r w:rsidR="00273227">
        <w:t>in the model match the observed ones:</w:t>
      </w:r>
    </w:p>
    <w:p w14:paraId="1362BD05" w14:textId="7431AEA6" w:rsidR="00BB701F" w:rsidRDefault="000F3118" w:rsidP="00EC7244">
      <w:r>
        <w:t xml:space="preserve">                                                           </w:t>
      </w:r>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and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nary>
            <m:r>
              <w:rPr>
                <w:rFonts w:ascii="Cambria Math" w:hAnsi="Cambria Math"/>
              </w:rPr>
              <m:t xml:space="preserve"> </m:t>
            </m:r>
          </m:e>
        </m:nary>
      </m:oMath>
      <w:r>
        <w:t xml:space="preserve">                                           </w:t>
      </w:r>
      <w:r w:rsidR="009C358A">
        <w:t xml:space="preserve">    </w:t>
      </w:r>
      <w:r w:rsidR="00994342">
        <w:t xml:space="preserve"> </w:t>
      </w:r>
      <w:r w:rsidR="000D08C8">
        <w:t xml:space="preserve"> </w:t>
      </w:r>
      <w:r w:rsidR="009C358A">
        <w:t>(2)</w:t>
      </w:r>
      <w:r>
        <w:t xml:space="preserve">      </w:t>
      </w:r>
    </w:p>
    <w:p w14:paraId="65F3CA0D" w14:textId="43778554" w:rsidR="003560A8" w:rsidRDefault="00D9392B" w:rsidP="00EC7244">
      <w:r>
        <w:t>w</w:t>
      </w:r>
      <w:r w:rsidR="00356093">
        <w:t xml:space="preserve">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56093">
        <w:t xml:space="preserve"> is the total number of bills supported by MEP </w:t>
      </w:r>
      <m:oMath>
        <m:r>
          <w:rPr>
            <w:rFonts w:ascii="Cambria Math" w:hAnsi="Cambria Math"/>
          </w:rPr>
          <m:t>i</m:t>
        </m:r>
      </m:oMath>
      <w:r w:rsidR="00356093">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356093">
        <w:t xml:space="preserve"> is the number of MEPs who supported bill </w:t>
      </w:r>
      <m:oMath>
        <m:r>
          <w:rPr>
            <w:rFonts w:ascii="Cambria Math" w:hAnsi="Cambria Math"/>
          </w:rPr>
          <m:t>k</m:t>
        </m:r>
      </m:oMath>
      <w:r w:rsidR="00356093">
        <w:t xml:space="preserve">. Thus, while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56093">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356093">
        <w:t xml:space="preserve"> are empirical quantities derived from the observed data (i.e., row and column sums of </w:t>
      </w:r>
      <m:oMath>
        <m:r>
          <w:rPr>
            <w:rFonts w:ascii="Cambria Math" w:hAnsi="Cambria Math"/>
          </w:rPr>
          <m:t>B</m:t>
        </m:r>
      </m:oMath>
      <w:r w:rsidR="00356093">
        <w:t>)</w:t>
      </w:r>
      <w:r w:rsidR="002D48C4">
        <w:t xml:space="preserve">, the fitted parameters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D48C4">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2D48C4">
        <w:t xml:space="preserve"> are latent factors that encode </w:t>
      </w:r>
      <w:r w:rsidR="001E76EB">
        <w:t>each MEP’s support tendency and the overall popularity of each bill</w:t>
      </w:r>
      <w:r w:rsidR="002D48C4">
        <w:t>.</w:t>
      </w:r>
      <w:r w:rsidR="003560A8">
        <w:t xml:space="preserve"> For example, suppose the data shows that MEP 12 supported 42 bills, so </w:t>
      </w:r>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=42</m:t>
        </m:r>
      </m:oMath>
      <w:r w:rsidR="003560A8">
        <w:t xml:space="preserve">. The model must then assign a value of </w:t>
      </w:r>
      <m:oMath>
        <m:sSub>
          <m:sSubPr>
            <m:ctrlPr>
              <w:rPr>
                <w:rFonts w:ascii="Cambria Math" w:hAnsi="Cambria Math"/>
                <w:i/>
              </w:rPr>
            </m:ctrlPr>
          </m:sSubPr>
          <m:e>
            <m:r>
              <w:rPr>
                <w:rFonts w:ascii="Cambria Math" w:hAnsi="Cambria Math"/>
              </w:rPr>
              <m:t>x</m:t>
            </m:r>
          </m:e>
          <m:sub>
            <m:r>
              <w:rPr>
                <w:rFonts w:ascii="Cambria Math" w:hAnsi="Cambria Math"/>
              </w:rPr>
              <m:t>12</m:t>
            </m:r>
          </m:sub>
        </m:sSub>
      </m:oMath>
      <w:r w:rsidR="003560A8">
        <w:t xml:space="preserve"> such that, when combined with the fitted popularity values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3560A8">
        <w:t xml:space="preserve"> of all bills, the expected number of edges from MEP 12 equals 42:</w:t>
      </w:r>
    </w:p>
    <w:p w14:paraId="5D901BD0" w14:textId="6E27909A" w:rsidR="00FB488E" w:rsidRPr="007C4C41" w:rsidRDefault="003560A8" w:rsidP="00EC7244">
      <w:r>
        <w:t xml:space="preserve"> </w:t>
      </w:r>
      <w:r w:rsidR="003B74F5" w:rsidRPr="007C4C41">
        <w:t xml:space="preserve">                                                     </w:t>
      </w:r>
      <w:r w:rsidR="00B27F05" w:rsidRPr="007C4C41">
        <w:t xml:space="preserve"> </w:t>
      </w:r>
      <w:r w:rsidR="007947E0">
        <w:t xml:space="preserve">         </w:t>
      </w:r>
      <w:r w:rsidR="00DB25F9">
        <w:t xml:space="preserve">    </w:t>
      </w:r>
      <m:oMath>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12</m:t>
                    </m:r>
                  </m:sub>
                </m:sSub>
                <m:sSub>
                  <m:sSubPr>
                    <m:ctrlPr>
                      <w:rPr>
                        <w:rFonts w:ascii="Cambria Math" w:hAnsi="Cambria Math"/>
                        <w:i/>
                      </w:rPr>
                    </m:ctrlPr>
                  </m:sSubPr>
                  <m:e>
                    <m:r>
                      <w:rPr>
                        <w:rFonts w:ascii="Cambria Math" w:hAnsi="Cambria Math"/>
                      </w:rPr>
                      <m:t>y</m:t>
                    </m:r>
                  </m:e>
                  <m:sub>
                    <m:r>
                      <w:rPr>
                        <w:rFonts w:ascii="Cambria Math" w:hAnsi="Cambria Math"/>
                      </w:rPr>
                      <m:t>k</m:t>
                    </m:r>
                  </m:sub>
                </m:sSub>
              </m:num>
              <m:den>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12</m:t>
                    </m:r>
                  </m:sub>
                </m:sSub>
                <m:sSub>
                  <m:sSubPr>
                    <m:ctrlPr>
                      <w:rPr>
                        <w:rFonts w:ascii="Cambria Math" w:hAnsi="Cambria Math"/>
                        <w:i/>
                      </w:rPr>
                    </m:ctrlPr>
                  </m:sSubPr>
                  <m:e>
                    <m:r>
                      <w:rPr>
                        <w:rFonts w:ascii="Cambria Math" w:hAnsi="Cambria Math"/>
                      </w:rPr>
                      <m:t>y</m:t>
                    </m:r>
                  </m:e>
                  <m:sub>
                    <m:r>
                      <w:rPr>
                        <w:rFonts w:ascii="Cambria Math" w:hAnsi="Cambria Math"/>
                      </w:rPr>
                      <m:t>k</m:t>
                    </m:r>
                  </m:sub>
                </m:sSub>
              </m:den>
            </m:f>
            <m:r>
              <w:rPr>
                <w:rFonts w:ascii="Cambria Math" w:hAnsi="Cambria Math"/>
              </w:rPr>
              <m:t>=42</m:t>
            </m:r>
          </m:e>
        </m:nary>
      </m:oMath>
      <w:r w:rsidR="003B74F5" w:rsidRPr="007C4C41">
        <w:t xml:space="preserve">                                               </w:t>
      </w:r>
      <w:r w:rsidR="007947E0">
        <w:t xml:space="preserve">                 </w:t>
      </w:r>
      <w:r w:rsidR="00972FB4">
        <w:t xml:space="preserve"> </w:t>
      </w:r>
      <w:r w:rsidR="003B74F5" w:rsidRPr="007C4C41">
        <w:t>(</w:t>
      </w:r>
      <w:r w:rsidR="001E0B54">
        <w:t>3</w:t>
      </w:r>
      <w:r w:rsidR="003B74F5" w:rsidRPr="007C4C41">
        <w:t xml:space="preserve">)            </w:t>
      </w:r>
    </w:p>
    <w:p w14:paraId="75834C31" w14:textId="3FCB9BD4" w:rsidR="004862B9" w:rsidRDefault="00293410" w:rsidP="00CC712E">
      <w:r>
        <w:t xml:space="preserve">Similarly, if bill 49 was supported by 100 MEPs, i.e., </w:t>
      </w:r>
      <m:oMath>
        <m:sSub>
          <m:sSubPr>
            <m:ctrlPr>
              <w:rPr>
                <w:rFonts w:ascii="Cambria Math" w:hAnsi="Cambria Math"/>
                <w:i/>
              </w:rPr>
            </m:ctrlPr>
          </m:sSubPr>
          <m:e>
            <m:r>
              <w:rPr>
                <w:rFonts w:ascii="Cambria Math" w:hAnsi="Cambria Math"/>
              </w:rPr>
              <m:t>C</m:t>
            </m:r>
          </m:e>
          <m:sub>
            <m:r>
              <w:rPr>
                <w:rFonts w:ascii="Cambria Math" w:hAnsi="Cambria Math"/>
              </w:rPr>
              <m:t>49</m:t>
            </m:r>
          </m:sub>
        </m:sSub>
        <m:r>
          <w:rPr>
            <w:rFonts w:ascii="Cambria Math" w:hAnsi="Cambria Math"/>
          </w:rPr>
          <m:t>=100</m:t>
        </m:r>
      </m:oMath>
      <w:r>
        <w:t xml:space="preserve">, the model must determine a value for </w:t>
      </w:r>
      <m:oMath>
        <m:sSub>
          <m:sSubPr>
            <m:ctrlPr>
              <w:rPr>
                <w:rFonts w:ascii="Cambria Math" w:hAnsi="Cambria Math"/>
                <w:i/>
              </w:rPr>
            </m:ctrlPr>
          </m:sSubPr>
          <m:e>
            <m:r>
              <w:rPr>
                <w:rFonts w:ascii="Cambria Math" w:hAnsi="Cambria Math"/>
              </w:rPr>
              <m:t>y</m:t>
            </m:r>
          </m:e>
          <m:sub>
            <m:r>
              <w:rPr>
                <w:rFonts w:ascii="Cambria Math" w:hAnsi="Cambria Math"/>
              </w:rPr>
              <m:t>49</m:t>
            </m:r>
          </m:sub>
        </m:sSub>
      </m:oMath>
      <w:r>
        <w:t xml:space="preserve"> such that, when combined with all fitted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values of the MEPs, the expected number of edges connecting to bill 49 equals 100:</w:t>
      </w:r>
    </w:p>
    <w:p w14:paraId="7C493DCA" w14:textId="233667CF" w:rsidR="0072661D" w:rsidRDefault="00A250FF" w:rsidP="00CC712E">
      <w:r>
        <w:lastRenderedPageBreak/>
        <w:t xml:space="preserve">                                                                    </w:t>
      </w:r>
      <m:oMath>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49</m:t>
                    </m:r>
                  </m:sub>
                </m:sSub>
              </m:num>
              <m:den>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49</m:t>
                    </m:r>
                  </m:sub>
                </m:sSub>
              </m:den>
            </m:f>
            <m:r>
              <w:rPr>
                <w:rFonts w:ascii="Cambria Math" w:hAnsi="Cambria Math"/>
              </w:rPr>
              <m:t>=100</m:t>
            </m:r>
          </m:e>
        </m:nary>
      </m:oMath>
      <w:r w:rsidR="008D15D3">
        <w:t xml:space="preserve">                                                       </w:t>
      </w:r>
      <w:r w:rsidR="001A7353">
        <w:t xml:space="preserve"> </w:t>
      </w:r>
      <w:r>
        <w:t xml:space="preserve">          </w:t>
      </w:r>
      <w:r w:rsidR="001A7353">
        <w:t>(4)</w:t>
      </w:r>
    </w:p>
    <w:p w14:paraId="195778F4" w14:textId="77777777" w:rsidR="006D5B1A" w:rsidRDefault="00F53B6E" w:rsidP="00CC712E">
      <w:r>
        <w:t>In both cases, these parameters are fitted iteratively to satisfy the expected degrees.</w:t>
      </w:r>
      <w:r w:rsidR="00DA6524">
        <w:t xml:space="preserve"> The resulting </w:t>
      </w:r>
      <w:r w:rsidR="00920670">
        <w:t xml:space="preserve">values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A5BCF">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0A5BCF">
        <w:t xml:space="preserve"> do not directly equal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A5BCF">
        <w:t xml:space="preserve"> or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0A5BCF">
        <w:t>, but instead serve as internal weights that produce probabilities reproducing the empirical support behavior.</w:t>
      </w:r>
    </w:p>
    <w:p w14:paraId="44AA8631" w14:textId="0D3A3414" w:rsidR="001F1996" w:rsidRDefault="006D5B1A" w:rsidP="00CC712E">
      <w:r>
        <w:t xml:space="preserve">Each synthetic matrix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 ε</m:t>
        </m:r>
      </m:oMath>
      <w:r>
        <w:t xml:space="preserve"> is a realization of</w:t>
      </w:r>
      <w:r w:rsidR="00387F57">
        <w:t xml:space="preserve"> the null model, where the entries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oMath>
      <w:r w:rsidR="009F5F59">
        <w:t xml:space="preserve"> </w:t>
      </w:r>
      <w:r w:rsidR="00F16F35">
        <w:t>ar</w:t>
      </w:r>
      <w:r w:rsidR="009F5F59">
        <w:t xml:space="preserve">e independent. We then project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9F5F59">
        <w:t xml:space="preserve"> onto the MEP space via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m:t>
                </m:r>
              </m:e>
              <m:sup>
                <m:r>
                  <w:rPr>
                    <w:rFonts w:ascii="Cambria Math" w:hAnsi="Cambria Math"/>
                  </w:rPr>
                  <m:t>T</m:t>
                </m:r>
              </m:sup>
            </m:sSup>
            <m:r>
              <w:rPr>
                <w:rFonts w:ascii="Cambria Math" w:hAnsi="Cambria Math"/>
              </w:rPr>
              <m:t xml:space="preserve"> </m:t>
            </m:r>
          </m:sup>
        </m:sSup>
      </m:oMath>
      <w:r w:rsidR="00FA7538">
        <w:t xml:space="preserve">, analogous to the observed projection </w:t>
      </w:r>
      <m:oMath>
        <m:r>
          <w:rPr>
            <w:rFonts w:ascii="Cambria Math" w:hAnsi="Cambria Math"/>
          </w:rPr>
          <m:t>P</m:t>
        </m:r>
      </m:oMath>
      <w:r w:rsidR="001C11B7">
        <w:t xml:space="preserve">. </w:t>
      </w:r>
      <w:r w:rsidR="00EB7F4D">
        <w:t>For each MEP</w:t>
      </w:r>
      <w:r w:rsidR="00777CB3">
        <w:t xml:space="preserve"> pair</w:t>
      </w:r>
      <w:r w:rsidR="00EB7F4D">
        <w:t xml:space="preserve"> </w:t>
      </w:r>
      <m:oMath>
        <m:r>
          <w:rPr>
            <w:rFonts w:ascii="Cambria Math" w:hAnsi="Cambria Math"/>
          </w:rPr>
          <m:t>(i,j)</m:t>
        </m:r>
      </m:oMath>
      <w:r w:rsidR="00C23994">
        <w:t xml:space="preserve">, the entry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b</m:t>
            </m:r>
          </m:sup>
          <m:e>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e>
        </m:nary>
      </m:oMath>
      <w:r w:rsidR="000E2DF2">
        <w:t xml:space="preserve"> counts the number of bills that </w:t>
      </w:r>
      <m:oMath>
        <m:r>
          <w:rPr>
            <w:rFonts w:ascii="Cambria Math" w:hAnsi="Cambria Math"/>
          </w:rPr>
          <m:t>i</m:t>
        </m:r>
      </m:oMath>
      <w:r w:rsidR="000E2DF2">
        <w:t xml:space="preserve"> and </w:t>
      </w:r>
      <m:oMath>
        <m:r>
          <w:rPr>
            <w:rFonts w:ascii="Cambria Math" w:hAnsi="Cambria Math"/>
          </w:rPr>
          <m:t>j</m:t>
        </m:r>
      </m:oMath>
      <w:r w:rsidR="000E2DF2">
        <w:t xml:space="preserve"> support jointly in a single draw from the null model. Because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oMath>
      <w:r w:rsidR="00F254AA">
        <w:t xml:space="preserve"> and the pairs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r>
          <w:rPr>
            <w:rFonts w:ascii="Cambria Math" w:hAnsi="Cambria Math"/>
          </w:rPr>
          <m:t>)</m:t>
        </m:r>
      </m:oMath>
      <w:r w:rsidR="00C937F8">
        <w:t xml:space="preserve"> are independent across </w:t>
      </w:r>
      <m:oMath>
        <m:r>
          <w:rPr>
            <w:rFonts w:ascii="Cambria Math" w:hAnsi="Cambria Math"/>
          </w:rPr>
          <m:t>k</m:t>
        </m:r>
      </m:oMath>
      <w:r w:rsidR="00C937F8">
        <w:t xml:space="preserve">, the product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r>
          <w:rPr>
            <w:rFonts w:ascii="Cambria Math" w:hAnsi="Cambria Math"/>
          </w:rPr>
          <m:t>)</m:t>
        </m:r>
      </m:oMath>
      <w:r w:rsidR="009200BC">
        <w:t>. Therefore</w:t>
      </w:r>
      <w:r w:rsidR="00CA7396">
        <w:t>:</w:t>
      </w:r>
    </w:p>
    <w:p w14:paraId="4FBB7AD4" w14:textId="5C69CF3A" w:rsidR="009200BC" w:rsidRDefault="0017222C" w:rsidP="00CC712E">
      <w: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 xml:space="preserve"> ~ Poisson Binomial(</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e>
            </m:d>
          </m:e>
          <m:sub>
            <m:r>
              <w:rPr>
                <w:rFonts w:ascii="Cambria Math" w:hAnsi="Cambria Math"/>
              </w:rPr>
              <m:t>k=1</m:t>
            </m:r>
          </m:sub>
          <m:sup>
            <m:r>
              <w:rPr>
                <w:rFonts w:ascii="Cambria Math" w:hAnsi="Cambria Math"/>
              </w:rPr>
              <m:t>b</m:t>
            </m:r>
          </m:sup>
        </m:sSubSup>
        <m:r>
          <w:rPr>
            <w:rFonts w:ascii="Cambria Math" w:hAnsi="Cambria Math"/>
          </w:rPr>
          <m:t xml:space="preserve">) </m:t>
        </m:r>
      </m:oMath>
      <w:r>
        <w:t xml:space="preserve">                                            (5)</w:t>
      </w:r>
    </w:p>
    <w:p w14:paraId="72E2BFF9" w14:textId="76148922" w:rsidR="003863D9" w:rsidRDefault="00E63542" w:rsidP="00CC712E">
      <w:r>
        <w:t xml:space="preserve">i.e.,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oMath>
      <w:r>
        <w:t xml:space="preserve"> follows a Poisson Binomial distribution with parameters</w:t>
      </w:r>
      <w:r w:rsidR="00FB23D1">
        <w:t xml:space="preserve">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r>
          <w:rPr>
            <w:rFonts w:ascii="Cambria Math" w:hAnsi="Cambria Math"/>
          </w:rPr>
          <m:t>}</m:t>
        </m:r>
      </m:oMath>
      <w:r w:rsidR="00715AAA">
        <w:t xml:space="preserve">, which models the sum of </w:t>
      </w:r>
      <m:oMath>
        <m:r>
          <w:rPr>
            <w:rFonts w:ascii="Cambria Math" w:hAnsi="Cambria Math"/>
          </w:rPr>
          <m:t>b</m:t>
        </m:r>
      </m:oMath>
      <w:r w:rsidR="00715AAA">
        <w:t xml:space="preserve"> independent (but not identically distributed) Bernoulli trials.</w:t>
      </w:r>
    </w:p>
    <w:p w14:paraId="3666E3E3" w14:textId="383BB7D4" w:rsidR="003863D9" w:rsidRDefault="003C104C" w:rsidP="00CC712E">
      <w:r>
        <w:t xml:space="preserve">We then perform a right-tailed hypothesis test for each MEP pair </w:t>
      </w:r>
      <m:oMath>
        <m:r>
          <w:rPr>
            <w:rFonts w:ascii="Cambria Math" w:hAnsi="Cambria Math"/>
          </w:rPr>
          <m:t>(i,j)</m:t>
        </m:r>
      </m:oMath>
      <w:r>
        <w:t xml:space="preserve"> to determine whether their observed co-support count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significantly higher than expected </w:t>
      </w:r>
      <w:r w:rsidR="00BB7EC0">
        <w:t>under the</w:t>
      </w:r>
      <w:r>
        <w:t xml:space="preserve"> null model. Formally, we compute the p-value:</w:t>
      </w:r>
    </w:p>
    <w:p w14:paraId="703D54C0" w14:textId="5099583F" w:rsidR="00040909" w:rsidRDefault="00BB7EC0" w:rsidP="00CC712E">
      <w:r>
        <w:t xml:space="preserve">                                                           </w:t>
      </w:r>
      <m:oMath>
        <m:sSub>
          <m:sSubPr>
            <m:ctrlPr>
              <w:rPr>
                <w:rFonts w:ascii="Cambria Math" w:hAnsi="Cambria Math"/>
                <w:i/>
              </w:rPr>
            </m:ctrlPr>
          </m:sSubPr>
          <m:e>
            <m:r>
              <w:rPr>
                <w:rFonts w:ascii="Cambria Math" w:hAnsi="Cambria Math"/>
              </w:rPr>
              <m:t>π</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ε</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oMath>
      <w:r>
        <w:t xml:space="preserve">                                                                      (6)</w:t>
      </w:r>
    </w:p>
    <w:p w14:paraId="741B2361" w14:textId="45B597E0" w:rsidR="00040909" w:rsidRDefault="00C5335E" w:rsidP="00CC712E">
      <w:r>
        <w:t>which measures the probability that two MEPs would co-support at least</w:t>
      </w:r>
      <w:r w:rsidR="008A0CE8">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8A0CE8">
        <w:t xml:space="preserve"> bills purely by chance. The null hypothesis posits that the co-support between MEPs </w:t>
      </w:r>
      <m:oMath>
        <m:r>
          <w:rPr>
            <w:rFonts w:ascii="Cambria Math" w:hAnsi="Cambria Math"/>
          </w:rPr>
          <m:t>i</m:t>
        </m:r>
      </m:oMath>
      <w:r w:rsidR="008A0CE8">
        <w:t xml:space="preserve"> and </w:t>
      </w:r>
      <m:oMath>
        <m:r>
          <w:rPr>
            <w:rFonts w:ascii="Cambria Math" w:hAnsi="Cambria Math"/>
          </w:rPr>
          <m:t>j</m:t>
        </m:r>
      </m:oMath>
      <w:r w:rsidR="008A0CE8">
        <w:t xml:space="preserve"> </w:t>
      </w:r>
      <w:r w:rsidR="006D0BAA">
        <w:t xml:space="preserve">arises entirely from random alignment, given their marginal support levels and the overall popularity of each bill. That is, </w:t>
      </w:r>
      <m:oMath>
        <m:r>
          <w:rPr>
            <w:rFonts w:ascii="Cambria Math" w:hAnsi="Cambria Math"/>
          </w:rPr>
          <m:t>i</m:t>
        </m:r>
      </m:oMath>
      <w:r w:rsidR="006D0BAA">
        <w:t xml:space="preserve"> and </w:t>
      </w:r>
      <m:oMath>
        <m:r>
          <w:rPr>
            <w:rFonts w:ascii="Cambria Math" w:hAnsi="Cambria Math"/>
          </w:rPr>
          <m:t>j</m:t>
        </m:r>
      </m:oMath>
      <w:r w:rsidR="006D0BAA">
        <w:t xml:space="preserve"> appear to vote similarly only because they each support many bills and not because of any ideological proximity.</w:t>
      </w:r>
      <w:r w:rsidR="00E756E3">
        <w:t xml:space="preserve"> Rejecting the null hypothesis implies that the observed co-support between MEPs </w:t>
      </w:r>
      <m:oMath>
        <m:r>
          <w:rPr>
            <w:rFonts w:ascii="Cambria Math" w:hAnsi="Cambria Math"/>
          </w:rPr>
          <m:t>i</m:t>
        </m:r>
      </m:oMath>
      <w:r w:rsidR="00E756E3">
        <w:t xml:space="preserve"> and </w:t>
      </w:r>
      <m:oMath>
        <m:r>
          <w:rPr>
            <w:rFonts w:ascii="Cambria Math" w:hAnsi="Cambria Math"/>
          </w:rPr>
          <m:t>j</m:t>
        </m:r>
      </m:oMath>
      <w:r w:rsidR="00E756E3">
        <w:t xml:space="preserve"> is too frequent to be explained solely by these marginal effects.</w:t>
      </w:r>
      <w:r w:rsidR="00476D60">
        <w:t xml:space="preserve"> </w:t>
      </w:r>
    </w:p>
    <w:p w14:paraId="24FAFBB3" w14:textId="4B6CC5EE" w:rsidR="00A121C4" w:rsidRDefault="00476D60" w:rsidP="00CC712E">
      <w:r>
        <w:t xml:space="preserve">We retain an edge in the backbone network </w:t>
      </w:r>
      <m:oMath>
        <m:r>
          <w:rPr>
            <w:rFonts w:ascii="Cambria Math" w:hAnsi="Cambria Math"/>
          </w:rPr>
          <m:t>P'</m:t>
        </m:r>
      </m:oMath>
      <w:r w:rsidR="001A0D29">
        <w:t xml:space="preserve"> if</w:t>
      </w:r>
      <w:r w:rsidR="0011424A">
        <w:t xml:space="preserve"> </w:t>
      </w:r>
      <m:oMath>
        <m:sSub>
          <m:sSubPr>
            <m:ctrlPr>
              <w:rPr>
                <w:rFonts w:ascii="Cambria Math" w:hAnsi="Cambria Math"/>
                <w:i/>
              </w:rPr>
            </m:ctrlPr>
          </m:sSubPr>
          <m:e>
            <m:r>
              <w:rPr>
                <w:rFonts w:ascii="Cambria Math" w:hAnsi="Cambria Math"/>
              </w:rPr>
              <m:t>π</m:t>
            </m:r>
          </m:e>
          <m:sub>
            <m:r>
              <w:rPr>
                <w:rFonts w:ascii="Cambria Math" w:hAnsi="Cambria Math"/>
              </w:rPr>
              <m:t>ij</m:t>
            </m:r>
          </m:sub>
        </m:sSub>
        <m:r>
          <w:rPr>
            <w:rFonts w:ascii="Cambria Math" w:hAnsi="Cambria Math"/>
          </w:rPr>
          <m:t>&lt;α</m:t>
        </m:r>
      </m:oMath>
      <w:r w:rsidR="0011424A">
        <w:t>.</w:t>
      </w:r>
      <w:r w:rsidR="001A0D29">
        <w:t xml:space="preserve"> </w:t>
      </w:r>
      <w:r w:rsidR="00140666">
        <w:t xml:space="preserve">We set the significance level </w:t>
      </w:r>
      <m:oMath>
        <m:r>
          <w:rPr>
            <w:rFonts w:ascii="Cambria Math" w:hAnsi="Cambria Math"/>
          </w:rPr>
          <m:t>α</m:t>
        </m:r>
      </m:oMath>
      <w:r w:rsidR="00140666">
        <w:t xml:space="preserve"> to 0.01</w:t>
      </w:r>
      <w:r w:rsidR="0012035C">
        <w:t xml:space="preserve"> </w:t>
      </w:r>
      <w:r w:rsidR="005B7040">
        <w:t>t</w:t>
      </w:r>
      <w:r w:rsidR="002E0827">
        <w:t>o curb false-positives without letting the backbone become overly sparse.</w:t>
      </w:r>
      <w:r w:rsidR="000D3E6F">
        <w:t xml:space="preserve"> This results in an unweighted backbone network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000D3E6F">
        <w:t>, which includes only co-support relationships that are statistically stronger than expected under the BiCM null model.</w:t>
      </w:r>
    </w:p>
    <w:p w14:paraId="645AEBB6" w14:textId="503D0572" w:rsidR="00786DF1" w:rsidRDefault="00C109BE" w:rsidP="00CC712E">
      <w:r>
        <w:t xml:space="preserve">All computations concerning the </w:t>
      </w:r>
      <w:r w:rsidR="007D423B">
        <w:t>BiCM</w:t>
      </w:r>
      <w:r>
        <w:t xml:space="preserve"> were </w:t>
      </w:r>
      <w:r w:rsidR="00C235C2">
        <w:t>performed</w:t>
      </w:r>
      <w:r>
        <w:t xml:space="preserve"> using the R package </w:t>
      </w:r>
      <w:r w:rsidRPr="001B33AB">
        <w:rPr>
          <w:i/>
          <w:iCs/>
        </w:rPr>
        <w:t>backbone</w:t>
      </w:r>
      <w:r w:rsidR="00AF31CE">
        <w:t xml:space="preserve"> </w:t>
      </w:r>
      <w:r w:rsidR="00E6090B">
        <w:t>(</w:t>
      </w:r>
      <w:r w:rsidR="00E6090B" w:rsidRPr="00E6090B">
        <w:t>Neal</w:t>
      </w:r>
      <w:r w:rsidR="00E6090B">
        <w:t>,</w:t>
      </w:r>
      <w:r w:rsidR="00E6090B" w:rsidRPr="00E6090B">
        <w:t xml:space="preserve"> 2022</w:t>
      </w:r>
      <w:r w:rsidR="00E6090B">
        <w:t>)</w:t>
      </w:r>
      <w:r w:rsidR="00D93242" w:rsidRPr="007C4C41">
        <w:t>.</w:t>
      </w:r>
    </w:p>
    <w:p w14:paraId="76EB2EAB" w14:textId="6C215525" w:rsidR="00EF543F" w:rsidRDefault="007D58D5" w:rsidP="00CC712E">
      <w:r w:rsidRPr="007D58D5">
        <w:t xml:space="preserve">We began by applying </w:t>
      </w:r>
      <w:r>
        <w:t>the</w:t>
      </w:r>
      <w:r w:rsidRPr="007D58D5">
        <w:t xml:space="preserve"> co-voting network construction method to </w:t>
      </w:r>
      <w:r w:rsidR="00D03047">
        <w:t>all subjects</w:t>
      </w:r>
      <w:r w:rsidRPr="007D58D5">
        <w:t xml:space="preserve"> as well as to each primary subject</w:t>
      </w:r>
      <w:r w:rsidR="00EC1CDB" w:rsidRPr="007C4C41">
        <w:t>.</w:t>
      </w:r>
      <w:r w:rsidR="006E01CD">
        <w:t xml:space="preserve"> </w:t>
      </w:r>
      <w:r w:rsidR="006E01CD" w:rsidRPr="006E01CD">
        <w:t xml:space="preserve">In this procedure, </w:t>
      </w:r>
      <w:r w:rsidR="00C20EE5">
        <w:t>any bill covering multiple subjects was assigned to each corresponding subject</w:t>
      </w:r>
      <w:r w:rsidR="00944BA5">
        <w:t>’s</w:t>
      </w:r>
      <w:r w:rsidR="00C20EE5">
        <w:t xml:space="preserve"> network</w:t>
      </w:r>
      <w:r w:rsidR="006E01CD">
        <w:t>.</w:t>
      </w:r>
      <w:r w:rsidR="00EC1CDB" w:rsidRPr="007C4C41">
        <w:t xml:space="preserve"> Following this, we assessed the connectivity of the obtained subgraph</w:t>
      </w:r>
      <w:r w:rsidR="00305C7B">
        <w:t xml:space="preserv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1CDB" w:rsidRPr="007C4C41">
        <w:t xml:space="preserve">. If the </w:t>
      </w:r>
      <w:r w:rsidR="00BD5CA7">
        <w:t>subgraph</w:t>
      </w:r>
      <w:r w:rsidR="00EC1CDB" w:rsidRPr="007C4C41">
        <w:t xml:space="preserve"> was connected, we applied</w:t>
      </w:r>
      <w:r w:rsidR="00AA40E2" w:rsidRPr="007C4C41">
        <w:t xml:space="preserve"> the</w:t>
      </w:r>
      <w:r w:rsidR="00EC1CDB" w:rsidRPr="007C4C41">
        <w:t xml:space="preserve"> Louvain community </w:t>
      </w:r>
      <w:r w:rsidR="00EC1CDB" w:rsidRPr="007C4C41">
        <w:lastRenderedPageBreak/>
        <w:t xml:space="preserve">detection </w:t>
      </w:r>
      <w:r w:rsidR="00AA40E2" w:rsidRPr="007C4C41">
        <w:t>algorithm</w:t>
      </w:r>
      <w:r w:rsidR="002C1974">
        <w:t xml:space="preserve"> (with a resolution parameter of 0.5)</w:t>
      </w:r>
      <w:r w:rsidR="00AA40E2" w:rsidRPr="007C4C41">
        <w:t xml:space="preserve"> </w:t>
      </w:r>
      <w:r w:rsidR="00EC1CDB" w:rsidRPr="007C4C41">
        <w:t xml:space="preserve">and retained only communities with </w:t>
      </w:r>
      <w:r w:rsidR="009302A0">
        <w:t>at least</w:t>
      </w:r>
      <w:r w:rsidR="00EC1CDB" w:rsidRPr="007C4C41">
        <w:t xml:space="preserve"> 30 nodes, as smaller communities were considered too noisy for</w:t>
      </w:r>
      <w:r w:rsidR="00AA40E2" w:rsidRPr="007C4C41">
        <w:t xml:space="preserve"> </w:t>
      </w:r>
      <w:r w:rsidR="00EC1CDB" w:rsidRPr="007C4C41">
        <w:t xml:space="preserve">meaningful analysis. If the </w:t>
      </w:r>
      <w:r w:rsidR="00EE0026">
        <w:t>subgraph</w:t>
      </w:r>
      <w:r w:rsidR="00EC1CDB" w:rsidRPr="007C4C41">
        <w:t xml:space="preserve"> was disconnected, we removed all connected components with fewer than 30 nodes and then applied</w:t>
      </w:r>
      <w:r w:rsidR="00AA40E2" w:rsidRPr="007C4C41">
        <w:t xml:space="preserve"> the</w:t>
      </w:r>
      <w:r w:rsidR="00EC1CDB" w:rsidRPr="007C4C41">
        <w:t xml:space="preserve"> Louvain community detection</w:t>
      </w:r>
      <w:r w:rsidR="00AA40E2" w:rsidRPr="007C4C41">
        <w:t xml:space="preserve"> algorithm</w:t>
      </w:r>
      <w:r w:rsidR="002C1974">
        <w:t xml:space="preserve"> (with a resolution parameter of 0.5)</w:t>
      </w:r>
      <w:r w:rsidR="00EC1CDB" w:rsidRPr="007C4C41">
        <w:t xml:space="preserve"> to the remaining network, again retaining only communities with </w:t>
      </w:r>
      <w:r w:rsidR="00B16314">
        <w:t>at least</w:t>
      </w:r>
      <w:r w:rsidR="00EC1CDB" w:rsidRPr="007C4C41">
        <w:t xml:space="preserve"> 30 nodes</w:t>
      </w:r>
      <w:r w:rsidR="00AB419C">
        <w:t>, therefore obtaining the relevant voting communities</w:t>
      </w:r>
      <w:r w:rsidR="00EC1CDB" w:rsidRPr="007C4C41">
        <w:t>.</w:t>
      </w:r>
      <w:r w:rsidR="00DF424D">
        <w:t xml:space="preserve"> </w:t>
      </w:r>
    </w:p>
    <w:p w14:paraId="41960CCF" w14:textId="417472E7" w:rsidR="00F30A9D" w:rsidRPr="007C4C41" w:rsidRDefault="005957B8" w:rsidP="00F30A9D">
      <w:r>
        <w:t xml:space="preserve">Figure </w:t>
      </w:r>
      <w:r w:rsidR="002F08C7">
        <w:t>5</w:t>
      </w:r>
      <w:r>
        <w:t xml:space="preserve"> </w:t>
      </w:r>
      <w:r w:rsidR="00F30A9D" w:rsidRPr="007C4C41">
        <w:t>depict</w:t>
      </w:r>
      <w:r>
        <w:t>s</w:t>
      </w:r>
      <w:r w:rsidR="00F30A9D" w:rsidRPr="007C4C41">
        <w:t xml:space="preserve"> the steps for</w:t>
      </w:r>
      <w:r w:rsidR="00E4192F">
        <w:t xml:space="preserve"> obtaining</w:t>
      </w:r>
      <w:r w:rsidR="00F30A9D" w:rsidRPr="007C4C41">
        <w:t xml:space="preserve"> the </w:t>
      </w:r>
      <w:r w:rsidR="007A0251">
        <w:t>relevant voting</w:t>
      </w:r>
      <w:r w:rsidR="00F30A9D" w:rsidRPr="007C4C41">
        <w:t xml:space="preserve"> communities.</w:t>
      </w:r>
    </w:p>
    <w:p w14:paraId="739612F2" w14:textId="77777777" w:rsidR="005B4D1F" w:rsidRDefault="002364B6" w:rsidP="005B4D1F">
      <w:pPr>
        <w:keepNext/>
        <w:jc w:val="center"/>
      </w:pPr>
      <w:r>
        <w:rPr>
          <w:noProof/>
        </w:rPr>
        <w:drawing>
          <wp:inline distT="0" distB="0" distL="0" distR="0" wp14:anchorId="726ACF88" wp14:editId="3B63CCCD">
            <wp:extent cx="5606886" cy="3196281"/>
            <wp:effectExtent l="0" t="0" r="0" b="4445"/>
            <wp:docPr id="6307215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21520" name="Imagem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8374" cy="3208530"/>
                    </a:xfrm>
                    <a:prstGeom prst="rect">
                      <a:avLst/>
                    </a:prstGeom>
                  </pic:spPr>
                </pic:pic>
              </a:graphicData>
            </a:graphic>
          </wp:inline>
        </w:drawing>
      </w:r>
    </w:p>
    <w:p w14:paraId="07A91D33" w14:textId="457E80A7" w:rsidR="002B7301" w:rsidRDefault="005B4D1F" w:rsidP="00745F49">
      <w:pPr>
        <w:pStyle w:val="Caption"/>
      </w:pPr>
      <w:bookmarkStart w:id="31" w:name="_Toc200478053"/>
      <w:r>
        <w:t xml:space="preserve">Figure </w:t>
      </w:r>
      <w:r w:rsidR="002E57FB">
        <w:fldChar w:fldCharType="begin"/>
      </w:r>
      <w:r w:rsidR="002E57FB">
        <w:instrText xml:space="preserve"> SEQ Figure \* ARABIC </w:instrText>
      </w:r>
      <w:r w:rsidR="002E57FB">
        <w:fldChar w:fldCharType="separate"/>
      </w:r>
      <w:r w:rsidR="002E57FB">
        <w:rPr>
          <w:noProof/>
        </w:rPr>
        <w:t>5</w:t>
      </w:r>
      <w:r w:rsidR="002E57FB">
        <w:fldChar w:fldCharType="end"/>
      </w:r>
      <w:r>
        <w:t xml:space="preserve"> – Methodology to obtain the relevant voting communities</w:t>
      </w:r>
      <w:bookmarkEnd w:id="31"/>
    </w:p>
    <w:p w14:paraId="7CEC2D0F" w14:textId="1E5FEDA4" w:rsidR="00DB7056" w:rsidRDefault="00DB7056" w:rsidP="00DB7056">
      <w:r w:rsidRPr="00821A27">
        <w:t xml:space="preserve">We chose a threshold of 30 because the least represented group in the EP’s </w:t>
      </w:r>
      <w:r w:rsidR="00974AAB">
        <w:t>9</w:t>
      </w:r>
      <w:r w:rsidR="00974AAB" w:rsidRPr="00974AAB">
        <w:rPr>
          <w:vertAlign w:val="superscript"/>
        </w:rPr>
        <w:t>th</w:t>
      </w:r>
      <w:r w:rsidR="00974AAB">
        <w:t xml:space="preserve"> </w:t>
      </w:r>
      <w:r w:rsidRPr="00821A27">
        <w:t>term began with 41 MEPs, so a threshold of 30 would still realistically capture that group in a separate component or community if most of them remained in the network.</w:t>
      </w:r>
    </w:p>
    <w:p w14:paraId="59C0B6D4" w14:textId="2C6740C2" w:rsidR="00CB768D" w:rsidRDefault="00AA40E2" w:rsidP="00BF177D">
      <w:r w:rsidRPr="007C4C41">
        <w:t xml:space="preserve">During this process, we observed that the primary subject </w:t>
      </w:r>
      <w:r w:rsidR="007B1D3C">
        <w:t>“</w:t>
      </w:r>
      <w:r w:rsidRPr="007C4C41">
        <w:t>Economic and monetary system</w:t>
      </w:r>
      <w:r w:rsidR="007C7FB1">
        <w:t>”</w:t>
      </w:r>
      <w:r w:rsidRPr="007C4C41">
        <w:t xml:space="preserve">, which contained only 31 bills, did not yield any </w:t>
      </w:r>
      <w:r w:rsidR="00164597">
        <w:t>relevant</w:t>
      </w:r>
      <w:r w:rsidRPr="007C4C41">
        <w:t xml:space="preserve"> communities that met the size threshold. To establish a meaningful threshold for analyzing secondary subjects, we selected the number of bills of the least represented primary subject </w:t>
      </w:r>
      <w:r w:rsidR="00DF6CB2">
        <w:t>with</w:t>
      </w:r>
      <w:r w:rsidRPr="007C4C41">
        <w:t xml:space="preserve"> at least one </w:t>
      </w:r>
      <w:r w:rsidR="0097720A">
        <w:t>relevant</w:t>
      </w:r>
      <w:r w:rsidRPr="007C4C41">
        <w:t xml:space="preserve"> community</w:t>
      </w:r>
      <w:r w:rsidR="00C26276">
        <w:t>, which was</w:t>
      </w:r>
      <w:r w:rsidRPr="007C4C41">
        <w:t xml:space="preserve"> </w:t>
      </w:r>
      <w:r w:rsidR="001133A0">
        <w:t>“</w:t>
      </w:r>
      <w:r w:rsidRPr="007C4C41">
        <w:t>European citizenship</w:t>
      </w:r>
      <w:r w:rsidR="001133A0">
        <w:t>”</w:t>
      </w:r>
      <w:r w:rsidR="002F6892">
        <w:t>,</w:t>
      </w:r>
      <w:r w:rsidRPr="007C4C41">
        <w:t xml:space="preserve"> with 98 bills.</w:t>
      </w:r>
      <w:r w:rsidR="00717975">
        <w:t xml:space="preserve"> </w:t>
      </w:r>
      <w:r w:rsidRPr="007C4C41">
        <w:t xml:space="preserve">As a result, in addition to retrieving the </w:t>
      </w:r>
      <w:r w:rsidR="00D52EFE">
        <w:t>relevant voting</w:t>
      </w:r>
      <w:r w:rsidRPr="007C4C41">
        <w:t xml:space="preserve"> communities for all primary subjects (except for </w:t>
      </w:r>
      <w:r w:rsidR="0050123E">
        <w:t>“</w:t>
      </w:r>
      <w:r w:rsidRPr="007C4C41">
        <w:t>Economic and monetary system</w:t>
      </w:r>
      <w:r w:rsidR="0050123E">
        <w:t>”</w:t>
      </w:r>
      <w:r w:rsidRPr="007C4C41">
        <w:t xml:space="preserve">, where no </w:t>
      </w:r>
      <w:r w:rsidR="00C15874">
        <w:t>relevant</w:t>
      </w:r>
      <w:r w:rsidRPr="007C4C41">
        <w:t xml:space="preserve"> communities were formed), we also retrieved </w:t>
      </w:r>
      <w:r w:rsidR="00195C9F">
        <w:t xml:space="preserve">relevant </w:t>
      </w:r>
      <w:r w:rsidRPr="007C4C41">
        <w:t xml:space="preserve">voting communities for all secondary subjects with at least 98 bills. The rationale behind this threshold is that secondary subjects with at least 98 bills have as much representation in the EP as the least represented primary subject that still produced </w:t>
      </w:r>
      <w:r w:rsidR="00FE23AB">
        <w:t xml:space="preserve">relevant </w:t>
      </w:r>
      <w:r w:rsidRPr="007C4C41">
        <w:t>voting communities.</w:t>
      </w:r>
    </w:p>
    <w:p w14:paraId="4F389F0D" w14:textId="239BDE79" w:rsidR="00AF5324" w:rsidRDefault="00AF5324" w:rsidP="00BF177D">
      <w:r w:rsidRPr="006139D0">
        <w:t xml:space="preserve">For </w:t>
      </w:r>
      <w:r>
        <w:t xml:space="preserve">all subjects, </w:t>
      </w:r>
      <w:r w:rsidRPr="006139D0">
        <w:t>each primary subject and</w:t>
      </w:r>
      <w:r>
        <w:t xml:space="preserve"> each</w:t>
      </w:r>
      <w:r w:rsidRPr="006139D0">
        <w:t xml:space="preserve"> selected secondary subject, we conducted a network analysis on the undirected and unweighted subgraph </w:t>
      </w:r>
      <m:oMath>
        <m:r>
          <w:rPr>
            <w:rFonts w:ascii="Cambria Math" w:hAnsi="Cambria Math"/>
          </w:rPr>
          <m:t>P</m:t>
        </m:r>
        <m:r>
          <m:rPr>
            <m:sty m:val="p"/>
          </m:rPr>
          <w:rPr>
            <w:rFonts w:ascii="Cambria Math" w:hAnsi="Cambria Math"/>
          </w:rPr>
          <m:t>'</m:t>
        </m:r>
      </m:oMath>
      <w:r w:rsidRPr="006139D0">
        <w:t xml:space="preserve">, computing </w:t>
      </w:r>
      <w:r>
        <w:t>10</w:t>
      </w:r>
      <w:r w:rsidRPr="006139D0">
        <w:t xml:space="preserve"> network </w:t>
      </w:r>
      <w:r w:rsidRPr="006139D0">
        <w:lastRenderedPageBreak/>
        <w:t>statistics</w:t>
      </w:r>
      <w:r w:rsidR="009E280D">
        <w:t xml:space="preserve">: </w:t>
      </w:r>
      <w:r w:rsidR="009E280D" w:rsidRPr="009E280D">
        <w:t>optimal modularity, group modularity, nationality modularity, group assortativity, nationality assortativity, average clustering coefficient, network density, percentage of remaining nodes, total detected communities</w:t>
      </w:r>
      <w:r w:rsidR="002F6892">
        <w:t>,</w:t>
      </w:r>
      <w:r w:rsidR="009E280D" w:rsidRPr="009E280D">
        <w:t xml:space="preserve"> and total relevant communities.</w:t>
      </w:r>
    </w:p>
    <w:p w14:paraId="3BC5803F" w14:textId="3215D5A0" w:rsidR="00825334" w:rsidRDefault="00845AF4" w:rsidP="00BF177D">
      <w:r>
        <w:t>The optimal, group</w:t>
      </w:r>
      <w:r w:rsidR="00FC1C8A">
        <w:t>,</w:t>
      </w:r>
      <w:r>
        <w:t xml:space="preserve"> and nationality modularit</w:t>
      </w:r>
      <w:r w:rsidR="002B3520">
        <w:t>ies</w:t>
      </w:r>
      <w:r>
        <w:t xml:space="preserve"> were computed </w:t>
      </w:r>
      <w:r w:rsidR="009D3F64">
        <w:t xml:space="preserve">using </w:t>
      </w:r>
      <w:r>
        <w:t>formula (</w:t>
      </w:r>
      <w:r w:rsidR="00244A51">
        <w:t>7</w:t>
      </w:r>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6139D0">
        <w:t xml:space="preserve"> is the adjacency matrix (1 if there is an edge, </w:t>
      </w:r>
      <w:r>
        <w:t xml:space="preserve">0 </w:t>
      </w:r>
      <w:r w:rsidRPr="006139D0">
        <w:t>otherwise)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6139D0">
        <w:t xml:space="preserve"> is the degree of node </w:t>
      </w:r>
      <m:oMath>
        <m:r>
          <w:rPr>
            <w:rFonts w:ascii="Cambria Math" w:hAnsi="Cambria Math"/>
          </w:rPr>
          <m:t>j</m:t>
        </m:r>
      </m:oMath>
      <w:r>
        <w:t xml:space="preserve">; </w:t>
      </w:r>
      <m:oMath>
        <m:r>
          <w:rPr>
            <w:rFonts w:ascii="Cambria Math" w:hAnsi="Cambria Math"/>
          </w:rPr>
          <m:t>2m</m:t>
        </m:r>
      </m:oMath>
      <w:r w:rsidRPr="006139D0">
        <w:t xml:space="preserve"> is the sum of all degrees in the graph</w:t>
      </w:r>
      <w:r>
        <w:t xml:space="preserve"> and </w:t>
      </w:r>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6139D0">
        <w:t xml:space="preserve"> is 1 if nodes </w:t>
      </w:r>
      <m:oMath>
        <m:r>
          <w:rPr>
            <w:rFonts w:ascii="Cambria Math" w:hAnsi="Cambria Math"/>
          </w:rPr>
          <m:t>i</m:t>
        </m:r>
      </m:oMath>
      <w:r w:rsidRPr="006139D0">
        <w:t xml:space="preserve"> and </w:t>
      </w:r>
      <m:oMath>
        <m:r>
          <w:rPr>
            <w:rFonts w:ascii="Cambria Math" w:hAnsi="Cambria Math"/>
          </w:rPr>
          <m:t>j</m:t>
        </m:r>
      </m:oMath>
      <w:r w:rsidRPr="006139D0">
        <w:t xml:space="preserve"> belong to the same community, 0 otherwise</w:t>
      </w:r>
      <w:r>
        <w:t>.</w:t>
      </w:r>
    </w:p>
    <w:p w14:paraId="2B246F83" w14:textId="1EEEBEF0" w:rsidR="00F3650F" w:rsidRDefault="00F3650F" w:rsidP="00BF177D">
      <w:r>
        <w:t xml:space="preserve">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oMath>
      <w:r>
        <w:t xml:space="preserve">                                                       (</w:t>
      </w:r>
      <w:r w:rsidR="002D3CE1">
        <w:t>7</w:t>
      </w:r>
      <w:r>
        <w:t>)</w:t>
      </w:r>
    </w:p>
    <w:p w14:paraId="5FC015EE" w14:textId="3075E2B0" w:rsidR="00C3405E" w:rsidRDefault="004C7FE8" w:rsidP="00BF177D">
      <w:r>
        <w:t>The group and nationality assortativities were computed using formula (</w:t>
      </w:r>
      <w:r w:rsidR="00440AA7">
        <w:t>8</w:t>
      </w:r>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6139D0">
        <w:t xml:space="preserve"> is the fraction of edges connecting MEPs with attribute </w:t>
      </w:r>
      <m:oMath>
        <m:r>
          <w:rPr>
            <w:rFonts w:ascii="Cambria Math" w:hAnsi="Cambria Math"/>
          </w:rPr>
          <m:t>i</m:t>
        </m:r>
      </m:oMath>
      <w:r w:rsidRPr="006139D0">
        <w:t xml:space="preserve"> to MEPs with attribute </w:t>
      </w:r>
      <m:oMath>
        <m:r>
          <w:rPr>
            <w:rFonts w:ascii="Cambria Math" w:hAnsi="Cambria Math"/>
          </w:rPr>
          <m:t>j</m:t>
        </m:r>
      </m:oMath>
      <w:r w:rsidRPr="006139D0">
        <w:t xml:space="preserve">. Depending on the context, “attribute” can be </w:t>
      </w:r>
      <w:r w:rsidRPr="00CA46EF">
        <w:t>group or nationality</w:t>
      </w:r>
      <w:r>
        <w:t xml:space="preserve">. </w:t>
      </w:r>
      <m:oMath>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r>
          <w:rPr>
            <w:rFonts w:ascii="Cambria Math" w:hAnsi="Cambria Math"/>
          </w:rPr>
          <m:t>=1</m:t>
        </m:r>
      </m:oMath>
      <w:r>
        <w:t xml:space="preserve">, meaning that all the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fractions sum to unity, since every edge must connect attribute </w:t>
      </w:r>
      <m:oMath>
        <m:r>
          <w:rPr>
            <w:rFonts w:ascii="Cambria Math" w:hAnsi="Cambria Math"/>
          </w:rPr>
          <m:t>i</m:t>
        </m:r>
      </m:oMath>
      <w:r>
        <w:t xml:space="preserve"> to some attribute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oMath>
      <w:r w:rsidRPr="006139D0">
        <w:t xml:space="preserve"> </w:t>
      </w:r>
      <w:r>
        <w:t xml:space="preserve">is the fraction of edges in the entire network attached to MEPs with attribute </w:t>
      </w:r>
      <m:oMath>
        <m:r>
          <w:rPr>
            <w:rFonts w:ascii="Cambria Math" w:hAnsi="Cambria Math"/>
          </w:rPr>
          <m:t>i</m:t>
        </m:r>
      </m:oMath>
      <w:r>
        <w:t xml:space="preserve">. By summing over all </w:t>
      </w:r>
      <m:oMath>
        <m:r>
          <w:rPr>
            <w:rFonts w:ascii="Cambria Math" w:hAnsi="Cambria Math"/>
          </w:rPr>
          <m:t>j</m:t>
        </m:r>
      </m:oMath>
      <w:r>
        <w:t xml:space="preserve">, we gather all edges that touch any MEP of attribute </w:t>
      </w:r>
      <m:oMath>
        <m:r>
          <w:rPr>
            <w:rFonts w:ascii="Cambria Math" w:hAnsi="Cambria Math"/>
          </w:rPr>
          <m:t>i</m:t>
        </m:r>
      </m:oMath>
      <w:r>
        <w:t xml:space="preserve">, irrespective of what the other MEP’s attribute is and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describes the fraction of edges connecting attributes </w:t>
      </w:r>
      <m:oMath>
        <m:r>
          <w:rPr>
            <w:rFonts w:ascii="Cambria Math" w:hAnsi="Cambria Math"/>
          </w:rPr>
          <m:t>i</m:t>
        </m:r>
      </m:oMath>
      <w:r>
        <w:t xml:space="preserve"> and </w:t>
      </w:r>
      <m:oMath>
        <m:r>
          <w:rPr>
            <w:rFonts w:ascii="Cambria Math" w:hAnsi="Cambria Math"/>
          </w:rPr>
          <m:t>j</m:t>
        </m:r>
      </m:oMath>
      <w:r>
        <w:t xml:space="preserve"> if all edges were randomly distributed proportional to the presence of attributes </w:t>
      </w:r>
      <m:oMath>
        <m:r>
          <w:rPr>
            <w:rFonts w:ascii="Cambria Math" w:hAnsi="Cambria Math"/>
          </w:rPr>
          <m:t>i</m:t>
        </m:r>
      </m:oMath>
      <w:r>
        <w:t xml:space="preserve"> and </w:t>
      </w:r>
      <m:oMath>
        <m:r>
          <w:rPr>
            <w:rFonts w:ascii="Cambria Math" w:hAnsi="Cambria Math"/>
          </w:rPr>
          <m:t>j</m:t>
        </m:r>
      </m:oMath>
      <w:r>
        <w:t xml:space="preserve"> in the network. Comparing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to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shows how much (or less) often attributes </w:t>
      </w:r>
      <m:oMath>
        <m:r>
          <w:rPr>
            <w:rFonts w:ascii="Cambria Math" w:hAnsi="Cambria Math"/>
          </w:rPr>
          <m:t>i</m:t>
        </m:r>
      </m:oMath>
      <w:r>
        <w:t xml:space="preserve"> and </w:t>
      </w:r>
      <m:oMath>
        <m:r>
          <w:rPr>
            <w:rFonts w:ascii="Cambria Math" w:hAnsi="Cambria Math"/>
          </w:rPr>
          <m:t>j</m:t>
        </m:r>
      </m:oMath>
      <w:r>
        <w:t xml:space="preserve"> co-occur than expected by chance.</w:t>
      </w:r>
    </w:p>
    <w:p w14:paraId="2FDC6E06" w14:textId="063BC21E" w:rsidR="004C7FE8" w:rsidRDefault="00E105E1" w:rsidP="00BF177D">
      <w:r>
        <w:t xml:space="preserve">                                  </w:t>
      </w:r>
      <m:oMath>
        <m:r>
          <w:rPr>
            <w:rFonts w:ascii="Cambria Math" w:hAnsi="Cambria Math"/>
          </w:rPr>
          <m:t xml:space="preserve">Group/nationality assortativity=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num>
          <m:den>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den>
        </m:f>
      </m:oMath>
      <w:r>
        <w:t xml:space="preserve">                                       </w:t>
      </w:r>
      <w:r w:rsidR="00BC4CE5">
        <w:t xml:space="preserve"> </w:t>
      </w:r>
      <w:r>
        <w:t>(</w:t>
      </w:r>
      <w:r w:rsidR="002D3CE1">
        <w:t>8</w:t>
      </w:r>
      <w:r>
        <w:t>)</w:t>
      </w:r>
    </w:p>
    <w:p w14:paraId="4F68C1ED" w14:textId="40019550" w:rsidR="00BC4CE5" w:rsidRDefault="00BC4CE5" w:rsidP="00BF177D">
      <w:r>
        <w:t>The average clustering coefficient was computed according to formula (</w:t>
      </w:r>
      <w:r w:rsidR="0010666A">
        <w:t>9</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6139D0">
        <w:t xml:space="preserve"> is the number of triangles (fully connected triplets) that node </w:t>
      </w:r>
      <m:oMath>
        <m:r>
          <w:rPr>
            <w:rFonts w:ascii="Cambria Math" w:hAnsi="Cambria Math"/>
          </w:rPr>
          <m:t>i</m:t>
        </m:r>
      </m:oMath>
      <w:r w:rsidRPr="006139D0">
        <w:t xml:space="preserve"> is part of</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sidRPr="006139D0">
        <w:t xml:space="preserve"> is the maximum possible number of triangles node </w:t>
      </w:r>
      <m:oMath>
        <m:r>
          <w:rPr>
            <w:rFonts w:ascii="Cambria Math" w:hAnsi="Cambria Math"/>
          </w:rPr>
          <m:t>i</m:t>
        </m:r>
      </m:oMath>
      <w:r w:rsidRPr="006139D0">
        <w:t xml:space="preserve"> could form</w:t>
      </w:r>
      <w:r>
        <w:t xml:space="preserve"> and </w:t>
      </w:r>
      <m:oMath>
        <m:r>
          <w:rPr>
            <w:rFonts w:ascii="Cambria Math" w:hAnsi="Cambria Math"/>
          </w:rPr>
          <m:t>N</m:t>
        </m:r>
      </m:oMath>
      <w:r w:rsidRPr="006139D0">
        <w:t xml:space="preserve"> is the number of nodes in the network</w:t>
      </w:r>
      <w:r>
        <w:t>.</w:t>
      </w:r>
    </w:p>
    <w:p w14:paraId="47D1CC25" w14:textId="3E42182D" w:rsidR="009E4C84" w:rsidRDefault="00F37813" w:rsidP="00BF177D">
      <w:r>
        <w:t xml:space="preserve">                                   </w:t>
      </w:r>
      <m:oMath>
        <m:r>
          <w:rPr>
            <w:rFonts w:ascii="Cambria Math" w:hAnsi="Cambria Math"/>
          </w:rPr>
          <m:t xml:space="preserve">Average clustering coefficient=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eastAsia="Times New Roman" w:hAnsi="Cambria Math"/>
                    <w:i/>
                    <w:lang w:eastAsia="pt-PT"/>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e>
        </m:nary>
      </m:oMath>
      <w:r>
        <w:t xml:space="preserve">                                   (</w:t>
      </w:r>
      <w:r w:rsidR="002D3CE1">
        <w:t>9</w:t>
      </w:r>
      <w:r>
        <w:t>)</w:t>
      </w:r>
    </w:p>
    <w:p w14:paraId="609667B6" w14:textId="4D026198" w:rsidR="00F37813" w:rsidRDefault="00527A7F" w:rsidP="00BF177D">
      <w:r>
        <w:t xml:space="preserve">The network density </w:t>
      </w:r>
      <w:r w:rsidRPr="006139D0">
        <w:t>measures the proportion of possible connections (co-voting relationships) that exist in the network</w:t>
      </w:r>
      <w:r w:rsidR="00522015">
        <w:t>, according to formula (</w:t>
      </w:r>
      <w:r w:rsidR="00D57504">
        <w:t>10</w:t>
      </w:r>
      <w:r w:rsidR="00522015">
        <w:t>)</w:t>
      </w:r>
      <w:r w:rsidR="00B07F51">
        <w:t xml:space="preserve">, where </w:t>
      </w:r>
      <m:oMath>
        <m:r>
          <w:rPr>
            <w:rFonts w:ascii="Cambria Math" w:hAnsi="Cambria Math"/>
          </w:rPr>
          <m:t>E</m:t>
        </m:r>
      </m:oMath>
      <w:r w:rsidR="003C1FBE">
        <w:t xml:space="preserve"> is the total number of edges in the network and </w:t>
      </w:r>
      <m:oMath>
        <m:r>
          <w:rPr>
            <w:rFonts w:ascii="Cambria Math" w:hAnsi="Cambria Math"/>
          </w:rPr>
          <m:t>N</m:t>
        </m:r>
      </m:oMath>
      <w:r w:rsidR="003C1FBE">
        <w:t xml:space="preserve"> is the total number of nodes in the network.</w:t>
      </w:r>
    </w:p>
    <w:p w14:paraId="28394608" w14:textId="1D5C064E" w:rsidR="0041085F" w:rsidRDefault="00930634" w:rsidP="00BF177D">
      <w:r>
        <w:t xml:space="preserve">                                                     </w:t>
      </w:r>
      <m:oMath>
        <m:r>
          <w:rPr>
            <w:rFonts w:ascii="Cambria Math" w:hAnsi="Cambria Math"/>
          </w:rPr>
          <m:t xml:space="preserve">Network density= </m:t>
        </m:r>
        <m:f>
          <m:fPr>
            <m:ctrlPr>
              <w:rPr>
                <w:rFonts w:ascii="Cambria Math" w:hAnsi="Cambria Math"/>
                <w:i/>
              </w:rPr>
            </m:ctrlPr>
          </m:fPr>
          <m:num>
            <m:r>
              <w:rPr>
                <w:rFonts w:ascii="Cambria Math" w:hAnsi="Cambria Math"/>
              </w:rPr>
              <m:t>2E</m:t>
            </m:r>
          </m:num>
          <m:den>
            <m:r>
              <w:rPr>
                <w:rFonts w:ascii="Cambria Math" w:hAnsi="Cambria Math"/>
              </w:rPr>
              <m:t>N(N-1)</m:t>
            </m:r>
          </m:den>
        </m:f>
      </m:oMath>
      <w:r>
        <w:t xml:space="preserve">                                                       </w:t>
      </w:r>
      <w:r w:rsidR="00F97EC7">
        <w:t xml:space="preserve">   </w:t>
      </w:r>
      <w:r>
        <w:t xml:space="preserve"> (</w:t>
      </w:r>
      <w:r w:rsidR="002D3CE1">
        <w:t>10</w:t>
      </w:r>
      <w:r>
        <w:t>)</w:t>
      </w:r>
    </w:p>
    <w:p w14:paraId="7718B7B5" w14:textId="0435311B" w:rsidR="00930634" w:rsidRDefault="00F12664" w:rsidP="00BF177D">
      <w:r>
        <w:t xml:space="preserve">The percentage of remaining nodes </w:t>
      </w:r>
      <w:r w:rsidRPr="006139D0">
        <w:t>measures what fraction of all possible MEPs (i.e., those that could appear in the final network after the data preprocessing) are present in each network</w:t>
      </w:r>
      <w:r w:rsidR="00712690">
        <w:t xml:space="preserve">, according to formula </w:t>
      </w:r>
      <w:r w:rsidR="00167EC9">
        <w:t>(11</w:t>
      </w:r>
      <w:r w:rsidR="00712690">
        <w:t>).</w:t>
      </w:r>
    </w:p>
    <w:p w14:paraId="372491E6" w14:textId="6D8D16F7" w:rsidR="00712690" w:rsidRDefault="00C56CF9" w:rsidP="00BF177D">
      <w:r>
        <w:t xml:space="preserve">              </w:t>
      </w:r>
      <m:oMath>
        <m:r>
          <w:rPr>
            <w:rFonts w:ascii="Cambria Math" w:hAnsi="Cambria Math"/>
          </w:rPr>
          <m:t xml:space="preserve">% of remaining nodes= </m:t>
        </m:r>
        <m:f>
          <m:fPr>
            <m:ctrlPr>
              <w:rPr>
                <w:rFonts w:ascii="Cambria Math" w:hAnsi="Cambria Math"/>
                <w:i/>
              </w:rPr>
            </m:ctrlPr>
          </m:fPr>
          <m:num>
            <m:r>
              <w:rPr>
                <w:rFonts w:ascii="Cambria Math" w:hAnsi="Cambria Math"/>
              </w:rPr>
              <m:t>Number of MEPs present in the network</m:t>
            </m:r>
          </m:num>
          <m:den>
            <m:r>
              <w:rPr>
                <w:rFonts w:ascii="Cambria Math" w:hAnsi="Cambria Math"/>
              </w:rPr>
              <m:t>Total number of MEPs after data preprocessing (695)</m:t>
            </m:r>
          </m:den>
        </m:f>
      </m:oMath>
      <w:r>
        <w:t xml:space="preserve">          </w:t>
      </w:r>
      <w:r w:rsidR="00F97EC7">
        <w:t xml:space="preserve">    </w:t>
      </w:r>
      <w:r>
        <w:t>(</w:t>
      </w:r>
      <w:r w:rsidR="002D3CE1">
        <w:t>11</w:t>
      </w:r>
      <w:r>
        <w:t>)</w:t>
      </w:r>
    </w:p>
    <w:p w14:paraId="06EC3F87" w14:textId="3B442584" w:rsidR="00384A06" w:rsidRDefault="00384A06" w:rsidP="00BF177D">
      <w:r>
        <w:lastRenderedPageBreak/>
        <w:t xml:space="preserve">The total detected communities measures the </w:t>
      </w:r>
      <w:r w:rsidRPr="00576585">
        <w:t xml:space="preserve">total number of communities found by the Louvain community detection algorithm (with the resolution parameter set to 0.5) applied to the full network. We chose the same resolution parameter of 0.5 used for identifying </w:t>
      </w:r>
      <w:r>
        <w:t xml:space="preserve">the </w:t>
      </w:r>
      <w:r w:rsidRPr="00576585">
        <w:t>relevant communities so that the comparison remains consistent with the methodology.</w:t>
      </w:r>
    </w:p>
    <w:p w14:paraId="411F8305" w14:textId="2D6B335E" w:rsidR="00384A06" w:rsidRDefault="00384A06" w:rsidP="00BF177D">
      <w:r>
        <w:t>The total relevant communities represents the network</w:t>
      </w:r>
      <w:r w:rsidR="00E6600F">
        <w:t>’</w:t>
      </w:r>
      <w:r>
        <w:t>s total number of relevant communities following the methodology.</w:t>
      </w:r>
    </w:p>
    <w:p w14:paraId="5485D284" w14:textId="5F4774B2" w:rsidR="00056E89" w:rsidRPr="007C4C41" w:rsidRDefault="00D9034D" w:rsidP="00056E89">
      <w:pPr>
        <w:pStyle w:val="Heading1"/>
      </w:pPr>
      <w:bookmarkStart w:id="32" w:name="_Toc200478038"/>
      <w:bookmarkStart w:id="33" w:name="_Toc195238892"/>
      <w:bookmarkStart w:id="34" w:name="_Toc410990274"/>
      <w:bookmarkStart w:id="35" w:name="_Toc410990286"/>
      <w:bookmarkStart w:id="36" w:name="_Toc412186399"/>
      <w:bookmarkStart w:id="37" w:name="_Toc412186504"/>
      <w:bookmarkStart w:id="38" w:name="_Toc412186529"/>
      <w:bookmarkStart w:id="39" w:name="_Toc412186600"/>
      <w:bookmarkStart w:id="40" w:name="_Toc412186630"/>
      <w:bookmarkStart w:id="41" w:name="_Toc115296808"/>
      <w:bookmarkStart w:id="42" w:name="_Toc144288766"/>
      <w:bookmarkStart w:id="43" w:name="_Toc144289844"/>
      <w:bookmarkStart w:id="44" w:name="_Toc146516593"/>
      <w:bookmarkStart w:id="45" w:name="_Toc146547690"/>
      <w:r>
        <w:lastRenderedPageBreak/>
        <w:t>R</w:t>
      </w:r>
      <w:r w:rsidR="00056E89">
        <w:t>esults and discussion</w:t>
      </w:r>
      <w:bookmarkEnd w:id="32"/>
    </w:p>
    <w:bookmarkEnd w:id="33"/>
    <w:bookmarkEnd w:id="34"/>
    <w:bookmarkEnd w:id="35"/>
    <w:bookmarkEnd w:id="36"/>
    <w:bookmarkEnd w:id="37"/>
    <w:bookmarkEnd w:id="38"/>
    <w:bookmarkEnd w:id="39"/>
    <w:bookmarkEnd w:id="40"/>
    <w:bookmarkEnd w:id="41"/>
    <w:bookmarkEnd w:id="42"/>
    <w:bookmarkEnd w:id="43"/>
    <w:bookmarkEnd w:id="44"/>
    <w:bookmarkEnd w:id="45"/>
    <w:p w14:paraId="20247ADC" w14:textId="132DF135" w:rsidR="00522D74" w:rsidRPr="007C4C41" w:rsidRDefault="00522D74" w:rsidP="00522D74">
      <w:pPr>
        <w:pStyle w:val="Heading2"/>
      </w:pPr>
      <w:r>
        <w:t xml:space="preserve"> </w:t>
      </w:r>
      <w:bookmarkStart w:id="46" w:name="_Toc200478039"/>
      <w:r>
        <w:t>Results</w:t>
      </w:r>
      <w:bookmarkEnd w:id="46"/>
    </w:p>
    <w:p w14:paraId="10662FA8" w14:textId="1F7C2783" w:rsidR="0002370A" w:rsidRPr="0002370A" w:rsidRDefault="0002370A" w:rsidP="00535A24">
      <w:r w:rsidRPr="0002370A">
        <w:t>We begin th</w:t>
      </w:r>
      <w:r w:rsidR="000020BD">
        <w:t>is chapter</w:t>
      </w:r>
      <w:r w:rsidRPr="0002370A">
        <w:t xml:space="preserve"> by </w:t>
      </w:r>
      <w:r w:rsidR="00550062">
        <w:t>presenting</w:t>
      </w:r>
      <w:r w:rsidRPr="0002370A">
        <w:t xml:space="preserve"> the </w:t>
      </w:r>
      <w:r w:rsidR="000279D5">
        <w:t xml:space="preserve">obtained </w:t>
      </w:r>
      <w:r w:rsidRPr="0002370A">
        <w:t xml:space="preserve">voting communities, which can be seen in Figure </w:t>
      </w:r>
      <w:r w:rsidR="00737DE5">
        <w:t>6</w:t>
      </w:r>
      <w:r w:rsidR="00FE6FA3">
        <w:t xml:space="preserve"> (matri</w:t>
      </w:r>
      <w:r w:rsidR="0063007B">
        <w:t>ces</w:t>
      </w:r>
      <w:r w:rsidR="00FE6FA3">
        <w:t xml:space="preserve">) and Figure </w:t>
      </w:r>
      <w:r w:rsidR="00737DE5">
        <w:t>7</w:t>
      </w:r>
      <w:r w:rsidR="00FE6FA3">
        <w:t xml:space="preserve"> (co-voting networks)</w:t>
      </w:r>
      <w:r w:rsidRPr="0002370A">
        <w:t>.</w:t>
      </w:r>
    </w:p>
    <w:p w14:paraId="0DBDEC60" w14:textId="3F4021C6" w:rsidR="00C2042D" w:rsidRDefault="00C26E07" w:rsidP="0002370A">
      <w:pPr>
        <w:jc w:val="center"/>
      </w:pPr>
      <w:r>
        <w:rPr>
          <w:noProof/>
        </w:rPr>
        <w:drawing>
          <wp:inline distT="0" distB="0" distL="0" distR="0" wp14:anchorId="1A5C79A1" wp14:editId="2274006C">
            <wp:extent cx="5302366" cy="7176135"/>
            <wp:effectExtent l="0" t="0" r="0" b="5715"/>
            <wp:docPr id="55734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4223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306103" cy="7181193"/>
                    </a:xfrm>
                    <a:prstGeom prst="rect">
                      <a:avLst/>
                    </a:prstGeom>
                  </pic:spPr>
                </pic:pic>
              </a:graphicData>
            </a:graphic>
          </wp:inline>
        </w:drawing>
      </w:r>
    </w:p>
    <w:p w14:paraId="71A77602" w14:textId="08EF33C4" w:rsidR="0002370A" w:rsidRPr="000B6B22" w:rsidRDefault="0002370A" w:rsidP="0002370A">
      <w:pPr>
        <w:pStyle w:val="Caption"/>
      </w:pPr>
      <w:bookmarkStart w:id="47" w:name="_Toc200478054"/>
      <w:r>
        <w:t xml:space="preserve">Figure </w:t>
      </w:r>
      <w:r w:rsidR="002E57FB">
        <w:fldChar w:fldCharType="begin"/>
      </w:r>
      <w:r w:rsidR="002E57FB">
        <w:instrText xml:space="preserve"> SEQ Figure \* ARABIC </w:instrText>
      </w:r>
      <w:r w:rsidR="002E57FB">
        <w:fldChar w:fldCharType="separate"/>
      </w:r>
      <w:r w:rsidR="002E57FB">
        <w:rPr>
          <w:noProof/>
        </w:rPr>
        <w:t>6</w:t>
      </w:r>
      <w:r w:rsidR="002E57FB">
        <w:fldChar w:fldCharType="end"/>
      </w:r>
      <w:r>
        <w:t xml:space="preserve"> – </w:t>
      </w:r>
      <w:r w:rsidR="004C5D72">
        <w:t>R</w:t>
      </w:r>
      <w:r>
        <w:t xml:space="preserve">elevant </w:t>
      </w:r>
      <w:r w:rsidR="004C5D72">
        <w:t xml:space="preserve">voting </w:t>
      </w:r>
      <w:r>
        <w:t xml:space="preserve">communities for </w:t>
      </w:r>
      <w:r w:rsidR="00515AC2">
        <w:t xml:space="preserve">all subjects and </w:t>
      </w:r>
      <w:r>
        <w:t>primary subjects</w:t>
      </w:r>
      <w:bookmarkEnd w:id="47"/>
    </w:p>
    <w:p w14:paraId="00567341" w14:textId="6FF9F8A3" w:rsidR="00331489" w:rsidRDefault="00331489" w:rsidP="00E261FA">
      <w:pPr>
        <w:jc w:val="center"/>
        <w:rPr>
          <w:b/>
          <w:bCs/>
        </w:rPr>
      </w:pPr>
      <w:r w:rsidRPr="00331489">
        <w:rPr>
          <w:noProof/>
        </w:rPr>
        <w:lastRenderedPageBreak/>
        <w:drawing>
          <wp:inline distT="0" distB="0" distL="0" distR="0" wp14:anchorId="44664A47" wp14:editId="2CC7E186">
            <wp:extent cx="4745438" cy="170564"/>
            <wp:effectExtent l="0" t="0" r="0" b="1270"/>
            <wp:docPr id="6543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4333" name=""/>
                    <pic:cNvPicPr/>
                  </pic:nvPicPr>
                  <pic:blipFill>
                    <a:blip r:embed="rId19"/>
                    <a:stretch>
                      <a:fillRect/>
                    </a:stretch>
                  </pic:blipFill>
                  <pic:spPr>
                    <a:xfrm>
                      <a:off x="0" y="0"/>
                      <a:ext cx="5294490" cy="190298"/>
                    </a:xfrm>
                    <a:prstGeom prst="rect">
                      <a:avLst/>
                    </a:prstGeom>
                  </pic:spPr>
                </pic:pic>
              </a:graphicData>
            </a:graphic>
          </wp:inline>
        </w:drawing>
      </w:r>
      <w:r w:rsidR="00FE6FA3" w:rsidRPr="00C6043C">
        <w:rPr>
          <w:noProof/>
        </w:rPr>
        <w:drawing>
          <wp:inline distT="0" distB="0" distL="0" distR="0" wp14:anchorId="7E1DF5DF" wp14:editId="22B00451">
            <wp:extent cx="4379899" cy="8328411"/>
            <wp:effectExtent l="0" t="0" r="1905" b="0"/>
            <wp:docPr id="8357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81637"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13967" cy="8393192"/>
                    </a:xfrm>
                    <a:prstGeom prst="rect">
                      <a:avLst/>
                    </a:prstGeom>
                    <a:noFill/>
                    <a:ln>
                      <a:noFill/>
                    </a:ln>
                  </pic:spPr>
                </pic:pic>
              </a:graphicData>
            </a:graphic>
          </wp:inline>
        </w:drawing>
      </w:r>
    </w:p>
    <w:p w14:paraId="365054BE" w14:textId="00160925" w:rsidR="00FE6FA3" w:rsidRDefault="00FE6FA3" w:rsidP="00FE6FA3">
      <w:pPr>
        <w:pStyle w:val="Caption"/>
        <w:rPr>
          <w:rFonts w:eastAsia="Calibri"/>
          <w:lang w:eastAsia="en-US"/>
        </w:rPr>
      </w:pPr>
      <w:bookmarkStart w:id="48" w:name="_Toc200478055"/>
      <w:r>
        <w:t xml:space="preserve">Figure </w:t>
      </w:r>
      <w:r w:rsidR="002E57FB">
        <w:fldChar w:fldCharType="begin"/>
      </w:r>
      <w:r w:rsidR="002E57FB">
        <w:instrText xml:space="preserve"> SEQ Figure \* ARABIC </w:instrText>
      </w:r>
      <w:r w:rsidR="002E57FB">
        <w:fldChar w:fldCharType="separate"/>
      </w:r>
      <w:r w:rsidR="002E57FB">
        <w:rPr>
          <w:noProof/>
        </w:rPr>
        <w:t>7</w:t>
      </w:r>
      <w:r w:rsidR="002E57FB">
        <w:fldChar w:fldCharType="end"/>
      </w:r>
      <w:r>
        <w:t xml:space="preserve"> – Co-voting networks for </w:t>
      </w:r>
      <w:r w:rsidR="009A7F56">
        <w:t>all subjects a</w:t>
      </w:r>
      <w:r w:rsidR="00087E45">
        <w:t>nd</w:t>
      </w:r>
      <w:r>
        <w:t xml:space="preserve"> primary subjects</w:t>
      </w:r>
      <w:bookmarkEnd w:id="48"/>
    </w:p>
    <w:p w14:paraId="5F80CA57" w14:textId="04B75EF2" w:rsidR="00FE6FA3" w:rsidRDefault="00FE6FA3" w:rsidP="00AA29ED">
      <w:pPr>
        <w:pStyle w:val="Listanumerada1"/>
        <w:numPr>
          <w:ilvl w:val="0"/>
          <w:numId w:val="0"/>
        </w:numPr>
        <w:spacing w:after="200" w:line="276" w:lineRule="auto"/>
        <w:contextualSpacing w:val="0"/>
      </w:pPr>
      <w:r>
        <w:lastRenderedPageBreak/>
        <w:t>The g</w:t>
      </w:r>
      <w:r w:rsidRPr="006139D0">
        <w:t>roup assortativity measures the likelihood that MEPs vote with MEPs of their group rather than forming cross-</w:t>
      </w:r>
      <w:r>
        <w:t>group</w:t>
      </w:r>
      <w:r w:rsidRPr="006139D0">
        <w:t xml:space="preserve"> alliances</w:t>
      </w:r>
      <w:r>
        <w:t>. A value near +1 means they overwhelmingly vote with group colleagues, a value near 0 means group membership matters little, and a negative value means they often team up with other groups instead. In turn, the n</w:t>
      </w:r>
      <w:r w:rsidRPr="006139D0">
        <w:t xml:space="preserve">ationality </w:t>
      </w:r>
      <w:r>
        <w:t>assortativity</w:t>
      </w:r>
      <w:r w:rsidRPr="006139D0">
        <w:t xml:space="preserve"> measures the likelihood that MEPs vote with MEPs from the same country rather than forming cross-country alliances</w:t>
      </w:r>
      <w:r>
        <w:t>. A value near +1 shows that MEPs mostly vote with fellow nationals, around 0 means that nationality has little effect, and a negative value indicates they more often side with MEPs from other countries.</w:t>
      </w:r>
    </w:p>
    <w:p w14:paraId="6ADF4BF6" w14:textId="6A59500D" w:rsidR="00FE6FA3" w:rsidRDefault="00FE6FA3" w:rsidP="00FE6FA3">
      <w:r>
        <w:t xml:space="preserve">The </w:t>
      </w:r>
      <w:r w:rsidRPr="00552C98">
        <w:t>average clustering</w:t>
      </w:r>
      <w:r>
        <w:t xml:space="preserve"> coefficient </w:t>
      </w:r>
      <w:r w:rsidRPr="006139D0">
        <w:t>measure</w:t>
      </w:r>
      <w:r>
        <w:t xml:space="preserve">s </w:t>
      </w:r>
      <w:r w:rsidRPr="006139D0">
        <w:t xml:space="preserve">the degree to which MEPs form tightly interconnected voting </w:t>
      </w:r>
      <w:r>
        <w:t>clusters. A high network density suggests that MEPs often align in votes across the EP</w:t>
      </w:r>
      <w:r w:rsidR="00892506">
        <w:t>. In contrast,</w:t>
      </w:r>
      <w:r>
        <w:t xml:space="preserve"> </w:t>
      </w:r>
      <w:r w:rsidR="00892506">
        <w:t>a</w:t>
      </w:r>
      <w:r>
        <w:t xml:space="preserve"> low network density suggests that the network is more fragmented, suggesting greater ideological distance. </w:t>
      </w:r>
      <w:r w:rsidR="00DC26A0">
        <w:t>On</w:t>
      </w:r>
      <w:r w:rsidR="00C82646">
        <w:t xml:space="preserve"> the one hand, </w:t>
      </w:r>
      <w:r w:rsidR="00520F7C">
        <w:t>a</w:t>
      </w:r>
      <w:r>
        <w:t xml:space="preserve"> higher percentage of remaining nodes signifies that a large fraction of MEPs are included in the network, which, in turn, ensures a broader representation and more robust results. On the other hand, a small percentage of remaining nodes, limits coverage and calls for caution in interpreting the results. </w:t>
      </w:r>
      <w:r w:rsidRPr="00576585">
        <w:t>By comparing the total detected communities</w:t>
      </w:r>
      <w:r>
        <w:t xml:space="preserve"> (</w:t>
      </w:r>
      <w:r w:rsidRPr="00576585">
        <w:t>how many communities emerged from the entire network without removing any components or communities of smaller size</w:t>
      </w:r>
      <w:r>
        <w:t xml:space="preserve">) </w:t>
      </w:r>
      <w:r w:rsidRPr="00576585">
        <w:t xml:space="preserve">to the total number of relevant communities, we gain insight into whether the community filtering process (which excludes connected components and communities below </w:t>
      </w:r>
      <w:r>
        <w:t>the defined threshold</w:t>
      </w:r>
      <w:r w:rsidRPr="00576585">
        <w:t>) leads to only a modest or substantial reduction in community count.</w:t>
      </w:r>
    </w:p>
    <w:p w14:paraId="196339F2" w14:textId="1D13434B" w:rsidR="00FE6FA3" w:rsidRDefault="00FE6FA3" w:rsidP="0057373E">
      <w:r>
        <w:t xml:space="preserve">The results </w:t>
      </w:r>
      <w:r w:rsidR="009E4C84">
        <w:t xml:space="preserve">of </w:t>
      </w:r>
      <w:r w:rsidR="006518CA">
        <w:t>these</w:t>
      </w:r>
      <w:r w:rsidR="009E4C84">
        <w:t xml:space="preserve"> statistics</w:t>
      </w:r>
      <w:r w:rsidR="003F4999">
        <w:t xml:space="preserve"> for the primary subjects</w:t>
      </w:r>
      <w:r w:rsidR="009E4C84">
        <w:t xml:space="preserve"> </w:t>
      </w:r>
      <w:r>
        <w:t xml:space="preserve">are presented in Tables </w:t>
      </w:r>
      <w:r w:rsidR="00681388">
        <w:t>2</w:t>
      </w:r>
      <w:r>
        <w:t xml:space="preserve"> and</w:t>
      </w:r>
      <w:r w:rsidR="001502E2">
        <w:t xml:space="preserve"> </w:t>
      </w:r>
      <w:r w:rsidR="006C2A98">
        <w:t>3</w:t>
      </w:r>
      <w:r>
        <w:t>.</w:t>
      </w:r>
    </w:p>
    <w:p w14:paraId="33FF755E" w14:textId="5D4AD478" w:rsidR="0057373E" w:rsidRDefault="0057373E" w:rsidP="0057373E">
      <w:pPr>
        <w:pStyle w:val="Caption"/>
        <w:keepNext/>
      </w:pPr>
      <w:bookmarkStart w:id="49" w:name="_Toc200478057"/>
      <w:r>
        <w:t xml:space="preserve">Table </w:t>
      </w:r>
      <w:r>
        <w:fldChar w:fldCharType="begin"/>
      </w:r>
      <w:r>
        <w:instrText xml:space="preserve"> SEQ Table \* ARABIC </w:instrText>
      </w:r>
      <w:r>
        <w:fldChar w:fldCharType="separate"/>
      </w:r>
      <w:r w:rsidR="004F3C71">
        <w:rPr>
          <w:noProof/>
        </w:rPr>
        <w:t>2</w:t>
      </w:r>
      <w:r>
        <w:fldChar w:fldCharType="end"/>
      </w:r>
      <w:r>
        <w:t xml:space="preserve"> – Mo</w:t>
      </w:r>
      <w:r w:rsidRPr="0057373E">
        <w:t>dularities and assortativities for the primary subjects</w:t>
      </w:r>
      <w:bookmarkEnd w:id="49"/>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FE6FA3" w:rsidRPr="00AB5C75" w14:paraId="631FB807" w14:textId="77777777" w:rsidTr="00A15ECA">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EB2C857" w14:textId="77777777" w:rsidR="00FE6FA3" w:rsidRPr="00AB5C75" w:rsidRDefault="00FE6FA3" w:rsidP="00A15ECA">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7BBC79C2"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0898049C"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4AF5955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4A6ED4B7"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18E34D78"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FE6FA3" w:rsidRPr="00AB5C75" w14:paraId="1F7165A8"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vAlign w:val="center"/>
          </w:tcPr>
          <w:p w14:paraId="52E3D0AA" w14:textId="77777777" w:rsidR="00FE6FA3" w:rsidRPr="00793A97" w:rsidRDefault="00FE6FA3" w:rsidP="00A15ECA">
            <w:pPr>
              <w:spacing w:after="0" w:line="240" w:lineRule="auto"/>
              <w:jc w:val="left"/>
              <w:rPr>
                <w:rFonts w:eastAsia="Times New Roman" w:cs="Calibri"/>
                <w:color w:val="000000"/>
                <w:sz w:val="18"/>
                <w:szCs w:val="18"/>
                <w:lang w:val="pt-PT" w:eastAsia="pt-PT"/>
              </w:rPr>
            </w:pPr>
            <w:r w:rsidRPr="00793A97">
              <w:rPr>
                <w:rFonts w:eastAsia="Times New Roman" w:cs="Calibri"/>
                <w:color w:val="000000"/>
                <w:sz w:val="18"/>
                <w:szCs w:val="18"/>
                <w:lang w:val="pt-PT" w:eastAsia="pt-PT"/>
              </w:rPr>
              <w:t>All subjects</w:t>
            </w:r>
          </w:p>
        </w:tc>
        <w:tc>
          <w:tcPr>
            <w:tcW w:w="1042" w:type="dxa"/>
            <w:shd w:val="clear" w:color="auto" w:fill="E7E6E6" w:themeFill="background2"/>
            <w:noWrap/>
            <w:vAlign w:val="center"/>
          </w:tcPr>
          <w:p w14:paraId="08C8E7B9"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0.520</w:t>
            </w:r>
          </w:p>
        </w:tc>
        <w:tc>
          <w:tcPr>
            <w:tcW w:w="1042" w:type="dxa"/>
            <w:shd w:val="clear" w:color="auto" w:fill="E7E6E6" w:themeFill="background2"/>
            <w:noWrap/>
            <w:vAlign w:val="center"/>
          </w:tcPr>
          <w:p w14:paraId="1E6E4F25"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0.406</w:t>
            </w:r>
          </w:p>
        </w:tc>
        <w:tc>
          <w:tcPr>
            <w:tcW w:w="1049" w:type="dxa"/>
            <w:shd w:val="clear" w:color="auto" w:fill="E7E6E6" w:themeFill="background2"/>
            <w:noWrap/>
            <w:vAlign w:val="center"/>
          </w:tcPr>
          <w:p w14:paraId="08DEF4FE"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0.041</w:t>
            </w:r>
          </w:p>
        </w:tc>
        <w:tc>
          <w:tcPr>
            <w:tcW w:w="1145" w:type="dxa"/>
            <w:shd w:val="clear" w:color="auto" w:fill="E7E6E6" w:themeFill="background2"/>
            <w:noWrap/>
            <w:vAlign w:val="center"/>
          </w:tcPr>
          <w:p w14:paraId="6C6970BD"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0.512</w:t>
            </w:r>
          </w:p>
        </w:tc>
        <w:tc>
          <w:tcPr>
            <w:tcW w:w="1145" w:type="dxa"/>
            <w:shd w:val="clear" w:color="auto" w:fill="E7E6E6" w:themeFill="background2"/>
            <w:noWrap/>
            <w:vAlign w:val="center"/>
          </w:tcPr>
          <w:p w14:paraId="2416F2E8"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val="pt-PT" w:eastAsia="pt-PT"/>
              </w:rPr>
              <w:t>0.044</w:t>
            </w:r>
          </w:p>
        </w:tc>
      </w:tr>
      <w:tr w:rsidR="00FE6FA3" w:rsidRPr="00AB5C75" w14:paraId="1D97305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C559A6C"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42" w:type="dxa"/>
            <w:noWrap/>
            <w:vAlign w:val="center"/>
            <w:hideMark/>
          </w:tcPr>
          <w:p w14:paraId="5B120A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0.483</w:t>
            </w:r>
          </w:p>
        </w:tc>
        <w:tc>
          <w:tcPr>
            <w:tcW w:w="1042" w:type="dxa"/>
            <w:noWrap/>
            <w:vAlign w:val="center"/>
            <w:hideMark/>
          </w:tcPr>
          <w:p w14:paraId="5E29FEE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0.412</w:t>
            </w:r>
          </w:p>
        </w:tc>
        <w:tc>
          <w:tcPr>
            <w:tcW w:w="1049" w:type="dxa"/>
            <w:noWrap/>
            <w:vAlign w:val="center"/>
            <w:hideMark/>
          </w:tcPr>
          <w:p w14:paraId="0C25EB4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0.179</w:t>
            </w:r>
          </w:p>
        </w:tc>
        <w:tc>
          <w:tcPr>
            <w:tcW w:w="1145" w:type="dxa"/>
            <w:noWrap/>
            <w:vAlign w:val="center"/>
            <w:hideMark/>
          </w:tcPr>
          <w:p w14:paraId="25BF84B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0.625</w:t>
            </w:r>
          </w:p>
        </w:tc>
        <w:tc>
          <w:tcPr>
            <w:tcW w:w="1145" w:type="dxa"/>
            <w:noWrap/>
            <w:vAlign w:val="center"/>
            <w:hideMark/>
          </w:tcPr>
          <w:p w14:paraId="3F543C3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0.211</w:t>
            </w:r>
          </w:p>
        </w:tc>
      </w:tr>
      <w:tr w:rsidR="00FE6FA3" w:rsidRPr="00AB5C75" w14:paraId="402361A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C259CEB"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42" w:type="dxa"/>
            <w:noWrap/>
            <w:vAlign w:val="center"/>
            <w:hideMark/>
          </w:tcPr>
          <w:p w14:paraId="5A01C91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0.718</w:t>
            </w:r>
          </w:p>
        </w:tc>
        <w:tc>
          <w:tcPr>
            <w:tcW w:w="1042" w:type="dxa"/>
            <w:noWrap/>
            <w:vAlign w:val="center"/>
            <w:hideMark/>
          </w:tcPr>
          <w:p w14:paraId="118D9D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0.609</w:t>
            </w:r>
          </w:p>
        </w:tc>
        <w:tc>
          <w:tcPr>
            <w:tcW w:w="1049" w:type="dxa"/>
            <w:noWrap/>
            <w:vAlign w:val="center"/>
            <w:hideMark/>
          </w:tcPr>
          <w:p w14:paraId="00E8BE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0.188</w:t>
            </w:r>
          </w:p>
        </w:tc>
        <w:tc>
          <w:tcPr>
            <w:tcW w:w="1145" w:type="dxa"/>
            <w:noWrap/>
            <w:vAlign w:val="center"/>
            <w:hideMark/>
          </w:tcPr>
          <w:p w14:paraId="7BEFED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0.787</w:t>
            </w:r>
          </w:p>
        </w:tc>
        <w:tc>
          <w:tcPr>
            <w:tcW w:w="1145" w:type="dxa"/>
            <w:noWrap/>
            <w:vAlign w:val="center"/>
            <w:hideMark/>
          </w:tcPr>
          <w:p w14:paraId="3E8645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0.210</w:t>
            </w:r>
          </w:p>
        </w:tc>
      </w:tr>
      <w:tr w:rsidR="00FE6FA3" w:rsidRPr="00AB5C75" w14:paraId="0D46AB8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866672A"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w:t>
            </w:r>
            <w:r w:rsidRPr="00AB5C75">
              <w:rPr>
                <w:rFonts w:eastAsia="Times New Roman" w:cs="Calibri"/>
                <w:color w:val="000000"/>
                <w:sz w:val="18"/>
                <w:szCs w:val="18"/>
                <w:lang w:val="pt-PT" w:eastAsia="pt-PT"/>
              </w:rPr>
              <w:t>uni</w:t>
            </w:r>
            <w:r>
              <w:rPr>
                <w:rFonts w:eastAsia="Times New Roman" w:cs="Calibri"/>
                <w:color w:val="000000"/>
                <w:sz w:val="18"/>
                <w:szCs w:val="18"/>
                <w:lang w:val="pt-PT" w:eastAsia="pt-PT"/>
              </w:rPr>
              <w:t>ty</w:t>
            </w:r>
            <w:r w:rsidRPr="00AB5C75">
              <w:rPr>
                <w:rFonts w:eastAsia="Times New Roman" w:cs="Calibri"/>
                <w:color w:val="000000"/>
                <w:sz w:val="18"/>
                <w:szCs w:val="18"/>
                <w:lang w:val="pt-PT" w:eastAsia="pt-PT"/>
              </w:rPr>
              <w:t xml:space="preserve"> policies</w:t>
            </w:r>
          </w:p>
        </w:tc>
        <w:tc>
          <w:tcPr>
            <w:tcW w:w="1042" w:type="dxa"/>
            <w:noWrap/>
            <w:vAlign w:val="center"/>
            <w:hideMark/>
          </w:tcPr>
          <w:p w14:paraId="7B9076C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042" w:type="dxa"/>
            <w:noWrap/>
            <w:vAlign w:val="center"/>
            <w:hideMark/>
          </w:tcPr>
          <w:p w14:paraId="70294C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0.413</w:t>
            </w:r>
          </w:p>
        </w:tc>
        <w:tc>
          <w:tcPr>
            <w:tcW w:w="1049" w:type="dxa"/>
            <w:noWrap/>
            <w:vAlign w:val="center"/>
            <w:hideMark/>
          </w:tcPr>
          <w:p w14:paraId="7B6756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0.067</w:t>
            </w:r>
          </w:p>
        </w:tc>
        <w:tc>
          <w:tcPr>
            <w:tcW w:w="1145" w:type="dxa"/>
            <w:noWrap/>
            <w:vAlign w:val="center"/>
            <w:hideMark/>
          </w:tcPr>
          <w:p w14:paraId="466CAFA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145" w:type="dxa"/>
            <w:noWrap/>
            <w:vAlign w:val="center"/>
            <w:hideMark/>
          </w:tcPr>
          <w:p w14:paraId="529A875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r>
      <w:tr w:rsidR="00FE6FA3" w:rsidRPr="00AB5C75" w14:paraId="79A8B66C"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B2F7092"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15FE8E0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0.662</w:t>
            </w:r>
          </w:p>
        </w:tc>
        <w:tc>
          <w:tcPr>
            <w:tcW w:w="1042" w:type="dxa"/>
            <w:noWrap/>
            <w:vAlign w:val="center"/>
            <w:hideMark/>
          </w:tcPr>
          <w:p w14:paraId="619B2EC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049" w:type="dxa"/>
            <w:noWrap/>
            <w:vAlign w:val="center"/>
            <w:hideMark/>
          </w:tcPr>
          <w:p w14:paraId="195D934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0.124</w:t>
            </w:r>
          </w:p>
        </w:tc>
        <w:tc>
          <w:tcPr>
            <w:tcW w:w="1145" w:type="dxa"/>
            <w:noWrap/>
            <w:vAlign w:val="center"/>
            <w:hideMark/>
          </w:tcPr>
          <w:p w14:paraId="35E7091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0.740</w:t>
            </w:r>
          </w:p>
        </w:tc>
        <w:tc>
          <w:tcPr>
            <w:tcW w:w="1145" w:type="dxa"/>
            <w:noWrap/>
            <w:vAlign w:val="center"/>
            <w:hideMark/>
          </w:tcPr>
          <w:p w14:paraId="7B54A7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0.137</w:t>
            </w:r>
          </w:p>
        </w:tc>
      </w:tr>
      <w:tr w:rsidR="00FE6FA3" w:rsidRPr="00AB5C75" w14:paraId="685FE1E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86B50BB"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42" w:type="dxa"/>
            <w:noWrap/>
            <w:vAlign w:val="center"/>
            <w:hideMark/>
          </w:tcPr>
          <w:p w14:paraId="28050DB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0.803</w:t>
            </w:r>
          </w:p>
        </w:tc>
        <w:tc>
          <w:tcPr>
            <w:tcW w:w="1042" w:type="dxa"/>
            <w:noWrap/>
            <w:vAlign w:val="center"/>
            <w:hideMark/>
          </w:tcPr>
          <w:p w14:paraId="64ED1C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0.484</w:t>
            </w:r>
          </w:p>
        </w:tc>
        <w:tc>
          <w:tcPr>
            <w:tcW w:w="1049" w:type="dxa"/>
            <w:noWrap/>
            <w:vAlign w:val="center"/>
            <w:hideMark/>
          </w:tcPr>
          <w:p w14:paraId="7779719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145" w:type="dxa"/>
            <w:noWrap/>
            <w:vAlign w:val="center"/>
            <w:hideMark/>
          </w:tcPr>
          <w:p w14:paraId="0907EB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0.991</w:t>
            </w:r>
          </w:p>
        </w:tc>
        <w:tc>
          <w:tcPr>
            <w:tcW w:w="1145" w:type="dxa"/>
            <w:noWrap/>
            <w:vAlign w:val="center"/>
            <w:hideMark/>
          </w:tcPr>
          <w:p w14:paraId="0FE53CF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0.717</w:t>
            </w:r>
          </w:p>
        </w:tc>
      </w:tr>
      <w:tr w:rsidR="00FE6FA3" w:rsidRPr="00AB5C75" w14:paraId="0302FC51"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169905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09D423E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1042" w:type="dxa"/>
            <w:noWrap/>
            <w:vAlign w:val="center"/>
            <w:hideMark/>
          </w:tcPr>
          <w:p w14:paraId="2A71AF1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0.605</w:t>
            </w:r>
          </w:p>
        </w:tc>
        <w:tc>
          <w:tcPr>
            <w:tcW w:w="1049" w:type="dxa"/>
            <w:noWrap/>
            <w:vAlign w:val="center"/>
            <w:hideMark/>
          </w:tcPr>
          <w:p w14:paraId="6656768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0.127</w:t>
            </w:r>
          </w:p>
        </w:tc>
        <w:tc>
          <w:tcPr>
            <w:tcW w:w="1145" w:type="dxa"/>
            <w:noWrap/>
            <w:vAlign w:val="center"/>
            <w:hideMark/>
          </w:tcPr>
          <w:p w14:paraId="1E0DA7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0.736</w:t>
            </w:r>
          </w:p>
        </w:tc>
        <w:tc>
          <w:tcPr>
            <w:tcW w:w="1145" w:type="dxa"/>
            <w:noWrap/>
            <w:vAlign w:val="center"/>
            <w:hideMark/>
          </w:tcPr>
          <w:p w14:paraId="0CDFDB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0.138</w:t>
            </w:r>
          </w:p>
        </w:tc>
      </w:tr>
      <w:tr w:rsidR="00FE6FA3" w:rsidRPr="00AB5C75" w14:paraId="177EDD0D"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4965E08"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37A2320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1042" w:type="dxa"/>
            <w:noWrap/>
            <w:vAlign w:val="center"/>
            <w:hideMark/>
          </w:tcPr>
          <w:p w14:paraId="6464F35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0.522</w:t>
            </w:r>
          </w:p>
        </w:tc>
        <w:tc>
          <w:tcPr>
            <w:tcW w:w="1049" w:type="dxa"/>
            <w:noWrap/>
            <w:vAlign w:val="center"/>
            <w:hideMark/>
          </w:tcPr>
          <w:p w14:paraId="0FD8BD3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0.108</w:t>
            </w:r>
          </w:p>
        </w:tc>
        <w:tc>
          <w:tcPr>
            <w:tcW w:w="1145" w:type="dxa"/>
            <w:noWrap/>
            <w:vAlign w:val="center"/>
            <w:hideMark/>
          </w:tcPr>
          <w:p w14:paraId="08E04BB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0.663</w:t>
            </w:r>
          </w:p>
        </w:tc>
        <w:tc>
          <w:tcPr>
            <w:tcW w:w="1145" w:type="dxa"/>
            <w:noWrap/>
            <w:vAlign w:val="center"/>
            <w:hideMark/>
          </w:tcPr>
          <w:p w14:paraId="1FC65A3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0.121</w:t>
            </w:r>
          </w:p>
        </w:tc>
      </w:tr>
      <w:tr w:rsidR="00FE6FA3" w:rsidRPr="00AB5C75" w14:paraId="3ED5DBFF"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8F2E7A1"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19ACF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0.586</w:t>
            </w:r>
          </w:p>
        </w:tc>
        <w:tc>
          <w:tcPr>
            <w:tcW w:w="1042" w:type="dxa"/>
            <w:noWrap/>
            <w:vAlign w:val="center"/>
            <w:hideMark/>
          </w:tcPr>
          <w:p w14:paraId="1B703C0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0.350</w:t>
            </w:r>
          </w:p>
        </w:tc>
        <w:tc>
          <w:tcPr>
            <w:tcW w:w="1049" w:type="dxa"/>
            <w:noWrap/>
            <w:vAlign w:val="center"/>
            <w:hideMark/>
          </w:tcPr>
          <w:p w14:paraId="3BBBFAF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0.080</w:t>
            </w:r>
          </w:p>
        </w:tc>
        <w:tc>
          <w:tcPr>
            <w:tcW w:w="1145" w:type="dxa"/>
            <w:noWrap/>
            <w:vAlign w:val="center"/>
            <w:hideMark/>
          </w:tcPr>
          <w:p w14:paraId="35988DF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0.423</w:t>
            </w:r>
          </w:p>
        </w:tc>
        <w:tc>
          <w:tcPr>
            <w:tcW w:w="1145" w:type="dxa"/>
            <w:noWrap/>
            <w:vAlign w:val="center"/>
            <w:hideMark/>
          </w:tcPr>
          <w:p w14:paraId="388AC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w:t>
            </w:r>
            <w:r>
              <w:rPr>
                <w:rFonts w:eastAsia="Times New Roman" w:cs="Calibri"/>
                <w:color w:val="000000"/>
                <w:sz w:val="18"/>
                <w:szCs w:val="18"/>
                <w:lang w:val="pt-PT" w:eastAsia="pt-PT"/>
              </w:rPr>
              <w:t>7</w:t>
            </w:r>
          </w:p>
        </w:tc>
      </w:tr>
    </w:tbl>
    <w:p w14:paraId="2D659344" w14:textId="77777777" w:rsidR="00FE6FA3" w:rsidRDefault="00FE6FA3" w:rsidP="00FE6FA3"/>
    <w:p w14:paraId="5470A48F" w14:textId="77777777" w:rsidR="003F4999" w:rsidRDefault="003F4999" w:rsidP="00FE6FA3"/>
    <w:p w14:paraId="267B04ED" w14:textId="20BBC079" w:rsidR="00E261FA" w:rsidRDefault="00E261FA" w:rsidP="00EF574C">
      <w:pPr>
        <w:pStyle w:val="Caption"/>
        <w:keepNext/>
        <w:jc w:val="both"/>
      </w:pPr>
    </w:p>
    <w:p w14:paraId="50FADD22" w14:textId="77777777" w:rsidR="00EF574C" w:rsidRPr="00EF574C" w:rsidRDefault="00EF574C" w:rsidP="00EF574C">
      <w:pPr>
        <w:rPr>
          <w:lang w:eastAsia="pt-PT"/>
        </w:rPr>
      </w:pPr>
    </w:p>
    <w:p w14:paraId="0B09F0F1" w14:textId="786AAB8F" w:rsidR="00E24429" w:rsidRDefault="00E24429" w:rsidP="00E24429">
      <w:pPr>
        <w:pStyle w:val="Caption"/>
        <w:keepNext/>
      </w:pPr>
      <w:bookmarkStart w:id="50" w:name="_Toc200478058"/>
      <w:r>
        <w:lastRenderedPageBreak/>
        <w:t xml:space="preserve">Table </w:t>
      </w:r>
      <w:r>
        <w:fldChar w:fldCharType="begin"/>
      </w:r>
      <w:r>
        <w:instrText xml:space="preserve"> SEQ Table \* ARABIC </w:instrText>
      </w:r>
      <w:r>
        <w:fldChar w:fldCharType="separate"/>
      </w:r>
      <w:r w:rsidR="004F3C71">
        <w:rPr>
          <w:noProof/>
        </w:rPr>
        <w:t>3</w:t>
      </w:r>
      <w:r>
        <w:fldChar w:fldCharType="end"/>
      </w:r>
      <w:r>
        <w:t xml:space="preserve"> – Structural statistics for the primary subjec</w:t>
      </w:r>
      <w:r w:rsidR="00D3710C">
        <w:t>ts</w:t>
      </w:r>
      <w:bookmarkEnd w:id="50"/>
    </w:p>
    <w:tbl>
      <w:tblPr>
        <w:tblStyle w:val="GridTable1Light-Accent3"/>
        <w:tblW w:w="9272" w:type="dxa"/>
        <w:jc w:val="center"/>
        <w:tblLook w:val="04A0" w:firstRow="1" w:lastRow="0" w:firstColumn="1" w:lastColumn="0" w:noHBand="0" w:noVBand="1"/>
      </w:tblPr>
      <w:tblGrid>
        <w:gridCol w:w="2835"/>
        <w:gridCol w:w="1020"/>
        <w:gridCol w:w="964"/>
        <w:gridCol w:w="1057"/>
        <w:gridCol w:w="1188"/>
        <w:gridCol w:w="1188"/>
        <w:gridCol w:w="1020"/>
      </w:tblGrid>
      <w:tr w:rsidR="00FE6FA3" w:rsidRPr="00AB5C75" w14:paraId="7D84C207" w14:textId="77777777" w:rsidTr="00A15ECA">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88C697D" w14:textId="77777777" w:rsidR="00FE6FA3" w:rsidRPr="00AB5C75" w:rsidRDefault="00FE6FA3" w:rsidP="00A15ECA">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20" w:type="dxa"/>
            <w:vAlign w:val="center"/>
            <w:hideMark/>
          </w:tcPr>
          <w:p w14:paraId="2DB797EF"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Average clustering coefficient</w:t>
            </w:r>
          </w:p>
        </w:tc>
        <w:tc>
          <w:tcPr>
            <w:tcW w:w="964" w:type="dxa"/>
            <w:vAlign w:val="center"/>
            <w:hideMark/>
          </w:tcPr>
          <w:p w14:paraId="774C762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Network density</w:t>
            </w:r>
          </w:p>
        </w:tc>
        <w:tc>
          <w:tcPr>
            <w:tcW w:w="1057" w:type="dxa"/>
            <w:vAlign w:val="center"/>
            <w:hideMark/>
          </w:tcPr>
          <w:p w14:paraId="4B5D9733"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Percentage remaining nodes</w:t>
            </w:r>
          </w:p>
        </w:tc>
        <w:tc>
          <w:tcPr>
            <w:tcW w:w="1188" w:type="dxa"/>
            <w:vAlign w:val="center"/>
            <w:hideMark/>
          </w:tcPr>
          <w:p w14:paraId="607E620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detected communities</w:t>
            </w:r>
          </w:p>
        </w:tc>
        <w:tc>
          <w:tcPr>
            <w:tcW w:w="1188" w:type="dxa"/>
            <w:vAlign w:val="center"/>
            <w:hideMark/>
          </w:tcPr>
          <w:p w14:paraId="6B84ADD1"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relevant communities</w:t>
            </w:r>
          </w:p>
        </w:tc>
        <w:tc>
          <w:tcPr>
            <w:tcW w:w="1020" w:type="dxa"/>
            <w:vAlign w:val="center"/>
            <w:hideMark/>
          </w:tcPr>
          <w:p w14:paraId="5C0D18F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Number of bills</w:t>
            </w:r>
          </w:p>
        </w:tc>
      </w:tr>
      <w:tr w:rsidR="00FE6FA3" w:rsidRPr="00AB5C75" w14:paraId="30EB766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E7E6E6" w:themeFill="background2"/>
            <w:noWrap/>
            <w:vAlign w:val="center"/>
          </w:tcPr>
          <w:p w14:paraId="69148D1D"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Pr>
                <w:rFonts w:eastAsia="Times New Roman" w:cs="Calibri"/>
                <w:color w:val="000000"/>
                <w:sz w:val="18"/>
                <w:szCs w:val="18"/>
                <w:lang w:val="pt-PT" w:eastAsia="pt-PT"/>
              </w:rPr>
              <w:t>All subjects</w:t>
            </w:r>
          </w:p>
        </w:tc>
        <w:tc>
          <w:tcPr>
            <w:tcW w:w="1020" w:type="dxa"/>
            <w:shd w:val="clear" w:color="auto" w:fill="E7E6E6" w:themeFill="background2"/>
            <w:noWrap/>
            <w:vAlign w:val="center"/>
          </w:tcPr>
          <w:p w14:paraId="54767411" w14:textId="77777777" w:rsidR="00FE6FA3" w:rsidRPr="002138C8"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2138C8">
              <w:rPr>
                <w:rFonts w:eastAsia="Times New Roman" w:cs="Calibri"/>
                <w:b/>
                <w:bCs/>
                <w:color w:val="000000"/>
                <w:sz w:val="18"/>
                <w:szCs w:val="18"/>
                <w:lang w:eastAsia="pt-PT"/>
              </w:rPr>
              <w:t>0.654</w:t>
            </w:r>
          </w:p>
        </w:tc>
        <w:tc>
          <w:tcPr>
            <w:tcW w:w="964" w:type="dxa"/>
            <w:shd w:val="clear" w:color="auto" w:fill="E7E6E6" w:themeFill="background2"/>
            <w:noWrap/>
            <w:vAlign w:val="center"/>
          </w:tcPr>
          <w:p w14:paraId="5F4F848B"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eastAsia="pt-PT"/>
              </w:rPr>
              <w:t>0.190</w:t>
            </w:r>
          </w:p>
        </w:tc>
        <w:tc>
          <w:tcPr>
            <w:tcW w:w="1057" w:type="dxa"/>
            <w:shd w:val="clear" w:color="auto" w:fill="E7E6E6" w:themeFill="background2"/>
            <w:noWrap/>
            <w:vAlign w:val="center"/>
          </w:tcPr>
          <w:p w14:paraId="089CB692"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94.964%</w:t>
            </w:r>
          </w:p>
        </w:tc>
        <w:tc>
          <w:tcPr>
            <w:tcW w:w="1188" w:type="dxa"/>
            <w:shd w:val="clear" w:color="auto" w:fill="E7E6E6" w:themeFill="background2"/>
            <w:noWrap/>
            <w:vAlign w:val="center"/>
          </w:tcPr>
          <w:p w14:paraId="7F14ABFE"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5</w:t>
            </w:r>
          </w:p>
        </w:tc>
        <w:tc>
          <w:tcPr>
            <w:tcW w:w="1188" w:type="dxa"/>
            <w:shd w:val="clear" w:color="auto" w:fill="E7E6E6" w:themeFill="background2"/>
            <w:noWrap/>
            <w:vAlign w:val="center"/>
          </w:tcPr>
          <w:p w14:paraId="57172EE0"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4</w:t>
            </w:r>
          </w:p>
        </w:tc>
        <w:tc>
          <w:tcPr>
            <w:tcW w:w="1020" w:type="dxa"/>
            <w:shd w:val="clear" w:color="auto" w:fill="E7E6E6" w:themeFill="background2"/>
            <w:noWrap/>
            <w:vAlign w:val="center"/>
          </w:tcPr>
          <w:p w14:paraId="2F6E2E1A" w14:textId="77777777" w:rsidR="00FE6FA3" w:rsidRPr="00EF0B71"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EF0B71">
              <w:rPr>
                <w:rFonts w:eastAsia="Times New Roman" w:cs="Calibri"/>
                <w:b/>
                <w:bCs/>
                <w:color w:val="000000"/>
                <w:sz w:val="18"/>
                <w:szCs w:val="18"/>
                <w:lang w:eastAsia="pt-PT"/>
              </w:rPr>
              <w:t>1890</w:t>
            </w:r>
          </w:p>
        </w:tc>
      </w:tr>
      <w:tr w:rsidR="00FE6FA3" w:rsidRPr="00AB5C75" w14:paraId="6E886DAB"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542A6140"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20" w:type="dxa"/>
            <w:noWrap/>
            <w:vAlign w:val="center"/>
            <w:hideMark/>
          </w:tcPr>
          <w:p w14:paraId="78E1BC8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0.485</w:t>
            </w:r>
          </w:p>
        </w:tc>
        <w:tc>
          <w:tcPr>
            <w:tcW w:w="964" w:type="dxa"/>
            <w:noWrap/>
            <w:vAlign w:val="center"/>
            <w:hideMark/>
          </w:tcPr>
          <w:p w14:paraId="070B411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0.062</w:t>
            </w:r>
          </w:p>
        </w:tc>
        <w:tc>
          <w:tcPr>
            <w:tcW w:w="1057" w:type="dxa"/>
            <w:noWrap/>
            <w:vAlign w:val="center"/>
            <w:hideMark/>
          </w:tcPr>
          <w:p w14:paraId="55CC0C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46</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6</w:t>
            </w:r>
            <w:r>
              <w:rPr>
                <w:rFonts w:eastAsia="Times New Roman" w:cs="Calibri"/>
                <w:color w:val="000000"/>
                <w:sz w:val="18"/>
                <w:szCs w:val="18"/>
                <w:lang w:val="pt-PT" w:eastAsia="pt-PT"/>
              </w:rPr>
              <w:t>19</w:t>
            </w:r>
            <w:r w:rsidRPr="00AB5C75">
              <w:rPr>
                <w:rFonts w:eastAsia="Times New Roman" w:cs="Calibri"/>
                <w:color w:val="000000"/>
                <w:sz w:val="18"/>
                <w:szCs w:val="18"/>
                <w:lang w:val="pt-PT" w:eastAsia="pt-PT"/>
              </w:rPr>
              <w:t>%</w:t>
            </w:r>
          </w:p>
        </w:tc>
        <w:tc>
          <w:tcPr>
            <w:tcW w:w="1188" w:type="dxa"/>
            <w:noWrap/>
            <w:vAlign w:val="center"/>
            <w:hideMark/>
          </w:tcPr>
          <w:p w14:paraId="1017F10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14</w:t>
            </w:r>
          </w:p>
        </w:tc>
        <w:tc>
          <w:tcPr>
            <w:tcW w:w="1188" w:type="dxa"/>
            <w:noWrap/>
            <w:vAlign w:val="center"/>
            <w:hideMark/>
          </w:tcPr>
          <w:p w14:paraId="0187789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4529C5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98</w:t>
            </w:r>
          </w:p>
        </w:tc>
      </w:tr>
      <w:tr w:rsidR="00FE6FA3" w:rsidRPr="00AB5C75" w14:paraId="33A3C606"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2E43AD3"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20" w:type="dxa"/>
            <w:noWrap/>
            <w:vAlign w:val="center"/>
            <w:hideMark/>
          </w:tcPr>
          <w:p w14:paraId="08B1745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0.659</w:t>
            </w:r>
          </w:p>
        </w:tc>
        <w:tc>
          <w:tcPr>
            <w:tcW w:w="964" w:type="dxa"/>
            <w:noWrap/>
            <w:vAlign w:val="center"/>
            <w:hideMark/>
          </w:tcPr>
          <w:p w14:paraId="1AC7FB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0.066</w:t>
            </w:r>
          </w:p>
        </w:tc>
        <w:tc>
          <w:tcPr>
            <w:tcW w:w="1057" w:type="dxa"/>
            <w:noWrap/>
            <w:vAlign w:val="center"/>
            <w:hideMark/>
          </w:tcPr>
          <w:p w14:paraId="0510F72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57</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4</w:t>
            </w:r>
            <w:r>
              <w:rPr>
                <w:rFonts w:eastAsia="Times New Roman" w:cs="Calibri"/>
                <w:color w:val="000000"/>
                <w:sz w:val="18"/>
                <w:szCs w:val="18"/>
                <w:lang w:val="pt-PT" w:eastAsia="pt-PT"/>
              </w:rPr>
              <w:t>10</w:t>
            </w:r>
            <w:r w:rsidRPr="00AB5C75">
              <w:rPr>
                <w:rFonts w:eastAsia="Times New Roman" w:cs="Calibri"/>
                <w:color w:val="000000"/>
                <w:sz w:val="18"/>
                <w:szCs w:val="18"/>
                <w:lang w:val="pt-PT" w:eastAsia="pt-PT"/>
              </w:rPr>
              <w:t>%</w:t>
            </w:r>
          </w:p>
        </w:tc>
        <w:tc>
          <w:tcPr>
            <w:tcW w:w="1188" w:type="dxa"/>
            <w:noWrap/>
            <w:vAlign w:val="center"/>
            <w:hideMark/>
          </w:tcPr>
          <w:p w14:paraId="76E6C05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39</w:t>
            </w:r>
          </w:p>
        </w:tc>
        <w:tc>
          <w:tcPr>
            <w:tcW w:w="1188" w:type="dxa"/>
            <w:noWrap/>
            <w:vAlign w:val="center"/>
            <w:hideMark/>
          </w:tcPr>
          <w:p w14:paraId="0D6E978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66B7C8E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191</w:t>
            </w:r>
          </w:p>
        </w:tc>
      </w:tr>
      <w:tr w:rsidR="00FE6FA3" w:rsidRPr="00AB5C75" w14:paraId="401B4ED0"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CF0A82D"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Community policies</w:t>
            </w:r>
          </w:p>
        </w:tc>
        <w:tc>
          <w:tcPr>
            <w:tcW w:w="1020" w:type="dxa"/>
            <w:noWrap/>
            <w:vAlign w:val="center"/>
            <w:hideMark/>
          </w:tcPr>
          <w:p w14:paraId="277091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0.671</w:t>
            </w:r>
          </w:p>
        </w:tc>
        <w:tc>
          <w:tcPr>
            <w:tcW w:w="964" w:type="dxa"/>
            <w:noWrap/>
            <w:vAlign w:val="center"/>
            <w:hideMark/>
          </w:tcPr>
          <w:p w14:paraId="248D9C5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0.117</w:t>
            </w:r>
          </w:p>
        </w:tc>
        <w:tc>
          <w:tcPr>
            <w:tcW w:w="1057" w:type="dxa"/>
            <w:noWrap/>
            <w:vAlign w:val="center"/>
            <w:hideMark/>
          </w:tcPr>
          <w:p w14:paraId="67B319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5CF4C4F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188" w:type="dxa"/>
            <w:noWrap/>
            <w:vAlign w:val="center"/>
            <w:hideMark/>
          </w:tcPr>
          <w:p w14:paraId="353658E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00FE8AB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595</w:t>
            </w:r>
          </w:p>
        </w:tc>
      </w:tr>
      <w:tr w:rsidR="00FE6FA3" w:rsidRPr="00AB5C75" w14:paraId="36E43417"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2AB6956"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20" w:type="dxa"/>
            <w:noWrap/>
            <w:vAlign w:val="center"/>
            <w:hideMark/>
          </w:tcPr>
          <w:p w14:paraId="34F5038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964" w:type="dxa"/>
            <w:noWrap/>
            <w:vAlign w:val="center"/>
            <w:hideMark/>
          </w:tcPr>
          <w:p w14:paraId="369417B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0.060</w:t>
            </w:r>
          </w:p>
        </w:tc>
        <w:tc>
          <w:tcPr>
            <w:tcW w:w="1057" w:type="dxa"/>
            <w:noWrap/>
            <w:vAlign w:val="center"/>
            <w:hideMark/>
          </w:tcPr>
          <w:p w14:paraId="6A5DEB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88</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3</w:t>
            </w:r>
            <w:r>
              <w:rPr>
                <w:rFonts w:eastAsia="Times New Roman" w:cs="Calibri"/>
                <w:color w:val="000000"/>
                <w:sz w:val="18"/>
                <w:szCs w:val="18"/>
                <w:lang w:val="pt-PT" w:eastAsia="pt-PT"/>
              </w:rPr>
              <w:t>45</w:t>
            </w:r>
            <w:r w:rsidRPr="00AB5C75">
              <w:rPr>
                <w:rFonts w:eastAsia="Times New Roman" w:cs="Calibri"/>
                <w:color w:val="000000"/>
                <w:sz w:val="18"/>
                <w:szCs w:val="18"/>
                <w:lang w:val="pt-PT" w:eastAsia="pt-PT"/>
              </w:rPr>
              <w:t>%</w:t>
            </w:r>
          </w:p>
        </w:tc>
        <w:tc>
          <w:tcPr>
            <w:tcW w:w="1188" w:type="dxa"/>
            <w:noWrap/>
            <w:vAlign w:val="center"/>
            <w:hideMark/>
          </w:tcPr>
          <w:p w14:paraId="301F325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25</w:t>
            </w:r>
          </w:p>
        </w:tc>
        <w:tc>
          <w:tcPr>
            <w:tcW w:w="1188" w:type="dxa"/>
            <w:noWrap/>
            <w:vAlign w:val="center"/>
            <w:hideMark/>
          </w:tcPr>
          <w:p w14:paraId="37DADB9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6228161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386</w:t>
            </w:r>
          </w:p>
        </w:tc>
      </w:tr>
      <w:tr w:rsidR="00FE6FA3" w:rsidRPr="00AB5C75" w14:paraId="6FF1F5BA"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6BAF37FC"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20" w:type="dxa"/>
            <w:noWrap/>
            <w:vAlign w:val="center"/>
            <w:hideMark/>
          </w:tcPr>
          <w:p w14:paraId="3C03B26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964" w:type="dxa"/>
            <w:noWrap/>
            <w:vAlign w:val="center"/>
            <w:hideMark/>
          </w:tcPr>
          <w:p w14:paraId="74DF52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0.059</w:t>
            </w:r>
          </w:p>
        </w:tc>
        <w:tc>
          <w:tcPr>
            <w:tcW w:w="1057" w:type="dxa"/>
            <w:noWrap/>
            <w:vAlign w:val="center"/>
            <w:hideMark/>
          </w:tcPr>
          <w:p w14:paraId="367C916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12</w:t>
            </w:r>
            <w:r>
              <w:rPr>
                <w:rFonts w:eastAsia="Times New Roman" w:cs="Calibri"/>
                <w:color w:val="000000"/>
                <w:sz w:val="18"/>
                <w:szCs w:val="18"/>
                <w:lang w:val="pt-PT" w:eastAsia="pt-PT"/>
              </w:rPr>
              <w:t>.374</w:t>
            </w:r>
            <w:r w:rsidRPr="00AB5C75">
              <w:rPr>
                <w:rFonts w:eastAsia="Times New Roman" w:cs="Calibri"/>
                <w:color w:val="000000"/>
                <w:sz w:val="18"/>
                <w:szCs w:val="18"/>
                <w:lang w:val="pt-PT" w:eastAsia="pt-PT"/>
              </w:rPr>
              <w:t>%</w:t>
            </w:r>
          </w:p>
        </w:tc>
        <w:tc>
          <w:tcPr>
            <w:tcW w:w="1188" w:type="dxa"/>
            <w:noWrap/>
            <w:vAlign w:val="center"/>
            <w:hideMark/>
          </w:tcPr>
          <w:p w14:paraId="63E317D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20</w:t>
            </w:r>
          </w:p>
        </w:tc>
        <w:tc>
          <w:tcPr>
            <w:tcW w:w="1188" w:type="dxa"/>
            <w:noWrap/>
            <w:vAlign w:val="center"/>
            <w:hideMark/>
          </w:tcPr>
          <w:p w14:paraId="1A15D9B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w:t>
            </w:r>
          </w:p>
        </w:tc>
        <w:tc>
          <w:tcPr>
            <w:tcW w:w="1020" w:type="dxa"/>
            <w:noWrap/>
            <w:vAlign w:val="center"/>
            <w:hideMark/>
          </w:tcPr>
          <w:p w14:paraId="534DEFB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31</w:t>
            </w:r>
          </w:p>
        </w:tc>
      </w:tr>
      <w:tr w:rsidR="00FE6FA3" w:rsidRPr="00AB5C75" w14:paraId="1CE24D9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6CCDE4"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20" w:type="dxa"/>
            <w:noWrap/>
            <w:vAlign w:val="center"/>
            <w:hideMark/>
          </w:tcPr>
          <w:p w14:paraId="59237E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0.620</w:t>
            </w:r>
          </w:p>
        </w:tc>
        <w:tc>
          <w:tcPr>
            <w:tcW w:w="964" w:type="dxa"/>
            <w:noWrap/>
            <w:vAlign w:val="center"/>
            <w:hideMark/>
          </w:tcPr>
          <w:p w14:paraId="41AFD9C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0.063</w:t>
            </w:r>
          </w:p>
        </w:tc>
        <w:tc>
          <w:tcPr>
            <w:tcW w:w="1057" w:type="dxa"/>
            <w:noWrap/>
            <w:vAlign w:val="center"/>
            <w:hideMark/>
          </w:tcPr>
          <w:p w14:paraId="1241C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005FC99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11</w:t>
            </w:r>
          </w:p>
        </w:tc>
        <w:tc>
          <w:tcPr>
            <w:tcW w:w="1188" w:type="dxa"/>
            <w:noWrap/>
            <w:vAlign w:val="center"/>
            <w:hideMark/>
          </w:tcPr>
          <w:p w14:paraId="75C46F4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0BECF79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444</w:t>
            </w:r>
          </w:p>
        </w:tc>
      </w:tr>
      <w:tr w:rsidR="00FE6FA3" w:rsidRPr="00AB5C75" w14:paraId="32EAE6B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C68FF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20" w:type="dxa"/>
            <w:noWrap/>
            <w:vAlign w:val="center"/>
            <w:hideMark/>
          </w:tcPr>
          <w:p w14:paraId="4C8EAE5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0.577</w:t>
            </w:r>
          </w:p>
        </w:tc>
        <w:tc>
          <w:tcPr>
            <w:tcW w:w="964" w:type="dxa"/>
            <w:noWrap/>
            <w:vAlign w:val="center"/>
            <w:hideMark/>
          </w:tcPr>
          <w:p w14:paraId="18C3C3E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0.065</w:t>
            </w:r>
          </w:p>
        </w:tc>
        <w:tc>
          <w:tcPr>
            <w:tcW w:w="1057" w:type="dxa"/>
            <w:noWrap/>
            <w:vAlign w:val="center"/>
            <w:hideMark/>
          </w:tcPr>
          <w:p w14:paraId="293F7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73</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2</w:t>
            </w:r>
            <w:r>
              <w:rPr>
                <w:rFonts w:eastAsia="Times New Roman" w:cs="Calibri"/>
                <w:color w:val="000000"/>
                <w:sz w:val="18"/>
                <w:szCs w:val="18"/>
                <w:lang w:val="pt-PT" w:eastAsia="pt-PT"/>
              </w:rPr>
              <w:t>37</w:t>
            </w:r>
            <w:r w:rsidRPr="00AB5C75">
              <w:rPr>
                <w:rFonts w:eastAsia="Times New Roman" w:cs="Calibri"/>
                <w:color w:val="000000"/>
                <w:sz w:val="18"/>
                <w:szCs w:val="18"/>
                <w:lang w:val="pt-PT" w:eastAsia="pt-PT"/>
              </w:rPr>
              <w:t>%</w:t>
            </w:r>
          </w:p>
        </w:tc>
        <w:tc>
          <w:tcPr>
            <w:tcW w:w="1188" w:type="dxa"/>
            <w:noWrap/>
            <w:vAlign w:val="center"/>
            <w:hideMark/>
          </w:tcPr>
          <w:p w14:paraId="0299B6A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49</w:t>
            </w:r>
          </w:p>
        </w:tc>
        <w:tc>
          <w:tcPr>
            <w:tcW w:w="1188" w:type="dxa"/>
            <w:noWrap/>
            <w:vAlign w:val="center"/>
            <w:hideMark/>
          </w:tcPr>
          <w:p w14:paraId="5E00881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5572DF3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176</w:t>
            </w:r>
          </w:p>
        </w:tc>
      </w:tr>
      <w:tr w:rsidR="00FE6FA3" w:rsidRPr="00AB5C75" w14:paraId="3F1BD833"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8A13C10"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20" w:type="dxa"/>
            <w:noWrap/>
            <w:vAlign w:val="center"/>
            <w:hideMark/>
          </w:tcPr>
          <w:p w14:paraId="5C8A264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0.621</w:t>
            </w:r>
          </w:p>
        </w:tc>
        <w:tc>
          <w:tcPr>
            <w:tcW w:w="964" w:type="dxa"/>
            <w:noWrap/>
            <w:vAlign w:val="center"/>
            <w:hideMark/>
          </w:tcPr>
          <w:p w14:paraId="3AEA49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c>
          <w:tcPr>
            <w:tcW w:w="1057" w:type="dxa"/>
            <w:noWrap/>
            <w:vAlign w:val="center"/>
            <w:hideMark/>
          </w:tcPr>
          <w:p w14:paraId="491594E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w:t>
            </w:r>
            <w:r>
              <w:rPr>
                <w:rFonts w:eastAsia="Times New Roman" w:cs="Calibri"/>
                <w:color w:val="000000"/>
                <w:sz w:val="18"/>
                <w:szCs w:val="18"/>
                <w:lang w:val="pt-PT" w:eastAsia="pt-PT"/>
              </w:rPr>
              <w:t>7.554</w:t>
            </w:r>
            <w:r w:rsidRPr="00AB5C75">
              <w:rPr>
                <w:rFonts w:eastAsia="Times New Roman" w:cs="Calibri"/>
                <w:color w:val="000000"/>
                <w:sz w:val="18"/>
                <w:szCs w:val="18"/>
                <w:lang w:val="pt-PT" w:eastAsia="pt-PT"/>
              </w:rPr>
              <w:t>%</w:t>
            </w:r>
          </w:p>
        </w:tc>
        <w:tc>
          <w:tcPr>
            <w:tcW w:w="1188" w:type="dxa"/>
            <w:noWrap/>
            <w:vAlign w:val="center"/>
            <w:hideMark/>
          </w:tcPr>
          <w:p w14:paraId="5BFEF9A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40</w:t>
            </w:r>
          </w:p>
        </w:tc>
        <w:tc>
          <w:tcPr>
            <w:tcW w:w="1188" w:type="dxa"/>
            <w:noWrap/>
            <w:vAlign w:val="center"/>
            <w:hideMark/>
          </w:tcPr>
          <w:p w14:paraId="5FBB4B6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w:t>
            </w:r>
          </w:p>
        </w:tc>
        <w:tc>
          <w:tcPr>
            <w:tcW w:w="1020" w:type="dxa"/>
            <w:noWrap/>
            <w:vAlign w:val="center"/>
            <w:hideMark/>
          </w:tcPr>
          <w:p w14:paraId="2F49D92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567</w:t>
            </w:r>
          </w:p>
        </w:tc>
      </w:tr>
    </w:tbl>
    <w:p w14:paraId="39FBBEAF" w14:textId="77777777" w:rsidR="006F5CF7" w:rsidRDefault="006F5CF7" w:rsidP="00B52A1D"/>
    <w:p w14:paraId="2AAD9F04" w14:textId="5DE41BF7" w:rsidR="00B52A1D" w:rsidRDefault="001E351F" w:rsidP="00BC5C88">
      <w:r>
        <w:t xml:space="preserve">In Table </w:t>
      </w:r>
      <w:r w:rsidR="00EF574C">
        <w:t>4</w:t>
      </w:r>
      <w:r w:rsidR="00B52A1D">
        <w:t xml:space="preserve"> we</w:t>
      </w:r>
      <w:r w:rsidR="00B52A1D" w:rsidRPr="00B52A1D">
        <w:t xml:space="preserve"> compare the differences between all subjects and each primary subject.</w:t>
      </w:r>
    </w:p>
    <w:p w14:paraId="47A2AC44" w14:textId="4D527E26" w:rsidR="00BC5C88" w:rsidRDefault="00BC5C88" w:rsidP="00BC5C88">
      <w:pPr>
        <w:pStyle w:val="Caption"/>
        <w:keepNext/>
      </w:pPr>
      <w:bookmarkStart w:id="51" w:name="_Toc200478059"/>
      <w:r>
        <w:t xml:space="preserve">Table </w:t>
      </w:r>
      <w:r>
        <w:fldChar w:fldCharType="begin"/>
      </w:r>
      <w:r>
        <w:instrText xml:space="preserve"> SEQ Table \* ARABIC </w:instrText>
      </w:r>
      <w:r>
        <w:fldChar w:fldCharType="separate"/>
      </w:r>
      <w:r w:rsidR="004F3C71">
        <w:rPr>
          <w:noProof/>
        </w:rPr>
        <w:t>4</w:t>
      </w:r>
      <w:r>
        <w:fldChar w:fldCharType="end"/>
      </w:r>
      <w:r>
        <w:t xml:space="preserve"> – Mo</w:t>
      </w:r>
      <w:r w:rsidRPr="00BC5C88">
        <w:t>dularities and assortativities differences between all subjects and each primary subject</w:t>
      </w:r>
      <w:bookmarkEnd w:id="51"/>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B52A1D" w:rsidRPr="00AB5C75" w14:paraId="2C8627EA" w14:textId="77777777" w:rsidTr="002937D1">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1BA27E7" w14:textId="77777777" w:rsidR="00B52A1D" w:rsidRPr="00AB5C75" w:rsidRDefault="00B52A1D" w:rsidP="002937D1">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3D99C5C0"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4F4421C1"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03CFBC23"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53714815"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3BE71E67"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B52A1D" w:rsidRPr="00AB5C75" w14:paraId="6087395B"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1B61553"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42" w:type="dxa"/>
            <w:noWrap/>
            <w:vAlign w:val="center"/>
            <w:hideMark/>
          </w:tcPr>
          <w:p w14:paraId="315CD86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-0.037</w:t>
            </w:r>
          </w:p>
        </w:tc>
        <w:tc>
          <w:tcPr>
            <w:tcW w:w="1042" w:type="dxa"/>
            <w:noWrap/>
            <w:vAlign w:val="center"/>
            <w:hideMark/>
          </w:tcPr>
          <w:p w14:paraId="51E7040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0.006</w:t>
            </w:r>
          </w:p>
        </w:tc>
        <w:tc>
          <w:tcPr>
            <w:tcW w:w="1049" w:type="dxa"/>
            <w:noWrap/>
            <w:vAlign w:val="center"/>
            <w:hideMark/>
          </w:tcPr>
          <w:p w14:paraId="2691FF6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0.138</w:t>
            </w:r>
          </w:p>
        </w:tc>
        <w:tc>
          <w:tcPr>
            <w:tcW w:w="1145" w:type="dxa"/>
            <w:noWrap/>
            <w:vAlign w:val="center"/>
            <w:hideMark/>
          </w:tcPr>
          <w:p w14:paraId="4A0090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0.113</w:t>
            </w:r>
          </w:p>
        </w:tc>
        <w:tc>
          <w:tcPr>
            <w:tcW w:w="1145" w:type="dxa"/>
            <w:noWrap/>
            <w:vAlign w:val="center"/>
            <w:hideMark/>
          </w:tcPr>
          <w:p w14:paraId="12ABB68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0.167</w:t>
            </w:r>
          </w:p>
        </w:tc>
      </w:tr>
      <w:tr w:rsidR="00B52A1D" w:rsidRPr="00AB5C75" w14:paraId="6D254D9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EB034BF"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42" w:type="dxa"/>
            <w:noWrap/>
            <w:vAlign w:val="center"/>
            <w:hideMark/>
          </w:tcPr>
          <w:p w14:paraId="08E4515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0.198</w:t>
            </w:r>
          </w:p>
        </w:tc>
        <w:tc>
          <w:tcPr>
            <w:tcW w:w="1042" w:type="dxa"/>
            <w:noWrap/>
            <w:vAlign w:val="center"/>
            <w:hideMark/>
          </w:tcPr>
          <w:p w14:paraId="3A10404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0.203</w:t>
            </w:r>
          </w:p>
        </w:tc>
        <w:tc>
          <w:tcPr>
            <w:tcW w:w="1049" w:type="dxa"/>
            <w:noWrap/>
            <w:vAlign w:val="center"/>
            <w:hideMark/>
          </w:tcPr>
          <w:p w14:paraId="1C7FCCC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0.147</w:t>
            </w:r>
          </w:p>
        </w:tc>
        <w:tc>
          <w:tcPr>
            <w:tcW w:w="1145" w:type="dxa"/>
            <w:noWrap/>
            <w:vAlign w:val="center"/>
            <w:hideMark/>
          </w:tcPr>
          <w:p w14:paraId="6DE08D7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0.275</w:t>
            </w:r>
          </w:p>
        </w:tc>
        <w:tc>
          <w:tcPr>
            <w:tcW w:w="1145" w:type="dxa"/>
            <w:noWrap/>
            <w:vAlign w:val="center"/>
            <w:hideMark/>
          </w:tcPr>
          <w:p w14:paraId="5AA0FD6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0.166</w:t>
            </w:r>
          </w:p>
        </w:tc>
      </w:tr>
      <w:tr w:rsidR="00B52A1D" w:rsidRPr="00AB5C75" w14:paraId="7FF1BB9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B1DEA5A"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munity</w:t>
            </w:r>
            <w:r w:rsidRPr="00AB5C75">
              <w:rPr>
                <w:rFonts w:eastAsia="Times New Roman" w:cs="Calibri"/>
                <w:color w:val="000000"/>
                <w:sz w:val="18"/>
                <w:szCs w:val="18"/>
                <w:lang w:val="pt-PT" w:eastAsia="pt-PT"/>
              </w:rPr>
              <w:t xml:space="preserve"> policies</w:t>
            </w:r>
          </w:p>
        </w:tc>
        <w:tc>
          <w:tcPr>
            <w:tcW w:w="1042" w:type="dxa"/>
            <w:noWrap/>
            <w:vAlign w:val="center"/>
            <w:hideMark/>
          </w:tcPr>
          <w:p w14:paraId="55B4528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0.033</w:t>
            </w:r>
          </w:p>
        </w:tc>
        <w:tc>
          <w:tcPr>
            <w:tcW w:w="1042" w:type="dxa"/>
            <w:noWrap/>
            <w:vAlign w:val="center"/>
            <w:hideMark/>
          </w:tcPr>
          <w:p w14:paraId="01CF5BC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0.007</w:t>
            </w:r>
          </w:p>
        </w:tc>
        <w:tc>
          <w:tcPr>
            <w:tcW w:w="1049" w:type="dxa"/>
            <w:noWrap/>
            <w:vAlign w:val="center"/>
            <w:hideMark/>
          </w:tcPr>
          <w:p w14:paraId="0B011E3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0.026</w:t>
            </w:r>
          </w:p>
        </w:tc>
        <w:tc>
          <w:tcPr>
            <w:tcW w:w="1145" w:type="dxa"/>
            <w:noWrap/>
            <w:vAlign w:val="center"/>
            <w:hideMark/>
          </w:tcPr>
          <w:p w14:paraId="44EFEE0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0.041</w:t>
            </w:r>
          </w:p>
        </w:tc>
        <w:tc>
          <w:tcPr>
            <w:tcW w:w="1145" w:type="dxa"/>
            <w:noWrap/>
            <w:vAlign w:val="center"/>
            <w:hideMark/>
          </w:tcPr>
          <w:p w14:paraId="438C7F0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0.029</w:t>
            </w:r>
          </w:p>
        </w:tc>
      </w:tr>
      <w:tr w:rsidR="00B52A1D" w:rsidRPr="00AB5C75" w14:paraId="19C1E1A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7B70C83"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4467EA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0.142</w:t>
            </w:r>
          </w:p>
        </w:tc>
        <w:tc>
          <w:tcPr>
            <w:tcW w:w="1042" w:type="dxa"/>
            <w:noWrap/>
            <w:vAlign w:val="center"/>
            <w:hideMark/>
          </w:tcPr>
          <w:p w14:paraId="6194C81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0.143</w:t>
            </w:r>
          </w:p>
        </w:tc>
        <w:tc>
          <w:tcPr>
            <w:tcW w:w="1049" w:type="dxa"/>
            <w:noWrap/>
            <w:vAlign w:val="center"/>
            <w:hideMark/>
          </w:tcPr>
          <w:p w14:paraId="23CE049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0.083</w:t>
            </w:r>
          </w:p>
        </w:tc>
        <w:tc>
          <w:tcPr>
            <w:tcW w:w="1145" w:type="dxa"/>
            <w:noWrap/>
            <w:vAlign w:val="center"/>
            <w:hideMark/>
          </w:tcPr>
          <w:p w14:paraId="3191BDB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0.228</w:t>
            </w:r>
          </w:p>
        </w:tc>
        <w:tc>
          <w:tcPr>
            <w:tcW w:w="1145" w:type="dxa"/>
            <w:noWrap/>
            <w:vAlign w:val="center"/>
            <w:hideMark/>
          </w:tcPr>
          <w:p w14:paraId="3F28C2B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0.093</w:t>
            </w:r>
          </w:p>
        </w:tc>
      </w:tr>
      <w:tr w:rsidR="00B52A1D" w:rsidRPr="00AB5C75" w14:paraId="714D7A68"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DF9DBD1"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42" w:type="dxa"/>
            <w:noWrap/>
            <w:vAlign w:val="center"/>
            <w:hideMark/>
          </w:tcPr>
          <w:p w14:paraId="3572C43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0.283</w:t>
            </w:r>
          </w:p>
        </w:tc>
        <w:tc>
          <w:tcPr>
            <w:tcW w:w="1042" w:type="dxa"/>
            <w:noWrap/>
            <w:vAlign w:val="center"/>
            <w:hideMark/>
          </w:tcPr>
          <w:p w14:paraId="0EDDF29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0.078</w:t>
            </w:r>
          </w:p>
        </w:tc>
        <w:tc>
          <w:tcPr>
            <w:tcW w:w="1049" w:type="dxa"/>
            <w:noWrap/>
            <w:vAlign w:val="center"/>
            <w:hideMark/>
          </w:tcPr>
          <w:p w14:paraId="73B002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0.508</w:t>
            </w:r>
          </w:p>
        </w:tc>
        <w:tc>
          <w:tcPr>
            <w:tcW w:w="1145" w:type="dxa"/>
            <w:noWrap/>
            <w:vAlign w:val="center"/>
            <w:hideMark/>
          </w:tcPr>
          <w:p w14:paraId="426F7AF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0.479</w:t>
            </w:r>
          </w:p>
        </w:tc>
        <w:tc>
          <w:tcPr>
            <w:tcW w:w="1145" w:type="dxa"/>
            <w:noWrap/>
            <w:vAlign w:val="center"/>
            <w:hideMark/>
          </w:tcPr>
          <w:p w14:paraId="49CDA55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0.673</w:t>
            </w:r>
          </w:p>
        </w:tc>
      </w:tr>
      <w:tr w:rsidR="00B52A1D" w:rsidRPr="00AB5C75" w14:paraId="12D43C6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45DECA1"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624BB8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0.195</w:t>
            </w:r>
          </w:p>
        </w:tc>
        <w:tc>
          <w:tcPr>
            <w:tcW w:w="1042" w:type="dxa"/>
            <w:noWrap/>
            <w:vAlign w:val="center"/>
            <w:hideMark/>
          </w:tcPr>
          <w:p w14:paraId="0DE942D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0.199</w:t>
            </w:r>
          </w:p>
        </w:tc>
        <w:tc>
          <w:tcPr>
            <w:tcW w:w="1049" w:type="dxa"/>
            <w:noWrap/>
            <w:vAlign w:val="center"/>
            <w:hideMark/>
          </w:tcPr>
          <w:p w14:paraId="48B579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0.086</w:t>
            </w:r>
          </w:p>
        </w:tc>
        <w:tc>
          <w:tcPr>
            <w:tcW w:w="1145" w:type="dxa"/>
            <w:noWrap/>
            <w:vAlign w:val="center"/>
            <w:hideMark/>
          </w:tcPr>
          <w:p w14:paraId="75159083"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0.224</w:t>
            </w:r>
          </w:p>
        </w:tc>
        <w:tc>
          <w:tcPr>
            <w:tcW w:w="1145" w:type="dxa"/>
            <w:noWrap/>
            <w:vAlign w:val="center"/>
            <w:hideMark/>
          </w:tcPr>
          <w:p w14:paraId="5755D4D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0.094</w:t>
            </w:r>
          </w:p>
        </w:tc>
      </w:tr>
      <w:tr w:rsidR="00B52A1D" w:rsidRPr="00AB5C75" w14:paraId="1C9873A1"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31E7A55"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7348082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0.087</w:t>
            </w:r>
          </w:p>
        </w:tc>
        <w:tc>
          <w:tcPr>
            <w:tcW w:w="1042" w:type="dxa"/>
            <w:noWrap/>
            <w:vAlign w:val="center"/>
            <w:hideMark/>
          </w:tcPr>
          <w:p w14:paraId="2D6EF6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0.116</w:t>
            </w:r>
          </w:p>
        </w:tc>
        <w:tc>
          <w:tcPr>
            <w:tcW w:w="1049" w:type="dxa"/>
            <w:noWrap/>
            <w:vAlign w:val="center"/>
            <w:hideMark/>
          </w:tcPr>
          <w:p w14:paraId="14EAB75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0.067</w:t>
            </w:r>
          </w:p>
        </w:tc>
        <w:tc>
          <w:tcPr>
            <w:tcW w:w="1145" w:type="dxa"/>
            <w:noWrap/>
            <w:vAlign w:val="center"/>
            <w:hideMark/>
          </w:tcPr>
          <w:p w14:paraId="0B89661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0.151</w:t>
            </w:r>
          </w:p>
        </w:tc>
        <w:tc>
          <w:tcPr>
            <w:tcW w:w="1145" w:type="dxa"/>
            <w:noWrap/>
            <w:vAlign w:val="center"/>
            <w:hideMark/>
          </w:tcPr>
          <w:p w14:paraId="311F65F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0.077</w:t>
            </w:r>
          </w:p>
        </w:tc>
      </w:tr>
      <w:tr w:rsidR="00B52A1D" w:rsidRPr="00AB5C75" w14:paraId="788DDF4E" w14:textId="77777777" w:rsidTr="002937D1">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1F989D5D"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3CD9C34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0.066</w:t>
            </w:r>
          </w:p>
        </w:tc>
        <w:tc>
          <w:tcPr>
            <w:tcW w:w="1042" w:type="dxa"/>
            <w:noWrap/>
            <w:vAlign w:val="center"/>
            <w:hideMark/>
          </w:tcPr>
          <w:p w14:paraId="0924D0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-0.056</w:t>
            </w:r>
          </w:p>
        </w:tc>
        <w:tc>
          <w:tcPr>
            <w:tcW w:w="1049" w:type="dxa"/>
            <w:noWrap/>
            <w:vAlign w:val="center"/>
            <w:hideMark/>
          </w:tcPr>
          <w:p w14:paraId="645840E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0.039</w:t>
            </w:r>
          </w:p>
        </w:tc>
        <w:tc>
          <w:tcPr>
            <w:tcW w:w="1145" w:type="dxa"/>
            <w:noWrap/>
            <w:vAlign w:val="center"/>
            <w:hideMark/>
          </w:tcPr>
          <w:p w14:paraId="28BF1F2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-0.089</w:t>
            </w:r>
          </w:p>
        </w:tc>
        <w:tc>
          <w:tcPr>
            <w:tcW w:w="1145" w:type="dxa"/>
            <w:noWrap/>
            <w:vAlign w:val="center"/>
            <w:hideMark/>
          </w:tcPr>
          <w:p w14:paraId="471B2CA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w:t>
            </w:r>
            <w:r>
              <w:rPr>
                <w:sz w:val="18"/>
                <w:szCs w:val="18"/>
              </w:rPr>
              <w:t>43</w:t>
            </w:r>
          </w:p>
        </w:tc>
      </w:tr>
    </w:tbl>
    <w:p w14:paraId="1D2C47B1" w14:textId="77777777" w:rsidR="00176C79" w:rsidRDefault="00176C79" w:rsidP="006B11A8">
      <w:pPr>
        <w:tabs>
          <w:tab w:val="left" w:pos="6613"/>
        </w:tabs>
      </w:pPr>
    </w:p>
    <w:p w14:paraId="1A943644" w14:textId="0F2F0046" w:rsidR="006F08A1" w:rsidRDefault="004071CD" w:rsidP="006B11A8">
      <w:pPr>
        <w:tabs>
          <w:tab w:val="left" w:pos="6613"/>
        </w:tabs>
      </w:pPr>
      <w:r>
        <w:t>We conducted the same analysis for the selected secondary subjects, and the corresponding results are presented in Appendix E.</w:t>
      </w:r>
    </w:p>
    <w:p w14:paraId="4591815A" w14:textId="28D6D978" w:rsidR="00C17FF8" w:rsidRPr="007C4C41" w:rsidRDefault="00C17FF8" w:rsidP="00C17FF8">
      <w:pPr>
        <w:pStyle w:val="Heading2"/>
      </w:pPr>
      <w:r>
        <w:t xml:space="preserve"> </w:t>
      </w:r>
      <w:bookmarkStart w:id="52" w:name="_Toc200478040"/>
      <w:r>
        <w:t>Discussion</w:t>
      </w:r>
      <w:bookmarkEnd w:id="52"/>
      <w:r>
        <w:t xml:space="preserve"> </w:t>
      </w:r>
    </w:p>
    <w:p w14:paraId="503B4112" w14:textId="1F1D099F" w:rsidR="00D429BF" w:rsidRPr="00D429BF" w:rsidRDefault="00D429BF" w:rsidP="00D429BF">
      <w:pPr>
        <w:tabs>
          <w:tab w:val="left" w:pos="6613"/>
        </w:tabs>
      </w:pPr>
      <w:r>
        <w:t>The analysis of co-voting behavior in the 9</w:t>
      </w:r>
      <w:r w:rsidRPr="00D429BF">
        <w:rPr>
          <w:vertAlign w:val="superscript"/>
        </w:rPr>
        <w:t>th</w:t>
      </w:r>
      <w:r>
        <w:t xml:space="preserve"> term of the EP reveals a legislative landscape marked not by binary ideological bifurcation, but by multi-polarization. </w:t>
      </w:r>
      <w:r w:rsidRPr="00D429BF">
        <w:t xml:space="preserve">This </w:t>
      </w:r>
      <w:r w:rsidR="009154C8">
        <w:t>reality</w:t>
      </w:r>
      <w:r w:rsidR="006C5030">
        <w:t xml:space="preserve"> </w:t>
      </w:r>
      <w:r w:rsidRPr="00D429BF">
        <w:t xml:space="preserve">emerges across the entire legislative agenda and more sharply within specific </w:t>
      </w:r>
      <w:r w:rsidR="0037254B">
        <w:t>legislative subjects</w:t>
      </w:r>
      <w:r w:rsidRPr="00D429BF">
        <w:t xml:space="preserve">. These findings challenge prevailing assumptions derived from two-party systems, such as those of the </w:t>
      </w:r>
      <w:r w:rsidR="0013256A">
        <w:t xml:space="preserve">USA </w:t>
      </w:r>
      <w:r w:rsidRPr="00D429BF">
        <w:t xml:space="preserve">or the </w:t>
      </w:r>
      <w:r w:rsidR="0013256A">
        <w:t>UK</w:t>
      </w:r>
      <w:r w:rsidRPr="00D429BF">
        <w:t>, where polarization is predominantly conceptualized along a single left-right axis.</w:t>
      </w:r>
    </w:p>
    <w:p w14:paraId="0C3C2A35" w14:textId="4BA6045B" w:rsidR="00D429BF" w:rsidRPr="00D429BF" w:rsidRDefault="00271648" w:rsidP="00D429BF">
      <w:pPr>
        <w:tabs>
          <w:tab w:val="left" w:pos="6613"/>
        </w:tabs>
      </w:pPr>
      <w:r w:rsidRPr="00271648">
        <w:lastRenderedPageBreak/>
        <w:t>When considering all subjects together, the optimal modularity of 0.520 and group modularity of 0.406 suggest that MEPs generally form cohesive voting blocs along ideological lines, though not rigidly. The small gap between optimal and group modularity indicates that group affiliation is the main</w:t>
      </w:r>
      <w:r w:rsidR="00F04A2E">
        <w:t xml:space="preserve">, </w:t>
      </w:r>
      <w:r w:rsidRPr="00271648">
        <w:t>but not exclusive</w:t>
      </w:r>
      <w:r w:rsidR="00F04A2E">
        <w:t xml:space="preserve">, </w:t>
      </w:r>
      <w:r w:rsidRPr="00271648">
        <w:t xml:space="preserve">driver of voting behavior. Cross-group coalitions and issue-specific preferences introduce meaningful variation, as reflected in the moderate group assortativity of 0.512. In contrast, national affiliations play a marginal role: the low nationality modularity (0.041) and assortativity (0.044) confirm that MEPs rarely vote in nationally cohesive blocs, underscoring the EP’s transnational </w:t>
      </w:r>
      <w:r w:rsidR="001C1B21">
        <w:t>nature</w:t>
      </w:r>
      <w:r w:rsidRPr="00271648">
        <w:t>.</w:t>
      </w:r>
    </w:p>
    <w:p w14:paraId="7B2BDE7C" w14:textId="26E2B77A" w:rsidR="00D429BF" w:rsidRPr="00D429BF" w:rsidRDefault="00250D0D" w:rsidP="00D429BF">
      <w:pPr>
        <w:tabs>
          <w:tab w:val="left" w:pos="6613"/>
        </w:tabs>
      </w:pPr>
      <w:r w:rsidRPr="00250D0D">
        <w:t xml:space="preserve">Structural </w:t>
      </w:r>
      <w:r w:rsidR="00EE6E57">
        <w:t>network statistics</w:t>
      </w:r>
      <w:r w:rsidRPr="00250D0D">
        <w:t xml:space="preserve"> confirm a cohesive yet multi-polar EP. A high clustering coefficient (0.654) shows strong within-group ties, while low density (0.190) indicates sparse links across groups. Four sizeable communities emerge, not just two, and the backbone still contains </w:t>
      </w:r>
      <w:r w:rsidR="00C501AA">
        <w:t xml:space="preserve">approximately </w:t>
      </w:r>
      <w:r w:rsidRPr="00250D0D">
        <w:t xml:space="preserve">95% of MEPs across 1890 </w:t>
      </w:r>
      <w:r w:rsidR="008E7859">
        <w:t>bills</w:t>
      </w:r>
      <w:r w:rsidR="00AB5D4E">
        <w:t>,</w:t>
      </w:r>
      <w:r w:rsidR="00BF2C64">
        <w:t xml:space="preserve"> evidence</w:t>
      </w:r>
      <w:r w:rsidRPr="00250D0D">
        <w:t xml:space="preserve"> that these patterns are both clear and robust.</w:t>
      </w:r>
    </w:p>
    <w:p w14:paraId="5D0333D4" w14:textId="68E2F648" w:rsidR="00D429BF" w:rsidRPr="00D429BF" w:rsidRDefault="00D429BF" w:rsidP="00D429BF">
      <w:pPr>
        <w:tabs>
          <w:tab w:val="left" w:pos="6613"/>
        </w:tabs>
      </w:pPr>
      <w:r w:rsidRPr="00D429BF">
        <w:t xml:space="preserve">The </w:t>
      </w:r>
      <w:r w:rsidR="00AB5D4E">
        <w:t>voting</w:t>
      </w:r>
      <w:r w:rsidRPr="00D429BF">
        <w:t xml:space="preserve"> communities </w:t>
      </w:r>
      <w:r w:rsidR="00277718">
        <w:t>reflect</w:t>
      </w:r>
      <w:r w:rsidRPr="00D429BF">
        <w:t xml:space="preserve"> identifiable patterns. The EPP and S&amp;D remain consistently separated, confirming a</w:t>
      </w:r>
      <w:r w:rsidR="00885072">
        <w:t xml:space="preserve">n </w:t>
      </w:r>
      <w:r w:rsidRPr="00D429BF">
        <w:t>ideological divide between center-right and center-left forces. Renew demonstrates a bifurcated alignment pattern, affiliating at times with S&amp;D and at other times with EPP, mirroring its centrist position and ideological flexibility. The Eurosceptic and far-right groups</w:t>
      </w:r>
      <w:r w:rsidR="00681140">
        <w:t xml:space="preserve">, </w:t>
      </w:r>
      <w:r w:rsidRPr="00D429BF">
        <w:t>ECR and ID</w:t>
      </w:r>
      <w:r w:rsidR="00681140">
        <w:t>,</w:t>
      </w:r>
      <w:r w:rsidRPr="00D429BF">
        <w:t xml:space="preserve"> form an isolated voting bloc</w:t>
      </w:r>
      <w:r w:rsidR="004C7324">
        <w:t xml:space="preserve">. </w:t>
      </w:r>
      <w:r w:rsidRPr="00D429BF">
        <w:t>On the opposite pole, Greens/EFA and The Left coalesce</w:t>
      </w:r>
      <w:r w:rsidR="00774D6A">
        <w:t>.</w:t>
      </w:r>
    </w:p>
    <w:p w14:paraId="5EE844B9" w14:textId="1FE2EB8E" w:rsidR="00D429BF" w:rsidRPr="00D429BF" w:rsidRDefault="00D429BF" w:rsidP="00D429BF">
      <w:pPr>
        <w:tabs>
          <w:tab w:val="left" w:pos="6613"/>
        </w:tabs>
      </w:pPr>
      <w:r w:rsidRPr="00D429BF">
        <w:t>These dynamics are accentuated when legislative activity is disaggregated by primary subject. In nearly every primary subject</w:t>
      </w:r>
      <w:r w:rsidR="00476DFF">
        <w:t>,</w:t>
      </w:r>
      <w:r w:rsidR="00261B3A">
        <w:t xml:space="preserve"> </w:t>
      </w:r>
      <w:r w:rsidRPr="00D429BF">
        <w:t xml:space="preserve">the optimal modularity surpasses the value for all subjects, indicating that multi-polarization tends to deepen when policy specificity increases. For instance, “Internal market, single market” and “External relations of the Union” show optimal modularities of 0.718 and 0.715, respectively, revealing the emergence of sharply defined voting blocs within those </w:t>
      </w:r>
      <w:r w:rsidR="00EE4F9A">
        <w:t>subjects</w:t>
      </w:r>
      <w:r w:rsidRPr="00D429BF">
        <w:t>. This trend is mirrored by increases in group modularity and assortativity across most primary subjects, suggesting that group affiliations become more determinative when MEPs are engaged in focused policy deliberation.</w:t>
      </w:r>
    </w:p>
    <w:p w14:paraId="6C9D74B5" w14:textId="0FB43A63" w:rsidR="0087323C" w:rsidRDefault="0087323C" w:rsidP="00D429BF">
      <w:pPr>
        <w:tabs>
          <w:tab w:val="left" w:pos="6613"/>
        </w:tabs>
      </w:pPr>
      <w:r w:rsidRPr="0087323C">
        <w:t>A</w:t>
      </w:r>
      <w:r w:rsidR="00277718">
        <w:t xml:space="preserve">n </w:t>
      </w:r>
      <w:r w:rsidRPr="0087323C">
        <w:t>exception is the primary subject “State and Evolution of the Union”</w:t>
      </w:r>
      <w:r w:rsidR="000A2204">
        <w:t>,</w:t>
      </w:r>
      <w:r w:rsidRPr="0087323C">
        <w:t xml:space="preserve"> where group modularity and assortativity drop significantly. This suggests that traditional ideological cleavages lose explanatory power, giving way to a new axis of conflict: </w:t>
      </w:r>
      <w:r w:rsidRPr="007163BD">
        <w:t>Eurosceptics versus Euroenthusiasts. Voting communities reflect this shift, with</w:t>
      </w:r>
      <w:r w:rsidRPr="0087323C">
        <w:t xml:space="preserve"> </w:t>
      </w:r>
      <w:r w:rsidRPr="007163BD">
        <w:t xml:space="preserve">ECR, ID, and </w:t>
      </w:r>
      <w:r w:rsidR="006D56C9">
        <w:t xml:space="preserve">a </w:t>
      </w:r>
      <w:r w:rsidR="007163BD">
        <w:t>few</w:t>
      </w:r>
      <w:r w:rsidRPr="007163BD">
        <w:t xml:space="preserve"> EPP</w:t>
      </w:r>
      <w:r w:rsidRPr="0087323C">
        <w:t xml:space="preserve"> dissenters forming distinct Eurosceptic blocs, while Euroenthusiastic groups </w:t>
      </w:r>
      <w:r w:rsidRPr="00C1462C">
        <w:t>(EPP, S&amp;D, and Renew)</w:t>
      </w:r>
      <w:r w:rsidRPr="0087323C">
        <w:t xml:space="preserve"> cluster separately. However, the fact that these pro-integration groups form distinct communities reveals underlying </w:t>
      </w:r>
      <w:r w:rsidRPr="006D56C9">
        <w:t>factionalism</w:t>
      </w:r>
      <w:r w:rsidRPr="0087323C">
        <w:t xml:space="preserve">. These patterns </w:t>
      </w:r>
      <w:r w:rsidR="007D17A3">
        <w:t>reinforce</w:t>
      </w:r>
      <w:r w:rsidRPr="0087323C">
        <w:t xml:space="preserve"> the view that</w:t>
      </w:r>
      <w:r w:rsidRPr="006D56C9">
        <w:t xml:space="preserve"> attitudes toward European integration now constitute a second </w:t>
      </w:r>
      <w:r w:rsidR="008E06DF">
        <w:t>dimension</w:t>
      </w:r>
      <w:r w:rsidRPr="006D56C9">
        <w:t xml:space="preserve"> of conflict in the EP</w:t>
      </w:r>
    </w:p>
    <w:p w14:paraId="60A87FAC" w14:textId="77777777" w:rsidR="00D44819" w:rsidRDefault="00D429BF" w:rsidP="006B11A8">
      <w:pPr>
        <w:tabs>
          <w:tab w:val="left" w:pos="6613"/>
        </w:tabs>
      </w:pPr>
      <w:r w:rsidRPr="00D429BF">
        <w:t xml:space="preserve">The role of nationality, though limited overall, gains slightly more salience within primary subjects. In every primary subject, nationality modularity and assortativity exceed the baseline observed across all subjects. This suggests that while nationality is not a primary driver of </w:t>
      </w:r>
      <w:r w:rsidRPr="00D429BF">
        <w:lastRenderedPageBreak/>
        <w:t>voting behavior, it gain</w:t>
      </w:r>
      <w:r w:rsidR="0072236A">
        <w:t>s a higher</w:t>
      </w:r>
      <w:r w:rsidRPr="00D429BF">
        <w:t xml:space="preserve"> relevance in context-specific legislative matters, particularly where domestic political considerations may become more acute.</w:t>
      </w:r>
    </w:p>
    <w:p w14:paraId="00CB23F5" w14:textId="752D29C6" w:rsidR="00E3706C" w:rsidRDefault="00020793" w:rsidP="006B11A8">
      <w:pPr>
        <w:tabs>
          <w:tab w:val="left" w:pos="6613"/>
        </w:tabs>
      </w:pPr>
      <w:r>
        <w:t>T</w:t>
      </w:r>
      <w:r w:rsidR="00D429BF" w:rsidRPr="00D429BF">
        <w:t xml:space="preserve">hese findings reinforce the </w:t>
      </w:r>
      <w:r w:rsidR="00877878">
        <w:t>idea</w:t>
      </w:r>
      <w:r w:rsidR="00D429BF" w:rsidRPr="00D429BF">
        <w:t xml:space="preserve"> that the EP’s polarization is not merely a function of increasing ideological distance between stable partisan camps but a reflection of complex, policy-contingent multipolarity. Legislative consensus in the EP thus depends not on fixed grand coalitions but on navigating a fluid, multi</w:t>
      </w:r>
      <w:r w:rsidR="00757834">
        <w:t xml:space="preserve">polar </w:t>
      </w:r>
      <w:r w:rsidR="00D429BF" w:rsidRPr="00D429BF">
        <w:t>alliance space</w:t>
      </w:r>
      <w:r w:rsidR="00757834">
        <w:t>.</w:t>
      </w:r>
    </w:p>
    <w:p w14:paraId="54E12B61" w14:textId="7E45E543" w:rsidR="00906560" w:rsidRPr="007C4C41" w:rsidRDefault="00906560" w:rsidP="00232FD9">
      <w:pPr>
        <w:pStyle w:val="Heading1"/>
      </w:pPr>
      <w:bookmarkStart w:id="53" w:name="_Toc410990275"/>
      <w:bookmarkStart w:id="54" w:name="_Toc410990287"/>
      <w:bookmarkStart w:id="55" w:name="_Toc412186400"/>
      <w:bookmarkStart w:id="56" w:name="_Toc412186505"/>
      <w:bookmarkStart w:id="57" w:name="_Toc412186530"/>
      <w:bookmarkStart w:id="58" w:name="_Toc412186601"/>
      <w:bookmarkStart w:id="59" w:name="_Toc412186631"/>
      <w:bookmarkStart w:id="60" w:name="_Toc115296809"/>
      <w:bookmarkStart w:id="61" w:name="_Toc144288767"/>
      <w:bookmarkStart w:id="62" w:name="_Toc144289845"/>
      <w:bookmarkStart w:id="63" w:name="_Toc146516594"/>
      <w:bookmarkStart w:id="64" w:name="_Toc146547691"/>
      <w:bookmarkStart w:id="65" w:name="_Toc200478041"/>
      <w:r w:rsidRPr="007C4C41">
        <w:lastRenderedPageBreak/>
        <w:t>Conclusions</w:t>
      </w:r>
      <w:bookmarkEnd w:id="53"/>
      <w:bookmarkEnd w:id="54"/>
      <w:bookmarkEnd w:id="55"/>
      <w:bookmarkEnd w:id="56"/>
      <w:bookmarkEnd w:id="57"/>
      <w:bookmarkEnd w:id="58"/>
      <w:bookmarkEnd w:id="59"/>
      <w:r w:rsidRPr="007C4C41">
        <w:t xml:space="preserve"> and </w:t>
      </w:r>
      <w:r w:rsidR="004D7637" w:rsidRPr="007C4C41">
        <w:t>F</w:t>
      </w:r>
      <w:r w:rsidRPr="007C4C41">
        <w:t xml:space="preserve">uture </w:t>
      </w:r>
      <w:bookmarkEnd w:id="60"/>
      <w:bookmarkEnd w:id="61"/>
      <w:bookmarkEnd w:id="62"/>
      <w:bookmarkEnd w:id="63"/>
      <w:bookmarkEnd w:id="64"/>
      <w:r w:rsidR="004D7637" w:rsidRPr="007C4C41">
        <w:t>R</w:t>
      </w:r>
      <w:r w:rsidR="005D7FD2" w:rsidRPr="007C4C41">
        <w:t>esearch</w:t>
      </w:r>
      <w:bookmarkEnd w:id="65"/>
    </w:p>
    <w:p w14:paraId="3CFF6030" w14:textId="355B0B6C" w:rsidR="00A77898" w:rsidRDefault="00F87111" w:rsidP="00F87111">
      <w:r w:rsidRPr="003C7346">
        <w:t xml:space="preserve">This </w:t>
      </w:r>
      <w:r w:rsidR="00A77898">
        <w:t>thesis set out to investigate the structure of political multi</w:t>
      </w:r>
      <w:r w:rsidR="005A7954">
        <w:t>-</w:t>
      </w:r>
      <w:r w:rsidR="00A77898">
        <w:t>polarization within the EP during its 9</w:t>
      </w:r>
      <w:r w:rsidR="00A77898" w:rsidRPr="00A77898">
        <w:rPr>
          <w:vertAlign w:val="superscript"/>
        </w:rPr>
        <w:t>th</w:t>
      </w:r>
      <w:r w:rsidR="00A77898">
        <w:t xml:space="preserve"> term (2019-2024), a period marked by profound social, economic, and geopolitical disruptions. Drawing on co-voting networks derived from roll-call data and constructed through the </w:t>
      </w:r>
      <w:r w:rsidR="00647387">
        <w:t>BiCM</w:t>
      </w:r>
      <w:r w:rsidR="00A77898">
        <w:t>, this dissertation examined how MEPs aligned or diverged across all subjects and within specific legislative subjects. The findings challenge narratives of polarization in supranational institutions and contribute several novel insights to the political science and network analysis literature.</w:t>
      </w:r>
    </w:p>
    <w:p w14:paraId="74975CE9" w14:textId="5B68D728" w:rsidR="000667E7" w:rsidRDefault="00EB46F0" w:rsidP="00F87111">
      <w:r>
        <w:t>The most salient contribution of this dissertation is the empirical evidence of multi-polarization within the EP. Contrary to the dominant literature</w:t>
      </w:r>
      <w:r w:rsidR="007B57B8">
        <w:t>, largely rooted in the binary political systems of the USA and UK, this dissertation demonstrates that the ideological structure of the EP is not reducible to a single left-right dimension.</w:t>
      </w:r>
      <w:r w:rsidR="00332E1F">
        <w:t xml:space="preserve"> Many legislative subjects exhibit three or more distinct voting communities. In </w:t>
      </w:r>
      <w:r w:rsidR="0029781B">
        <w:t xml:space="preserve">subjects such as </w:t>
      </w:r>
      <w:r w:rsidR="00F0459B">
        <w:t>“</w:t>
      </w:r>
      <w:r w:rsidR="0029781B">
        <w:t>Community policies</w:t>
      </w:r>
      <w:r w:rsidR="00F0459B">
        <w:t>”</w:t>
      </w:r>
      <w:r w:rsidR="0029781B">
        <w:t xml:space="preserve">, </w:t>
      </w:r>
      <w:r w:rsidR="004950AA">
        <w:t>“</w:t>
      </w:r>
      <w:r w:rsidR="0029781B">
        <w:t>Internal market, single market</w:t>
      </w:r>
      <w:r w:rsidR="004950AA">
        <w:t>”</w:t>
      </w:r>
      <w:r w:rsidR="0029781B">
        <w:t xml:space="preserve">, and </w:t>
      </w:r>
      <w:r w:rsidR="004A6F2B">
        <w:t>“</w:t>
      </w:r>
      <w:r w:rsidR="0029781B">
        <w:t>External relations of the Union</w:t>
      </w:r>
      <w:r w:rsidR="004A6F2B">
        <w:t>”</w:t>
      </w:r>
      <w:r w:rsidR="0029781B">
        <w:t>,</w:t>
      </w:r>
      <w:r w:rsidR="00332E1F">
        <w:t xml:space="preserve"> </w:t>
      </w:r>
      <w:r w:rsidR="0029781B">
        <w:t>ideological alliances shift significantly, reflecting fluid coalitions rather than static group blocs.</w:t>
      </w:r>
    </w:p>
    <w:p w14:paraId="0256D51C" w14:textId="77BB0D13" w:rsidR="003D3804" w:rsidRDefault="0029781B" w:rsidP="00F87111">
      <w:r>
        <w:t>This dissertation also reaffirms that national origin, often presumed to be a latent source of division in transnational legislatures, plays a negligible role</w:t>
      </w:r>
      <w:r w:rsidR="009C7AC4">
        <w:t xml:space="preserve"> </w:t>
      </w:r>
      <w:r w:rsidR="003D3804">
        <w:t>in shaping the voting communities. Instead, ideological affinity and group membership are the predominant shaping factors. These findings reaffirm the view of the EP as a transnational legislature in practice, not merely in structure.</w:t>
      </w:r>
    </w:p>
    <w:p w14:paraId="4E70E6D9" w14:textId="0C6B99EB" w:rsidR="003D3804" w:rsidRPr="003D3804" w:rsidRDefault="003D3804" w:rsidP="003D3804">
      <w:r w:rsidRPr="003D3804">
        <w:t>A particularly striking result is that some of the most cohesive voting behavior is observed within the Greens/EFA and The Left, while traditional governing groups</w:t>
      </w:r>
      <w:r>
        <w:t xml:space="preserve"> – EPP</w:t>
      </w:r>
      <w:r w:rsidRPr="003D3804">
        <w:t>, S&amp;D, and Renew</w:t>
      </w:r>
      <w:r w:rsidR="00355F1D">
        <w:t xml:space="preserve"> – </w:t>
      </w:r>
      <w:r w:rsidRPr="003D3804">
        <w:t xml:space="preserve">exhibit lower internal cohesion and participate in multiple, sometimes conflicting, voting alliances. This suggests an erosion of uniform </w:t>
      </w:r>
      <w:r w:rsidR="00CC2694">
        <w:t>group</w:t>
      </w:r>
      <w:r w:rsidRPr="003D3804">
        <w:t xml:space="preserve"> discipline within centrist </w:t>
      </w:r>
      <w:r w:rsidR="00981BAF">
        <w:t>groups</w:t>
      </w:r>
      <w:r w:rsidRPr="003D3804">
        <w:t xml:space="preserve"> and highlights a shift toward more flexible, issue-</w:t>
      </w:r>
      <w:r w:rsidR="00981BAF">
        <w:t>driven</w:t>
      </w:r>
      <w:r w:rsidRPr="003D3804">
        <w:t xml:space="preserve"> alignments.</w:t>
      </w:r>
    </w:p>
    <w:p w14:paraId="0DD0A982" w14:textId="3DF0EC5B" w:rsidR="000F3531" w:rsidRDefault="000F3531" w:rsidP="000F3531">
      <w:r w:rsidRPr="000F3531">
        <w:t xml:space="preserve">Moreover, the subject </w:t>
      </w:r>
      <w:r w:rsidR="009E554C">
        <w:t>“</w:t>
      </w:r>
      <w:r w:rsidR="003E374B">
        <w:t>State and evolution of the Union</w:t>
      </w:r>
      <w:r w:rsidR="009E554C">
        <w:t>”</w:t>
      </w:r>
      <w:r w:rsidR="003E374B">
        <w:t xml:space="preserve"> </w:t>
      </w:r>
      <w:r w:rsidRPr="000F3531">
        <w:t xml:space="preserve">reveals a novel axis of </w:t>
      </w:r>
      <w:r w:rsidR="00D14AA6">
        <w:t>multi-</w:t>
      </w:r>
      <w:r w:rsidRPr="000F3531">
        <w:t>polarization</w:t>
      </w:r>
      <w:r w:rsidR="003A19A7">
        <w:t xml:space="preserve"> – </w:t>
      </w:r>
      <w:r w:rsidRPr="000F3531">
        <w:t>Euroscepticism versus Euroenthusiasm</w:t>
      </w:r>
      <w:r w:rsidR="003A19A7">
        <w:t xml:space="preserve"> – </w:t>
      </w:r>
      <w:r w:rsidRPr="000F3531">
        <w:t>that cuts across traditional left-right divides. This cleavage represents a redefinition of political conflict within the EP and may presage the emergence of a second ideological dimension dominating future EU policymaking.</w:t>
      </w:r>
    </w:p>
    <w:p w14:paraId="40C79FFB" w14:textId="3D62C501" w:rsidR="00982FF1" w:rsidRDefault="00982FF1" w:rsidP="00982FF1">
      <w:r w:rsidRPr="00982FF1">
        <w:t xml:space="preserve">Taken together, these findings redefine our understanding of polarization in supranational governance. The </w:t>
      </w:r>
      <w:r w:rsidR="00E225C3">
        <w:t>EP</w:t>
      </w:r>
      <w:r w:rsidRPr="00982FF1">
        <w:t xml:space="preserve">, far from being a </w:t>
      </w:r>
      <w:r w:rsidR="009246E6">
        <w:t>static</w:t>
      </w:r>
      <w:r w:rsidRPr="00982FF1">
        <w:t xml:space="preserve"> or derivative arena of national political conflict, emerges instead as a dynamic and uniquely structured legislative body, where polarization manifests not as a fixed binary but as a multidimensional and fluid network of issue-</w:t>
      </w:r>
      <w:r w:rsidR="00817D01">
        <w:t>driven</w:t>
      </w:r>
      <w:r w:rsidRPr="00982FF1">
        <w:t xml:space="preserve"> alliances and cleavages.</w:t>
      </w:r>
    </w:p>
    <w:p w14:paraId="154AB8BD" w14:textId="39E2716F" w:rsidR="00FE6B75" w:rsidRPr="00982FF1" w:rsidRDefault="00AB07B2" w:rsidP="00982FF1">
      <w:r w:rsidRPr="00B57E08">
        <w:t xml:space="preserve">However, </w:t>
      </w:r>
      <w:r>
        <w:t>several</w:t>
      </w:r>
      <w:r w:rsidRPr="00B57E08">
        <w:t xml:space="preserve"> limitations </w:t>
      </w:r>
      <w:r>
        <w:t xml:space="preserve">might </w:t>
      </w:r>
      <w:r w:rsidRPr="00B57E08">
        <w:t>constrain these conclusions. First, the number of bills per subject varies widely, potentially reducing the reliability of</w:t>
      </w:r>
      <w:r>
        <w:t xml:space="preserve"> results for</w:t>
      </w:r>
      <w:r w:rsidRPr="00B57E08">
        <w:t xml:space="preserve"> subjects with fewer </w:t>
      </w:r>
      <w:r>
        <w:t>bills</w:t>
      </w:r>
      <w:r w:rsidRPr="00B57E08">
        <w:t xml:space="preserve">. </w:t>
      </w:r>
      <w:r w:rsidRPr="00B57E08">
        <w:lastRenderedPageBreak/>
        <w:t xml:space="preserve">Second, by focusing on only one legislative term, our dataset yields sparser communities for the subjects that are less represented, so the interpretation of their </w:t>
      </w:r>
      <w:r>
        <w:t>communities</w:t>
      </w:r>
      <w:r w:rsidRPr="00B57E08">
        <w:t xml:space="preserve"> must be treated with caution.</w:t>
      </w:r>
      <w:r>
        <w:t xml:space="preserve"> Third, for detecting relevant communities and computing optimal modularities, we relied on the Louvain community detection algorithm alone. A more robust approach would combine multiple community detection algorithms and aggregate the results. </w:t>
      </w:r>
      <w:r w:rsidRPr="00D04817">
        <w:t>Fourth, the choice of a 30-MEP threshold, although justified by considerations of group size, may bias the configuration of relevant communities</w:t>
      </w:r>
      <w:r>
        <w:t>.</w:t>
      </w:r>
      <w:r w:rsidRPr="00D04817">
        <w:t xml:space="preserve"> </w:t>
      </w:r>
      <w:r>
        <w:t>E</w:t>
      </w:r>
      <w:r w:rsidRPr="00D04817">
        <w:t>xperimenting with alternative thresholds</w:t>
      </w:r>
      <w:r>
        <w:t xml:space="preserve"> and aggregating the results</w:t>
      </w:r>
      <w:r w:rsidRPr="00D04817">
        <w:t xml:space="preserve"> could yield more comprehensive insights.</w:t>
      </w:r>
      <w:r>
        <w:t xml:space="preserve"> </w:t>
      </w:r>
      <w:r w:rsidRPr="00F5469D">
        <w:t>Finally,</w:t>
      </w:r>
      <w:r>
        <w:t xml:space="preserve"> when obtaining the relevant communities,</w:t>
      </w:r>
      <w:r w:rsidRPr="00F5469D">
        <w:t xml:space="preserve"> our use of the Louvain resolution parameter fixed at 0.5 favor</w:t>
      </w:r>
      <w:r>
        <w:t>ed</w:t>
      </w:r>
      <w:r w:rsidRPr="00F5469D">
        <w:t xml:space="preserve"> broad communities. Different resolution values might produce divergent </w:t>
      </w:r>
      <w:r>
        <w:t>relevant communities</w:t>
      </w:r>
      <w:r w:rsidRPr="00F5469D">
        <w:t>, warranting future experimentation</w:t>
      </w:r>
      <w:r>
        <w:t xml:space="preserve"> with different resolution values.</w:t>
      </w:r>
    </w:p>
    <w:p w14:paraId="7CE2CE16" w14:textId="62EB66A6" w:rsidR="00982FF1" w:rsidRDefault="0036029A" w:rsidP="000F3531">
      <w:r w:rsidRPr="00B57E08">
        <w:t xml:space="preserve">Looking ahead, future research </w:t>
      </w:r>
      <w:r>
        <w:t>should</w:t>
      </w:r>
      <w:r w:rsidRPr="00B57E08">
        <w:t xml:space="preserve"> replicate and extend this analysis as more legislative terms become available</w:t>
      </w:r>
      <w:r>
        <w:t xml:space="preserve">, </w:t>
      </w:r>
      <w:r w:rsidRPr="00B57E08">
        <w:t xml:space="preserve">particularly the forthcoming </w:t>
      </w:r>
      <w:r>
        <w:t>10</w:t>
      </w:r>
      <w:r w:rsidRPr="00230E7C">
        <w:rPr>
          <w:vertAlign w:val="superscript"/>
        </w:rPr>
        <w:t>th</w:t>
      </w:r>
      <w:r>
        <w:t xml:space="preserve"> </w:t>
      </w:r>
      <w:r w:rsidRPr="00B57E08">
        <w:t>term. HowTheyVote.eu continues to collect roll-call voting data, thereby enabling a longitudinal perspective on how multi</w:t>
      </w:r>
      <w:r w:rsidR="000D649E">
        <w:t>-</w:t>
      </w:r>
      <w:r w:rsidRPr="00B57E08">
        <w:t>polarization in the EP might evolve. Conducting the same</w:t>
      </w:r>
      <w:r>
        <w:t xml:space="preserve"> study</w:t>
      </w:r>
      <w:r w:rsidRPr="00B57E08">
        <w:t xml:space="preserve"> in a multi-term context would help clarify whether the patterns observed here reflect short-term political circumstances or represent more stable, ongoing realignments within </w:t>
      </w:r>
      <w:r>
        <w:t>the EP</w:t>
      </w:r>
      <w:r w:rsidRPr="00B57E08">
        <w:t xml:space="preserve">. By deepening our understanding of these dynamics, policymakers and scholars can better anticipate legislative coalitions, manage potential polarization, and foster more effective governance across </w:t>
      </w:r>
      <w:r>
        <w:t>the EU</w:t>
      </w:r>
      <w:r w:rsidRPr="00B57E08">
        <w:t>.</w:t>
      </w:r>
    </w:p>
    <w:p w14:paraId="2D46DCFB" w14:textId="77777777" w:rsidR="00E54643" w:rsidRDefault="00E54643" w:rsidP="000F3531"/>
    <w:p w14:paraId="6216BB30" w14:textId="77777777" w:rsidR="00E54643" w:rsidRPr="000F3531" w:rsidRDefault="00E54643" w:rsidP="000F3531"/>
    <w:p w14:paraId="1878FC62" w14:textId="0C1FC149" w:rsidR="003D3804" w:rsidRDefault="003D3804" w:rsidP="00F87111"/>
    <w:p w14:paraId="676F85A8" w14:textId="77777777" w:rsidR="00AE19AC" w:rsidRDefault="00AE19AC" w:rsidP="000B6CA6"/>
    <w:p w14:paraId="73A3F30A" w14:textId="77777777" w:rsidR="00FD0514" w:rsidRDefault="00FD0514" w:rsidP="000B6CA6"/>
    <w:p w14:paraId="30E643CF" w14:textId="77777777" w:rsidR="000B6CA6" w:rsidRPr="003C7346" w:rsidRDefault="000B6CA6" w:rsidP="000B6CA6"/>
    <w:p w14:paraId="2346C498" w14:textId="77777777" w:rsidR="000B6CA6" w:rsidRPr="003C7346" w:rsidRDefault="000B6CA6" w:rsidP="0018081A"/>
    <w:p w14:paraId="3BB8639E" w14:textId="77777777" w:rsidR="000667E7" w:rsidRPr="005D2A7E" w:rsidRDefault="000667E7" w:rsidP="00F87111"/>
    <w:p w14:paraId="57E2E705" w14:textId="4FC70664" w:rsidR="00906560" w:rsidRPr="00825F37" w:rsidRDefault="00906560" w:rsidP="00F00823">
      <w:pPr>
        <w:pStyle w:val="Heading1"/>
        <w:numPr>
          <w:ilvl w:val="0"/>
          <w:numId w:val="0"/>
        </w:numPr>
        <w:ind w:left="284" w:hanging="284"/>
        <w:rPr>
          <w:lang w:val="pt-PT"/>
        </w:rPr>
      </w:pPr>
      <w:bookmarkStart w:id="66" w:name="_Toc410990277"/>
      <w:bookmarkStart w:id="67" w:name="_Toc410990289"/>
      <w:bookmarkStart w:id="68" w:name="_Toc412186402"/>
      <w:bookmarkStart w:id="69" w:name="_Toc412186507"/>
      <w:bookmarkStart w:id="70" w:name="_Toc412186532"/>
      <w:bookmarkStart w:id="71" w:name="_Toc412186603"/>
      <w:bookmarkStart w:id="72" w:name="_Toc412186633"/>
      <w:bookmarkStart w:id="73" w:name="_Toc115296810"/>
      <w:bookmarkStart w:id="74" w:name="_Toc144288768"/>
      <w:bookmarkStart w:id="75" w:name="_Toc144289846"/>
      <w:bookmarkStart w:id="76" w:name="_Toc146516595"/>
      <w:bookmarkStart w:id="77" w:name="_Toc146547692"/>
      <w:bookmarkStart w:id="78" w:name="_Toc200478042"/>
      <w:r w:rsidRPr="00825F37">
        <w:rPr>
          <w:lang w:val="pt-PT"/>
        </w:rPr>
        <w:lastRenderedPageBreak/>
        <w:t>Bibliograph</w:t>
      </w:r>
      <w:bookmarkEnd w:id="66"/>
      <w:bookmarkEnd w:id="67"/>
      <w:bookmarkEnd w:id="68"/>
      <w:bookmarkEnd w:id="69"/>
      <w:bookmarkEnd w:id="70"/>
      <w:bookmarkEnd w:id="71"/>
      <w:bookmarkEnd w:id="72"/>
      <w:r w:rsidRPr="00825F37">
        <w:rPr>
          <w:lang w:val="pt-PT"/>
        </w:rPr>
        <w:t>ical R</w:t>
      </w:r>
      <w:r w:rsidR="005D01A7" w:rsidRPr="00825F37">
        <w:rPr>
          <w:lang w:val="pt-PT"/>
        </w:rPr>
        <w:t>eferences</w:t>
      </w:r>
      <w:bookmarkEnd w:id="73"/>
      <w:bookmarkEnd w:id="74"/>
      <w:bookmarkEnd w:id="75"/>
      <w:bookmarkEnd w:id="76"/>
      <w:bookmarkEnd w:id="77"/>
      <w:bookmarkEnd w:id="78"/>
    </w:p>
    <w:p w14:paraId="5E2C45F1" w14:textId="22F172CA" w:rsidR="002336C7" w:rsidRPr="00145702" w:rsidRDefault="002336C7" w:rsidP="00296846">
      <w:pPr>
        <w:rPr>
          <w:rFonts w:asciiTheme="minorHAnsi" w:eastAsia="Times New Roman" w:hAnsiTheme="minorHAnsi" w:cstheme="minorHAnsi"/>
        </w:rPr>
      </w:pPr>
      <w:r w:rsidRPr="00386770">
        <w:rPr>
          <w:rFonts w:asciiTheme="minorHAnsi" w:eastAsia="Times New Roman" w:hAnsiTheme="minorHAnsi" w:cstheme="minorHAnsi"/>
          <w:lang w:val="pt-PT"/>
        </w:rPr>
        <w:t xml:space="preserve">Apergis, N., &amp; Pinar, M. (2023). </w:t>
      </w:r>
      <w:r w:rsidRPr="00145702">
        <w:rPr>
          <w:rFonts w:asciiTheme="minorHAnsi" w:eastAsia="Times New Roman" w:hAnsiTheme="minorHAnsi" w:cstheme="minorHAnsi"/>
        </w:rPr>
        <w:t xml:space="preserve">Corruption and partisan polarization: evidence from the European Union. </w:t>
      </w:r>
      <w:r w:rsidRPr="00145702">
        <w:rPr>
          <w:rFonts w:asciiTheme="minorHAnsi" w:eastAsia="Times New Roman" w:hAnsiTheme="minorHAnsi" w:cstheme="minorHAnsi"/>
          <w:i/>
          <w:iCs/>
        </w:rPr>
        <w:t>Empirical Economics</w:t>
      </w:r>
      <w:r w:rsidRPr="00145702">
        <w:rPr>
          <w:rFonts w:asciiTheme="minorHAnsi" w:eastAsia="Times New Roman" w:hAnsiTheme="minorHAnsi" w:cstheme="minorHAnsi"/>
        </w:rPr>
        <w:t xml:space="preserve">, </w:t>
      </w:r>
      <w:r w:rsidRPr="00145702">
        <w:rPr>
          <w:rFonts w:asciiTheme="minorHAnsi" w:eastAsia="Times New Roman" w:hAnsiTheme="minorHAnsi" w:cstheme="minorHAnsi"/>
          <w:i/>
          <w:iCs/>
        </w:rPr>
        <w:t>64</w:t>
      </w:r>
      <w:r w:rsidRPr="00145702">
        <w:rPr>
          <w:rFonts w:asciiTheme="minorHAnsi" w:eastAsia="Times New Roman" w:hAnsiTheme="minorHAnsi" w:cstheme="minorHAnsi"/>
        </w:rPr>
        <w:t xml:space="preserve">(1), 277–301. </w:t>
      </w:r>
      <w:hyperlink r:id="rId21" w:history="1">
        <w:r w:rsidRPr="00145702">
          <w:rPr>
            <w:rStyle w:val="Hyperlink"/>
            <w:rFonts w:asciiTheme="minorHAnsi" w:eastAsia="Times New Roman" w:hAnsiTheme="minorHAnsi" w:cstheme="minorHAnsi"/>
          </w:rPr>
          <w:t>https://doi.org/10.1007/s00181-022-02247-z</w:t>
        </w:r>
      </w:hyperlink>
    </w:p>
    <w:p w14:paraId="5EBDCDE8" w14:textId="23CD6FA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Arbatli, E., &amp; Rosenberg, D. (2021). United we stand, divided we rule: how political polarization erodes democracy. </w:t>
      </w:r>
      <w:r w:rsidRPr="00A438CD">
        <w:rPr>
          <w:rFonts w:asciiTheme="minorHAnsi" w:eastAsia="Times New Roman" w:hAnsiTheme="minorHAnsi" w:cstheme="minorHAnsi"/>
          <w:i/>
          <w:iCs/>
        </w:rPr>
        <w:t>Democratization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28</w:t>
      </w:r>
      <w:r w:rsidRPr="00A438CD">
        <w:rPr>
          <w:rFonts w:asciiTheme="minorHAnsi" w:eastAsia="Times New Roman" w:hAnsiTheme="minorHAnsi" w:cstheme="minorHAnsi"/>
        </w:rPr>
        <w:t xml:space="preserve">(2), 285–307. </w:t>
      </w:r>
      <w:hyperlink r:id="rId22" w:history="1">
        <w:r w:rsidRPr="00106DB1">
          <w:rPr>
            <w:rStyle w:val="Hyperlink"/>
            <w:rFonts w:asciiTheme="minorHAnsi" w:eastAsia="Times New Roman" w:hAnsiTheme="minorHAnsi" w:cstheme="minorHAnsi"/>
          </w:rPr>
          <w:t>https://doi.org/10.1080/13510347.2020.1818068</w:t>
        </w:r>
      </w:hyperlink>
    </w:p>
    <w:p w14:paraId="0724A46A" w14:textId="1B41ED7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Autor, D., Dorn, D., Hanson, G., &amp; Majlesi, K. (2020). Importing Political Polarization? The Electoral Consequences of Rising Trade Exposure. </w:t>
      </w:r>
      <w:r w:rsidRPr="00A438CD">
        <w:rPr>
          <w:rFonts w:asciiTheme="minorHAnsi" w:eastAsia="Times New Roman" w:hAnsiTheme="minorHAnsi" w:cstheme="minorHAnsi"/>
          <w:i/>
          <w:iCs/>
        </w:rPr>
        <w:t>American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110</w:t>
      </w:r>
      <w:r w:rsidRPr="00A438CD">
        <w:rPr>
          <w:rFonts w:asciiTheme="minorHAnsi" w:eastAsia="Times New Roman" w:hAnsiTheme="minorHAnsi" w:cstheme="minorHAnsi"/>
        </w:rPr>
        <w:t xml:space="preserve">(10), 3139–3183. </w:t>
      </w:r>
      <w:hyperlink r:id="rId23" w:history="1">
        <w:r w:rsidRPr="00A438CD">
          <w:rPr>
            <w:rStyle w:val="Hyperlink"/>
            <w:rFonts w:asciiTheme="minorHAnsi" w:eastAsia="Times New Roman" w:hAnsiTheme="minorHAnsi" w:cstheme="minorHAnsi"/>
          </w:rPr>
          <w:t>https://doi.org/10.1257/aer.20170011</w:t>
        </w:r>
      </w:hyperlink>
    </w:p>
    <w:p w14:paraId="388E2E95" w14:textId="4B4052E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Bor, D., Lee, B. S., &amp; Oughton, E. J. (2023). </w:t>
      </w:r>
      <w:r w:rsidRPr="00A438CD">
        <w:rPr>
          <w:rFonts w:asciiTheme="minorHAnsi" w:eastAsia="Times New Roman" w:hAnsiTheme="minorHAnsi" w:cstheme="minorHAnsi"/>
          <w:i/>
          <w:iCs/>
        </w:rPr>
        <w:t>Quantifying polarization across political groups on key policy issues using sentiment analysis</w:t>
      </w:r>
      <w:r w:rsidRPr="00A438CD">
        <w:rPr>
          <w:rFonts w:asciiTheme="minorHAnsi" w:eastAsia="Times New Roman" w:hAnsiTheme="minorHAnsi" w:cstheme="minorHAnsi"/>
        </w:rPr>
        <w:t xml:space="preserve">. </w:t>
      </w:r>
      <w:hyperlink r:id="rId24" w:history="1">
        <w:r w:rsidRPr="00A438CD">
          <w:rPr>
            <w:rStyle w:val="Hyperlink"/>
            <w:rFonts w:asciiTheme="minorHAnsi" w:eastAsia="Times New Roman" w:hAnsiTheme="minorHAnsi" w:cstheme="minorHAnsi"/>
          </w:rPr>
          <w:t>https://arxiv.org/abs/2302.07775</w:t>
        </w:r>
      </w:hyperlink>
    </w:p>
    <w:p w14:paraId="5D571FC5" w14:textId="7DB99C9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Börzel, T. A., Broniecki, P., Hartlapp, M., &amp; Obholzer, L. (2023). Contesting Europe: Eurosceptic Dissent and Integration Polarization in the European Parliament. </w:t>
      </w:r>
      <w:r w:rsidRPr="00A438CD">
        <w:rPr>
          <w:rFonts w:asciiTheme="minorHAnsi" w:eastAsia="Times New Roman" w:hAnsiTheme="minorHAnsi" w:cstheme="minorHAnsi"/>
          <w:i/>
          <w:iCs/>
        </w:rPr>
        <w:t>JCMS: Journal of Common Market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61</w:t>
      </w:r>
      <w:r w:rsidRPr="00A438CD">
        <w:rPr>
          <w:rFonts w:asciiTheme="minorHAnsi" w:eastAsia="Times New Roman" w:hAnsiTheme="minorHAnsi" w:cstheme="minorHAnsi"/>
        </w:rPr>
        <w:t xml:space="preserve">(4), 1100–1118. </w:t>
      </w:r>
      <w:hyperlink r:id="rId25" w:history="1">
        <w:r w:rsidRPr="00A438CD">
          <w:rPr>
            <w:rStyle w:val="Hyperlink"/>
            <w:rFonts w:asciiTheme="minorHAnsi" w:eastAsia="Times New Roman" w:hAnsiTheme="minorHAnsi" w:cstheme="minorHAnsi"/>
          </w:rPr>
          <w:t>https://doi.org/10.1111/jcms.13448</w:t>
        </w:r>
      </w:hyperlink>
    </w:p>
    <w:p w14:paraId="020768E3" w14:textId="54B8646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Canen, N., Kendall, C., &amp; Trebbi, F. (2020). </w:t>
      </w:r>
      <w:r w:rsidRPr="00A438CD">
        <w:rPr>
          <w:rFonts w:asciiTheme="minorHAnsi" w:eastAsia="Times New Roman" w:hAnsiTheme="minorHAnsi" w:cstheme="minorHAnsi"/>
          <w:i/>
          <w:iCs/>
        </w:rPr>
        <w:t>Political Parties as Drivers of U.S. Polarization: 1927-2018</w:t>
      </w:r>
      <w:r w:rsidRPr="00A438CD">
        <w:rPr>
          <w:rFonts w:asciiTheme="minorHAnsi" w:eastAsia="Times New Roman" w:hAnsiTheme="minorHAnsi" w:cstheme="minorHAnsi"/>
        </w:rPr>
        <w:t xml:space="preserve">. </w:t>
      </w:r>
      <w:hyperlink r:id="rId26" w:history="1">
        <w:r w:rsidRPr="00A438CD">
          <w:rPr>
            <w:rStyle w:val="Hyperlink"/>
            <w:rFonts w:asciiTheme="minorHAnsi" w:eastAsia="Times New Roman" w:hAnsiTheme="minorHAnsi" w:cstheme="minorHAnsi"/>
          </w:rPr>
          <w:t>https://doi.org/10.3386/w28296</w:t>
        </w:r>
      </w:hyperlink>
    </w:p>
    <w:p w14:paraId="0F7F2E2A" w14:textId="40F0BBD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Card, D., Dustmann, C., &amp; Preston, I. (2012). IMMIGRATION, WAGES, AND COMPOSITIONAL AMENITIES.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10</w:t>
      </w:r>
      <w:r w:rsidRPr="00A438CD">
        <w:rPr>
          <w:rFonts w:asciiTheme="minorHAnsi" w:eastAsia="Times New Roman" w:hAnsiTheme="minorHAnsi" w:cstheme="minorHAnsi"/>
        </w:rPr>
        <w:t xml:space="preserve">(1), 78–119. </w:t>
      </w:r>
      <w:hyperlink r:id="rId27" w:history="1">
        <w:r w:rsidRPr="00A438CD">
          <w:rPr>
            <w:rStyle w:val="Hyperlink"/>
            <w:rFonts w:asciiTheme="minorHAnsi" w:eastAsia="Times New Roman" w:hAnsiTheme="minorHAnsi" w:cstheme="minorHAnsi"/>
          </w:rPr>
          <w:t>https://doi.org/10.1111/j.1542-4774.2011.01051.x</w:t>
        </w:r>
      </w:hyperlink>
    </w:p>
    <w:p w14:paraId="2363AFAE" w14:textId="6E6289E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Cherepnalkoski, D., Karpf, A., Mozetič, I., &amp; Grčar, M. (2016). Cohesion and Coalition Formation in the European Parliament: Roll-Call Votes and Twitter Activities.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w:t>
      </w:r>
      <w:r w:rsidRPr="00A438CD">
        <w:rPr>
          <w:rFonts w:asciiTheme="minorHAnsi" w:eastAsia="Times New Roman" w:hAnsiTheme="minorHAnsi" w:cstheme="minorHAnsi"/>
        </w:rPr>
        <w:t xml:space="preserve">(11), e0166586. </w:t>
      </w:r>
      <w:hyperlink r:id="rId28" w:history="1">
        <w:r w:rsidRPr="00A438CD">
          <w:rPr>
            <w:rStyle w:val="Hyperlink"/>
            <w:rFonts w:asciiTheme="minorHAnsi" w:eastAsia="Times New Roman" w:hAnsiTheme="minorHAnsi" w:cstheme="minorHAnsi"/>
          </w:rPr>
          <w:t>https://doi.org/10.1371/journal.pone.0166586</w:t>
        </w:r>
      </w:hyperlink>
    </w:p>
    <w:p w14:paraId="2E406DC8" w14:textId="5550831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Colantone, I., &amp; Stanig, P. (2017). </w:t>
      </w:r>
      <w:r w:rsidRPr="00A438CD">
        <w:rPr>
          <w:rFonts w:asciiTheme="minorHAnsi" w:eastAsia="Times New Roman" w:hAnsiTheme="minorHAnsi" w:cstheme="minorHAnsi"/>
          <w:i/>
          <w:iCs/>
        </w:rPr>
        <w:t>The Trade Origins of Economic Nationalism: Import Competition and Voting Behavior in Western Europe</w:t>
      </w:r>
      <w:r w:rsidRPr="00A438CD">
        <w:rPr>
          <w:rFonts w:asciiTheme="minorHAnsi" w:eastAsia="Times New Roman" w:hAnsiTheme="minorHAnsi" w:cstheme="minorHAnsi"/>
        </w:rPr>
        <w:t xml:space="preserve">. </w:t>
      </w:r>
      <w:hyperlink r:id="rId29" w:history="1">
        <w:r w:rsidRPr="00A438CD">
          <w:rPr>
            <w:rStyle w:val="Hyperlink"/>
            <w:rFonts w:asciiTheme="minorHAnsi" w:eastAsia="Times New Roman" w:hAnsiTheme="minorHAnsi" w:cstheme="minorHAnsi"/>
          </w:rPr>
          <w:t>https://ssrn.com/abstract=2904105</w:t>
        </w:r>
      </w:hyperlink>
    </w:p>
    <w:p w14:paraId="053FA2F9" w14:textId="0CC1B0B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Diep, H. T., Kaufman, M., &amp; Kaufman, S. (2023). An Agent-Based Statistical Physics Model for Political Polarization: A Monte Carlo Study.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25</w:t>
      </w:r>
      <w:r w:rsidRPr="00A438CD">
        <w:rPr>
          <w:rFonts w:asciiTheme="minorHAnsi" w:eastAsia="Times New Roman" w:hAnsiTheme="minorHAnsi" w:cstheme="minorHAnsi"/>
        </w:rPr>
        <w:t xml:space="preserve">(7), 981. </w:t>
      </w:r>
      <w:hyperlink r:id="rId30" w:history="1">
        <w:r w:rsidRPr="00A438CD">
          <w:rPr>
            <w:rStyle w:val="Hyperlink"/>
            <w:rFonts w:asciiTheme="minorHAnsi" w:eastAsia="Times New Roman" w:hAnsiTheme="minorHAnsi" w:cstheme="minorHAnsi"/>
          </w:rPr>
          <w:t>https://doi.org/10.3390/e25070981</w:t>
        </w:r>
      </w:hyperlink>
    </w:p>
    <w:p w14:paraId="755BDE3B" w14:textId="73F0D65C" w:rsidR="002336C7" w:rsidRPr="00A438CD" w:rsidRDefault="005B35DF" w:rsidP="00296846">
      <w:pPr>
        <w:rPr>
          <w:rFonts w:asciiTheme="minorHAnsi" w:eastAsia="Times New Roman" w:hAnsiTheme="minorHAnsi" w:cstheme="minorHAnsi"/>
        </w:rPr>
      </w:pPr>
      <w:r w:rsidRPr="005B35DF">
        <w:rPr>
          <w:rFonts w:asciiTheme="minorHAnsi" w:eastAsia="Times New Roman" w:hAnsiTheme="minorHAnsi" w:cstheme="minorHAnsi"/>
        </w:rPr>
        <w:t xml:space="preserve">Doerr, S., Gissler, S., Peydró, J.-L., &amp; Voth, H.-J. </w:t>
      </w:r>
      <w:r w:rsidR="002336C7" w:rsidRPr="00A438CD">
        <w:rPr>
          <w:rFonts w:asciiTheme="minorHAnsi" w:eastAsia="Times New Roman" w:hAnsiTheme="minorHAnsi" w:cstheme="minorHAnsi"/>
        </w:rPr>
        <w:t>(</w:t>
      </w:r>
      <w:r w:rsidR="00D23B43">
        <w:rPr>
          <w:rFonts w:asciiTheme="minorHAnsi" w:eastAsia="Times New Roman" w:hAnsiTheme="minorHAnsi" w:cstheme="minorHAnsi"/>
        </w:rPr>
        <w:t>2019</w:t>
      </w:r>
      <w:r w:rsidR="002336C7" w:rsidRPr="00A438CD">
        <w:rPr>
          <w:rFonts w:asciiTheme="minorHAnsi" w:eastAsia="Times New Roman" w:hAnsiTheme="minorHAnsi" w:cstheme="minorHAnsi"/>
        </w:rPr>
        <w:t xml:space="preserve">). </w:t>
      </w:r>
      <w:r w:rsidR="002336C7" w:rsidRPr="00A438CD">
        <w:rPr>
          <w:rFonts w:asciiTheme="minorHAnsi" w:eastAsia="Times New Roman" w:hAnsiTheme="minorHAnsi" w:cstheme="minorHAnsi"/>
          <w:i/>
          <w:iCs/>
        </w:rPr>
        <w:t>From Finance to Fascism: The Real Effect of Germany’s 1931 Banking Crisis</w:t>
      </w:r>
      <w:r w:rsidR="002336C7" w:rsidRPr="00A438CD">
        <w:rPr>
          <w:rFonts w:asciiTheme="minorHAnsi" w:eastAsia="Times New Roman" w:hAnsiTheme="minorHAnsi" w:cstheme="minorHAnsi"/>
        </w:rPr>
        <w:t xml:space="preserve">. </w:t>
      </w:r>
      <w:hyperlink r:id="rId31" w:history="1">
        <w:r w:rsidR="002336C7" w:rsidRPr="00A438CD">
          <w:rPr>
            <w:rStyle w:val="Hyperlink"/>
            <w:rFonts w:asciiTheme="minorHAnsi" w:eastAsia="Times New Roman" w:hAnsiTheme="minorHAnsi" w:cstheme="minorHAnsi"/>
          </w:rPr>
          <w:t>https://pseweb.eu/ydepot/seance/513027_Peydro_Fascism.pdf</w:t>
        </w:r>
      </w:hyperlink>
    </w:p>
    <w:p w14:paraId="60696AFA" w14:textId="77777777" w:rsidR="002336C7" w:rsidRPr="00A438CD" w:rsidRDefault="002336C7" w:rsidP="00A438CD">
      <w:pPr>
        <w:rPr>
          <w:rFonts w:asciiTheme="minorHAnsi" w:eastAsia="Times New Roman" w:hAnsiTheme="minorHAnsi" w:cstheme="minorHAnsi"/>
        </w:rPr>
      </w:pPr>
    </w:p>
    <w:p w14:paraId="138F49D3" w14:textId="6756B0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Domagalski, R., Neal, Z. P., &amp; Sagan, B. (2021). Backbone: An R package for extracting the backbone of bipartite projections.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16</w:t>
      </w:r>
      <w:r w:rsidRPr="00A438CD">
        <w:rPr>
          <w:rFonts w:asciiTheme="minorHAnsi" w:eastAsia="Times New Roman" w:hAnsiTheme="minorHAnsi" w:cstheme="minorHAnsi"/>
        </w:rPr>
        <w:t xml:space="preserve">(1), e0244363. </w:t>
      </w:r>
      <w:hyperlink r:id="rId32" w:history="1">
        <w:r w:rsidRPr="00A438CD">
          <w:rPr>
            <w:rStyle w:val="Hyperlink"/>
            <w:rFonts w:asciiTheme="minorHAnsi" w:eastAsia="Times New Roman" w:hAnsiTheme="minorHAnsi" w:cstheme="minorHAnsi"/>
          </w:rPr>
          <w:t>https://doi.org/10.1371/journal.pone.0244363</w:t>
        </w:r>
      </w:hyperlink>
    </w:p>
    <w:p w14:paraId="2A079B4D" w14:textId="03C2846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Druckman, J. N., &amp; Levendusky, M. S. (2019). What Do We Measure When We Measure Affective Polarization?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83</w:t>
      </w:r>
      <w:r w:rsidRPr="00A438CD">
        <w:rPr>
          <w:rFonts w:asciiTheme="minorHAnsi" w:eastAsia="Times New Roman" w:hAnsiTheme="minorHAnsi" w:cstheme="minorHAnsi"/>
        </w:rPr>
        <w:t xml:space="preserve">(1), 114–122. </w:t>
      </w:r>
      <w:hyperlink r:id="rId33" w:history="1">
        <w:r w:rsidRPr="00A438CD">
          <w:rPr>
            <w:rStyle w:val="Hyperlink"/>
            <w:rFonts w:asciiTheme="minorHAnsi" w:eastAsia="Times New Roman" w:hAnsiTheme="minorHAnsi" w:cstheme="minorHAnsi"/>
          </w:rPr>
          <w:t>https://doi.org/10.1093/poq/nfz003</w:t>
        </w:r>
      </w:hyperlink>
    </w:p>
    <w:p w14:paraId="4F815C84" w14:textId="28E857C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Duca, J. </w:t>
      </w:r>
      <w:r w:rsidR="009265F0">
        <w:rPr>
          <w:rFonts w:asciiTheme="minorHAnsi" w:eastAsia="Times New Roman" w:hAnsiTheme="minorHAnsi" w:cstheme="minorHAnsi"/>
        </w:rPr>
        <w:t>V</w:t>
      </w:r>
      <w:r w:rsidRPr="00A438CD">
        <w:rPr>
          <w:rFonts w:asciiTheme="minorHAnsi" w:eastAsia="Times New Roman" w:hAnsiTheme="minorHAnsi" w:cstheme="minorHAnsi"/>
        </w:rPr>
        <w:t xml:space="preserve">., &amp; Saving, J. L. (2016). Income Inequality and Political Polarization: Time Series Evidence Over Nine Decades. </w:t>
      </w:r>
      <w:r w:rsidRPr="00A438CD">
        <w:rPr>
          <w:rFonts w:asciiTheme="minorHAnsi" w:eastAsia="Times New Roman" w:hAnsiTheme="minorHAnsi" w:cstheme="minorHAnsi"/>
          <w:i/>
          <w:iCs/>
        </w:rPr>
        <w:t>Review of Income and Wealth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62</w:t>
      </w:r>
      <w:r w:rsidRPr="00A438CD">
        <w:rPr>
          <w:rFonts w:asciiTheme="minorHAnsi" w:eastAsia="Times New Roman" w:hAnsiTheme="minorHAnsi" w:cstheme="minorHAnsi"/>
        </w:rPr>
        <w:t xml:space="preserve">(3), 445–466. </w:t>
      </w:r>
      <w:hyperlink r:id="rId34" w:history="1">
        <w:r w:rsidRPr="00A438CD">
          <w:rPr>
            <w:rStyle w:val="Hyperlink"/>
            <w:rFonts w:asciiTheme="minorHAnsi" w:eastAsia="Times New Roman" w:hAnsiTheme="minorHAnsi" w:cstheme="minorHAnsi"/>
          </w:rPr>
          <w:t>https://doi.org/10.1111/roiw.12162</w:t>
        </w:r>
      </w:hyperlink>
    </w:p>
    <w:p w14:paraId="60D33196" w14:textId="5378018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Dustmann, C., &amp; Frattini, T. (2014). The Fiscal Effects of Immigration to the UK. </w:t>
      </w:r>
      <w:r w:rsidRPr="00A438CD">
        <w:rPr>
          <w:rFonts w:asciiTheme="minorHAnsi" w:eastAsia="Times New Roman" w:hAnsiTheme="minorHAnsi" w:cstheme="minorHAnsi"/>
          <w:i/>
          <w:iCs/>
        </w:rPr>
        <w:t>The Economic Journal</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124</w:t>
      </w:r>
      <w:r w:rsidRPr="00A438CD">
        <w:rPr>
          <w:rFonts w:asciiTheme="minorHAnsi" w:eastAsia="Times New Roman" w:hAnsiTheme="minorHAnsi" w:cstheme="minorHAnsi"/>
        </w:rPr>
        <w:t xml:space="preserve">(580), F593–F643. </w:t>
      </w:r>
      <w:hyperlink r:id="rId35" w:history="1">
        <w:r w:rsidRPr="00A438CD">
          <w:rPr>
            <w:rStyle w:val="Hyperlink"/>
            <w:rFonts w:asciiTheme="minorHAnsi" w:eastAsia="Times New Roman" w:hAnsiTheme="minorHAnsi" w:cstheme="minorHAnsi"/>
          </w:rPr>
          <w:t>https://doi.org/10.1111/ecoj.12181</w:t>
        </w:r>
      </w:hyperlink>
    </w:p>
    <w:p w14:paraId="36CCDB63" w14:textId="759B8997" w:rsidR="002336C7" w:rsidRPr="00A438CD" w:rsidRDefault="002336C7" w:rsidP="00296846">
      <w:pPr>
        <w:rPr>
          <w:rFonts w:asciiTheme="minorHAnsi" w:eastAsia="Times New Roman" w:hAnsiTheme="minorHAnsi" w:cstheme="minorHAnsi"/>
        </w:rPr>
      </w:pPr>
      <w:r w:rsidRPr="00B2143A">
        <w:rPr>
          <w:rFonts w:asciiTheme="minorHAnsi" w:eastAsia="Times New Roman" w:hAnsiTheme="minorHAnsi" w:cstheme="minorHAnsi"/>
        </w:rPr>
        <w:t>Evans, G., &amp; Menon, A. (2017). Brexit and British Politics.</w:t>
      </w:r>
      <w:r w:rsidR="00B2143A" w:rsidRPr="00B2143A">
        <w:rPr>
          <w:rFonts w:asciiTheme="minorHAnsi" w:eastAsia="Times New Roman" w:hAnsiTheme="minorHAnsi" w:cstheme="minorHAnsi"/>
        </w:rPr>
        <w:t xml:space="preserve"> In</w:t>
      </w:r>
      <w:r w:rsidRPr="00B2143A">
        <w:rPr>
          <w:rFonts w:asciiTheme="minorHAnsi" w:eastAsia="Times New Roman" w:hAnsiTheme="minorHAnsi" w:cstheme="minorHAnsi"/>
        </w:rPr>
        <w:t xml:space="preserve"> </w:t>
      </w:r>
      <w:r w:rsidRPr="00B2143A">
        <w:rPr>
          <w:rFonts w:asciiTheme="minorHAnsi" w:eastAsia="Times New Roman" w:hAnsiTheme="minorHAnsi" w:cstheme="minorHAnsi"/>
          <w:i/>
          <w:iCs/>
        </w:rPr>
        <w:t>Polity Press</w:t>
      </w:r>
      <w:r w:rsidRPr="00B2143A">
        <w:rPr>
          <w:rFonts w:asciiTheme="minorHAnsi" w:eastAsia="Times New Roman" w:hAnsiTheme="minorHAnsi" w:cstheme="minorHAnsi"/>
        </w:rPr>
        <w:t xml:space="preserve">. </w:t>
      </w:r>
      <w:hyperlink r:id="rId36" w:history="1">
        <w:r w:rsidRPr="00B2143A">
          <w:rPr>
            <w:rStyle w:val="Hyperlink"/>
            <w:rFonts w:asciiTheme="minorHAnsi" w:eastAsia="Times New Roman" w:hAnsiTheme="minorHAnsi" w:cstheme="minorHAnsi"/>
          </w:rPr>
          <w:t>https://www.wiley.com/en-au/Brexit+and+British+Politics-p-9781509523856</w:t>
        </w:r>
      </w:hyperlink>
    </w:p>
    <w:p w14:paraId="3734739B" w14:textId="3CC54371" w:rsidR="002336C7" w:rsidRPr="00F762E0" w:rsidRDefault="002336C7" w:rsidP="00296846">
      <w:pPr>
        <w:rPr>
          <w:rFonts w:asciiTheme="minorHAnsi" w:eastAsia="Times New Roman" w:hAnsiTheme="minorHAnsi" w:cstheme="minorHAnsi"/>
          <w:lang w:val="pt-PT"/>
        </w:rPr>
      </w:pPr>
      <w:r w:rsidRPr="00A438CD">
        <w:rPr>
          <w:rFonts w:asciiTheme="minorHAnsi" w:eastAsia="Times New Roman" w:hAnsiTheme="minorHAnsi" w:cstheme="minorHAnsi"/>
          <w:lang w:val="pt-PT"/>
        </w:rPr>
        <w:t xml:space="preserve">Fuks, M., &amp; Marques, P. H. (2022). Polarização e contexto: medindo e explicando a polarização política no Brasil. </w:t>
      </w:r>
      <w:r w:rsidRPr="00A438CD">
        <w:rPr>
          <w:rFonts w:asciiTheme="minorHAnsi" w:eastAsia="Times New Roman" w:hAnsiTheme="minorHAnsi" w:cstheme="minorHAnsi"/>
          <w:i/>
          <w:iCs/>
          <w:lang w:val="pt-PT"/>
        </w:rPr>
        <w:t>Opinião Pública</w:t>
      </w:r>
      <w:r w:rsidRPr="00A438CD">
        <w:rPr>
          <w:rFonts w:asciiTheme="minorHAnsi" w:eastAsia="Times New Roman" w:hAnsiTheme="minorHAnsi" w:cstheme="minorHAnsi"/>
          <w:lang w:val="pt-PT"/>
        </w:rPr>
        <w:t xml:space="preserve">, </w:t>
      </w:r>
      <w:r w:rsidRPr="00A438CD">
        <w:rPr>
          <w:rFonts w:asciiTheme="minorHAnsi" w:eastAsia="Times New Roman" w:hAnsiTheme="minorHAnsi" w:cstheme="minorHAnsi"/>
          <w:i/>
          <w:iCs/>
          <w:lang w:val="pt-PT"/>
        </w:rPr>
        <w:t>28</w:t>
      </w:r>
      <w:r w:rsidRPr="00A438CD">
        <w:rPr>
          <w:rFonts w:asciiTheme="minorHAnsi" w:eastAsia="Times New Roman" w:hAnsiTheme="minorHAnsi" w:cstheme="minorHAnsi"/>
          <w:lang w:val="pt-PT"/>
        </w:rPr>
        <w:t xml:space="preserve">(3), 560–593. </w:t>
      </w:r>
      <w:hyperlink r:id="rId37" w:history="1">
        <w:r w:rsidRPr="00F762E0">
          <w:rPr>
            <w:rStyle w:val="Hyperlink"/>
            <w:rFonts w:asciiTheme="minorHAnsi" w:eastAsia="Times New Roman" w:hAnsiTheme="minorHAnsi" w:cstheme="minorHAnsi"/>
            <w:lang w:val="pt-PT"/>
          </w:rPr>
          <w:t>https://doi.org/10.1590/1807-01912022283560</w:t>
        </w:r>
      </w:hyperlink>
    </w:p>
    <w:p w14:paraId="3126C7DF" w14:textId="76B92402" w:rsidR="002336C7" w:rsidRPr="00A438CD" w:rsidRDefault="002336C7" w:rsidP="00296846">
      <w:pPr>
        <w:rPr>
          <w:rFonts w:asciiTheme="minorHAnsi" w:eastAsia="Times New Roman" w:hAnsiTheme="minorHAnsi" w:cstheme="minorHAnsi"/>
        </w:rPr>
      </w:pPr>
      <w:r w:rsidRPr="00F762E0">
        <w:rPr>
          <w:rFonts w:asciiTheme="minorHAnsi" w:eastAsia="Times New Roman" w:hAnsiTheme="minorHAnsi" w:cstheme="minorHAnsi"/>
          <w:lang w:val="pt-PT"/>
        </w:rPr>
        <w:t xml:space="preserve">Funke, M., Schularick, M., &amp; Trebesch, C. (2016). </w:t>
      </w:r>
      <w:r w:rsidRPr="00A438CD">
        <w:rPr>
          <w:rFonts w:asciiTheme="minorHAnsi" w:eastAsia="Times New Roman" w:hAnsiTheme="minorHAnsi" w:cstheme="minorHAnsi"/>
        </w:rPr>
        <w:t xml:space="preserve">Going to extremes: Politics after financial crises, 1870–2014. </w:t>
      </w:r>
      <w:r w:rsidRPr="00A438CD">
        <w:rPr>
          <w:rFonts w:asciiTheme="minorHAnsi" w:eastAsia="Times New Roman" w:hAnsiTheme="minorHAnsi" w:cstheme="minorHAnsi"/>
          <w:i/>
          <w:iCs/>
        </w:rPr>
        <w:t>European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88</w:t>
      </w:r>
      <w:r w:rsidRPr="00A438CD">
        <w:rPr>
          <w:rFonts w:asciiTheme="minorHAnsi" w:eastAsia="Times New Roman" w:hAnsiTheme="minorHAnsi" w:cstheme="minorHAnsi"/>
        </w:rPr>
        <w:t xml:space="preserve">, 227–260. </w:t>
      </w:r>
      <w:hyperlink r:id="rId38" w:history="1">
        <w:r w:rsidRPr="00A438CD">
          <w:rPr>
            <w:rStyle w:val="Hyperlink"/>
            <w:rFonts w:asciiTheme="minorHAnsi" w:eastAsia="Times New Roman" w:hAnsiTheme="minorHAnsi" w:cstheme="minorHAnsi"/>
          </w:rPr>
          <w:t>https://doi.org/10.1016/j.euroecorev.2016.03.006</w:t>
        </w:r>
      </w:hyperlink>
    </w:p>
    <w:p w14:paraId="37CE96BF" w14:textId="5458B45E" w:rsidR="002336C7" w:rsidRPr="00A438CD" w:rsidRDefault="00762775" w:rsidP="00296846">
      <w:pPr>
        <w:rPr>
          <w:rFonts w:asciiTheme="minorHAnsi" w:eastAsia="Times New Roman" w:hAnsiTheme="minorHAnsi" w:cstheme="minorHAnsi"/>
        </w:rPr>
      </w:pPr>
      <w:r w:rsidRPr="00762775">
        <w:rPr>
          <w:rFonts w:asciiTheme="minorHAnsi" w:eastAsia="Times New Roman" w:hAnsiTheme="minorHAnsi" w:cstheme="minorHAnsi"/>
        </w:rPr>
        <w:t>Funke, M., &amp; Trebesch, C. (</w:t>
      </w:r>
      <w:r w:rsidR="00280414">
        <w:rPr>
          <w:rFonts w:asciiTheme="minorHAnsi" w:eastAsia="Times New Roman" w:hAnsiTheme="minorHAnsi" w:cstheme="minorHAnsi"/>
        </w:rPr>
        <w:t>2017</w:t>
      </w:r>
      <w:r w:rsidRPr="00762775">
        <w:rPr>
          <w:rFonts w:asciiTheme="minorHAnsi" w:eastAsia="Times New Roman" w:hAnsiTheme="minorHAnsi" w:cstheme="minorHAnsi"/>
        </w:rPr>
        <w:t>). </w:t>
      </w:r>
      <w:r w:rsidRPr="00762775">
        <w:rPr>
          <w:rFonts w:asciiTheme="minorHAnsi" w:eastAsia="Times New Roman" w:hAnsiTheme="minorHAnsi" w:cstheme="minorHAnsi"/>
          <w:i/>
          <w:iCs/>
        </w:rPr>
        <w:t>Financial Crises and the Populist Right</w:t>
      </w:r>
      <w:r w:rsidRPr="00762775">
        <w:rPr>
          <w:rFonts w:asciiTheme="minorHAnsi" w:eastAsia="Times New Roman" w:hAnsiTheme="minorHAnsi" w:cstheme="minorHAnsi"/>
        </w:rPr>
        <w:t>. </w:t>
      </w:r>
      <w:hyperlink r:id="rId39" w:tgtFrame="_blank" w:history="1">
        <w:r w:rsidRPr="00762775">
          <w:rPr>
            <w:rStyle w:val="Hyperlink"/>
            <w:rFonts w:asciiTheme="minorHAnsi" w:eastAsia="Times New Roman" w:hAnsiTheme="minorHAnsi" w:cstheme="minorHAnsi"/>
          </w:rPr>
          <w:t>https://www.ifo.de/DocDL/dice-report-2017-4-funke-trebesch-december.pdf</w:t>
        </w:r>
      </w:hyperlink>
      <w:r>
        <w:rPr>
          <w:rFonts w:asciiTheme="minorHAnsi" w:eastAsia="Times New Roman" w:hAnsiTheme="minorHAnsi" w:cstheme="minorHAnsi"/>
        </w:rPr>
        <w:t xml:space="preserve"> </w:t>
      </w:r>
    </w:p>
    <w:p w14:paraId="05E5DBA0" w14:textId="457ED82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Gentzkow, M. (2016). </w:t>
      </w:r>
      <w:r w:rsidRPr="00A438CD">
        <w:rPr>
          <w:rFonts w:asciiTheme="minorHAnsi" w:eastAsia="Times New Roman" w:hAnsiTheme="minorHAnsi" w:cstheme="minorHAnsi"/>
          <w:i/>
          <w:iCs/>
        </w:rPr>
        <w:t>Polarization in 2016</w:t>
      </w:r>
      <w:r w:rsidRPr="00A438CD">
        <w:rPr>
          <w:rFonts w:asciiTheme="minorHAnsi" w:eastAsia="Times New Roman" w:hAnsiTheme="minorHAnsi" w:cstheme="minorHAnsi"/>
        </w:rPr>
        <w:t xml:space="preserve">. </w:t>
      </w:r>
      <w:hyperlink r:id="rId40" w:history="1">
        <w:r w:rsidRPr="00A438CD">
          <w:rPr>
            <w:rStyle w:val="Hyperlink"/>
            <w:rFonts w:asciiTheme="minorHAnsi" w:hAnsiTheme="minorHAnsi" w:cstheme="minorHAnsi"/>
          </w:rPr>
          <w:t>https://web.stanford.edu/~gentzkow/research/PolarizationIn2016.pdf</w:t>
        </w:r>
      </w:hyperlink>
    </w:p>
    <w:p w14:paraId="239742BF" w14:textId="2E374D4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Gestefeld, M., Lorenz, J., Henschel, N. T., &amp; Boehnke, K. (2022). Decomposing attitude distributions to characterize attitude polarization in Europe. </w:t>
      </w:r>
      <w:r w:rsidRPr="00A438CD">
        <w:rPr>
          <w:rFonts w:asciiTheme="minorHAnsi" w:eastAsia="Times New Roman" w:hAnsiTheme="minorHAnsi" w:cstheme="minorHAnsi"/>
          <w:i/>
          <w:iCs/>
        </w:rPr>
        <w:t>SN Social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w:t>
      </w:r>
      <w:r w:rsidRPr="00A438CD">
        <w:rPr>
          <w:rFonts w:asciiTheme="minorHAnsi" w:eastAsia="Times New Roman" w:hAnsiTheme="minorHAnsi" w:cstheme="minorHAnsi"/>
        </w:rPr>
        <w:t xml:space="preserve">(7). </w:t>
      </w:r>
      <w:hyperlink r:id="rId41" w:history="1">
        <w:r w:rsidRPr="00A438CD">
          <w:rPr>
            <w:rStyle w:val="Hyperlink"/>
            <w:rFonts w:asciiTheme="minorHAnsi" w:eastAsia="Times New Roman" w:hAnsiTheme="minorHAnsi" w:cstheme="minorHAnsi"/>
          </w:rPr>
          <w:t>https://doi.org/10.1007/s43545-022-00342-7</w:t>
        </w:r>
      </w:hyperlink>
    </w:p>
    <w:p w14:paraId="7A7FC1EC" w14:textId="1A9D43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Grechyna, D. (2016). On the determinants of political polarization. </w:t>
      </w:r>
      <w:r w:rsidRPr="00A438CD">
        <w:rPr>
          <w:rFonts w:asciiTheme="minorHAnsi" w:eastAsia="Times New Roman" w:hAnsiTheme="minorHAnsi" w:cstheme="minorHAnsi"/>
          <w:i/>
          <w:iCs/>
        </w:rPr>
        <w:t>Economics Letters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144</w:t>
      </w:r>
      <w:r w:rsidRPr="00A438CD">
        <w:rPr>
          <w:rFonts w:asciiTheme="minorHAnsi" w:eastAsia="Times New Roman" w:hAnsiTheme="minorHAnsi" w:cstheme="minorHAnsi"/>
        </w:rPr>
        <w:t xml:space="preserve">, 10–14. </w:t>
      </w:r>
      <w:hyperlink r:id="rId42" w:history="1">
        <w:r w:rsidRPr="00A438CD">
          <w:rPr>
            <w:rStyle w:val="Hyperlink"/>
            <w:rFonts w:asciiTheme="minorHAnsi" w:eastAsia="Times New Roman" w:hAnsiTheme="minorHAnsi" w:cstheme="minorHAnsi"/>
          </w:rPr>
          <w:t>https://doi.org/10.1016/j.econlet.2016.04.018</w:t>
        </w:r>
      </w:hyperlink>
    </w:p>
    <w:p w14:paraId="28CF15C3" w14:textId="43492B4C" w:rsidR="002336C7" w:rsidRPr="00A438CD" w:rsidRDefault="002336C7" w:rsidP="003C75F7">
      <w:pPr>
        <w:rPr>
          <w:rFonts w:asciiTheme="minorHAnsi" w:eastAsia="Times New Roman" w:hAnsiTheme="minorHAnsi" w:cstheme="minorHAnsi"/>
        </w:rPr>
      </w:pPr>
      <w:r w:rsidRPr="00A438CD">
        <w:rPr>
          <w:rFonts w:asciiTheme="minorHAnsi" w:eastAsia="Times New Roman" w:hAnsiTheme="minorHAnsi" w:cstheme="minorHAnsi"/>
        </w:rPr>
        <w:t xml:space="preserve">Guevara, J. A., Gómez, D., Castro, J., Gutiérrez, I., &amp; Robles, J. M. (2022). </w:t>
      </w:r>
      <w:r w:rsidRPr="00A438CD">
        <w:rPr>
          <w:rFonts w:asciiTheme="minorHAnsi" w:eastAsia="Times New Roman" w:hAnsiTheme="minorHAnsi" w:cstheme="minorHAnsi"/>
          <w:i/>
          <w:iCs/>
        </w:rPr>
        <w:t>A New Approach to Polarization Modeling Using Markov Chains</w:t>
      </w:r>
      <w:r w:rsidRPr="00A438CD">
        <w:rPr>
          <w:rFonts w:asciiTheme="minorHAnsi" w:eastAsia="Times New Roman" w:hAnsiTheme="minorHAnsi" w:cstheme="minorHAnsi"/>
        </w:rPr>
        <w:t xml:space="preserve"> (pp. 151–162). </w:t>
      </w:r>
      <w:hyperlink r:id="rId43" w:history="1">
        <w:r w:rsidRPr="00A438CD">
          <w:rPr>
            <w:rStyle w:val="Hyperlink"/>
            <w:rFonts w:asciiTheme="minorHAnsi" w:eastAsia="Times New Roman" w:hAnsiTheme="minorHAnsi" w:cstheme="minorHAnsi"/>
          </w:rPr>
          <w:t>https://doi.org/10.1007/978-3-031-08974-9_12</w:t>
        </w:r>
      </w:hyperlink>
    </w:p>
    <w:p w14:paraId="4F79144A" w14:textId="2962D03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Halla, M., Wagner, A. F., &amp; Zweimüller, J. (2017). Immigration and Voting for the Far Right.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(6), 1341–1385. </w:t>
      </w:r>
      <w:hyperlink r:id="rId44" w:history="1">
        <w:r w:rsidRPr="00A438CD">
          <w:rPr>
            <w:rStyle w:val="Hyperlink"/>
            <w:rFonts w:asciiTheme="minorHAnsi" w:eastAsia="Times New Roman" w:hAnsiTheme="minorHAnsi" w:cstheme="minorHAnsi"/>
          </w:rPr>
          <w:t>https://doi.org/10.1093/jeea/jvx003</w:t>
        </w:r>
      </w:hyperlink>
    </w:p>
    <w:p w14:paraId="362450D2" w14:textId="4EDADBE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HIX, S., &amp; NOURY, A. (2009). After Enlargement: Voting Patterns in the Sixth European Parliament. </w:t>
      </w:r>
      <w:r w:rsidRPr="00A438CD">
        <w:rPr>
          <w:rFonts w:asciiTheme="minorHAnsi" w:eastAsia="Times New Roman" w:hAnsiTheme="minorHAnsi" w:cstheme="minorHAnsi"/>
          <w:i/>
          <w:iCs/>
        </w:rPr>
        <w:t>Legislative Studies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34</w:t>
      </w:r>
      <w:r w:rsidRPr="00A438CD">
        <w:rPr>
          <w:rFonts w:asciiTheme="minorHAnsi" w:eastAsia="Times New Roman" w:hAnsiTheme="minorHAnsi" w:cstheme="minorHAnsi"/>
        </w:rPr>
        <w:t xml:space="preserve">(2), 159–174. </w:t>
      </w:r>
      <w:hyperlink r:id="rId45" w:history="1">
        <w:r w:rsidRPr="00A438CD">
          <w:rPr>
            <w:rStyle w:val="Hyperlink"/>
            <w:rFonts w:asciiTheme="minorHAnsi" w:eastAsia="Times New Roman" w:hAnsiTheme="minorHAnsi" w:cstheme="minorHAnsi"/>
          </w:rPr>
          <w:t>https://doi.org/10.3162/036298009788314282</w:t>
        </w:r>
      </w:hyperlink>
    </w:p>
    <w:p w14:paraId="0D9FF80C" w14:textId="3D32BB1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Noury, A., &amp; Roland, G. (2009). Voting patterns and alliance formation in the European Parliament. </w:t>
      </w:r>
      <w:r w:rsidRPr="00A438CD">
        <w:rPr>
          <w:rFonts w:asciiTheme="minorHAnsi" w:eastAsia="Times New Roman" w:hAnsiTheme="minorHAnsi" w:cstheme="minorHAnsi"/>
          <w:i/>
          <w:iCs/>
        </w:rPr>
        <w:t>Philosophical Transactions of the Royal Society B: Biological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364</w:t>
      </w:r>
      <w:r w:rsidRPr="00A438CD">
        <w:rPr>
          <w:rFonts w:asciiTheme="minorHAnsi" w:eastAsia="Times New Roman" w:hAnsiTheme="minorHAnsi" w:cstheme="minorHAnsi"/>
        </w:rPr>
        <w:t xml:space="preserve">(1518), 821–831. </w:t>
      </w:r>
      <w:hyperlink r:id="rId46" w:history="1">
        <w:r w:rsidRPr="00A438CD">
          <w:rPr>
            <w:rStyle w:val="Hyperlink"/>
            <w:rFonts w:asciiTheme="minorHAnsi" w:eastAsia="Times New Roman" w:hAnsiTheme="minorHAnsi" w:cstheme="minorHAnsi"/>
          </w:rPr>
          <w:t>https://doi.org/10.1098/rstb.2008.0263</w:t>
        </w:r>
      </w:hyperlink>
    </w:p>
    <w:p w14:paraId="6A6D04E1" w14:textId="5E3FD4C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Hobolt, S. B. (2016). The Brexit vote: a divided nation, a divided continent. </w:t>
      </w:r>
      <w:r w:rsidRPr="00A438CD">
        <w:rPr>
          <w:rFonts w:asciiTheme="minorHAnsi" w:eastAsia="Times New Roman" w:hAnsiTheme="minorHAnsi" w:cstheme="minorHAnsi"/>
          <w:i/>
          <w:iCs/>
        </w:rPr>
        <w:t>Journal of European Public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(9), 1259–1277. </w:t>
      </w:r>
      <w:hyperlink r:id="rId47" w:history="1">
        <w:r w:rsidRPr="00A438CD">
          <w:rPr>
            <w:rStyle w:val="Hyperlink"/>
            <w:rFonts w:asciiTheme="minorHAnsi" w:eastAsia="Times New Roman" w:hAnsiTheme="minorHAnsi" w:cstheme="minorHAnsi"/>
          </w:rPr>
          <w:t>https://doi.org/10.1080/13501763.2016.1225785</w:t>
        </w:r>
      </w:hyperlink>
    </w:p>
    <w:p w14:paraId="6E30B8A4" w14:textId="33FAC542" w:rsidR="002336C7" w:rsidRDefault="002336C7" w:rsidP="00296846">
      <w:r w:rsidRPr="00A438CD">
        <w:rPr>
          <w:rFonts w:asciiTheme="minorHAnsi" w:eastAsia="Times New Roman" w:hAnsiTheme="minorHAnsi" w:cstheme="minorHAnsi"/>
        </w:rPr>
        <w:t xml:space="preserve">Hohmann, M., Devriendt, K., &amp; Coscia, M. (2023). Quantifying ideological polarization on a network using generalized Euclidean distance. </w:t>
      </w:r>
      <w:r w:rsidRPr="00A438CD">
        <w:rPr>
          <w:rFonts w:asciiTheme="minorHAnsi" w:eastAsia="Times New Roman" w:hAnsiTheme="minorHAnsi" w:cstheme="minorHAnsi"/>
          <w:i/>
          <w:iCs/>
        </w:rPr>
        <w:t>Science Advances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9</w:t>
      </w:r>
      <w:r w:rsidRPr="00A438CD">
        <w:rPr>
          <w:rFonts w:asciiTheme="minorHAnsi" w:eastAsia="Times New Roman" w:hAnsiTheme="minorHAnsi" w:cstheme="minorHAnsi"/>
        </w:rPr>
        <w:t xml:space="preserve">(9). </w:t>
      </w:r>
      <w:hyperlink r:id="rId48" w:history="1">
        <w:r w:rsidRPr="00A438CD">
          <w:rPr>
            <w:rStyle w:val="Hyperlink"/>
            <w:rFonts w:asciiTheme="minorHAnsi" w:eastAsia="Times New Roman" w:hAnsiTheme="minorHAnsi" w:cstheme="minorHAnsi"/>
          </w:rPr>
          <w:t>https://doi.org/10.1126/sciadv.abq2044</w:t>
        </w:r>
      </w:hyperlink>
      <w:r w:rsidR="00E00F22">
        <w:t xml:space="preserve"> </w:t>
      </w:r>
    </w:p>
    <w:p w14:paraId="3F73C960" w14:textId="1530479B" w:rsidR="00E00F22" w:rsidRPr="00E00F22" w:rsidRDefault="00E00F22" w:rsidP="00296846">
      <w:pPr>
        <w:rPr>
          <w:rFonts w:asciiTheme="minorHAnsi" w:eastAsia="Times New Roman" w:hAnsiTheme="minorHAnsi" w:cstheme="minorHAnsi"/>
        </w:rPr>
      </w:pPr>
      <w:r w:rsidRPr="00E00F22">
        <w:rPr>
          <w:rFonts w:asciiTheme="minorHAnsi" w:eastAsia="Times New Roman" w:hAnsiTheme="minorHAnsi" w:cstheme="minorHAnsi"/>
          <w:i/>
          <w:iCs/>
        </w:rPr>
        <w:t>HowTheyVote.eu</w:t>
      </w:r>
      <w:r w:rsidRPr="00E00F22">
        <w:rPr>
          <w:rFonts w:asciiTheme="minorHAnsi" w:eastAsia="Times New Roman" w:hAnsiTheme="minorHAnsi" w:cstheme="minorHAnsi"/>
        </w:rPr>
        <w:t>. Retrieved July 31, 2024, from </w:t>
      </w:r>
      <w:hyperlink r:id="rId49" w:tgtFrame="_blank" w:history="1">
        <w:r w:rsidRPr="00E00F22">
          <w:rPr>
            <w:rStyle w:val="Hyperlink"/>
            <w:rFonts w:asciiTheme="minorHAnsi" w:eastAsia="Times New Roman" w:hAnsiTheme="minorHAnsi" w:cstheme="minorHAnsi"/>
          </w:rPr>
          <w:t>https://howtheyvote.eu/</w:t>
        </w:r>
      </w:hyperlink>
    </w:p>
    <w:p w14:paraId="4B495C9E" w14:textId="0C45809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Huijsmans, T., &amp; Rodden, J. (2025). The Great Global Divider? A Comparison of Urban-Rural Partisan Polarization in Western Democracies. </w:t>
      </w:r>
      <w:r w:rsidRPr="00A438CD">
        <w:rPr>
          <w:rFonts w:asciiTheme="minorHAnsi" w:eastAsia="Times New Roman" w:hAnsiTheme="minorHAnsi" w:cstheme="minorHAnsi"/>
          <w:i/>
          <w:iCs/>
        </w:rPr>
        <w:t>Comparative Political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58</w:t>
      </w:r>
      <w:r w:rsidRPr="00A438CD">
        <w:rPr>
          <w:rFonts w:asciiTheme="minorHAnsi" w:eastAsia="Times New Roman" w:hAnsiTheme="minorHAnsi" w:cstheme="minorHAnsi"/>
        </w:rPr>
        <w:t xml:space="preserve">(2), 261–290. </w:t>
      </w:r>
      <w:hyperlink r:id="rId50" w:history="1">
        <w:r w:rsidRPr="00A438CD">
          <w:rPr>
            <w:rStyle w:val="Hyperlink"/>
            <w:rFonts w:asciiTheme="minorHAnsi" w:eastAsia="Times New Roman" w:hAnsiTheme="minorHAnsi" w:cstheme="minorHAnsi"/>
          </w:rPr>
          <w:t>https://doi.org/10.1177/00104140241237458</w:t>
        </w:r>
      </w:hyperlink>
    </w:p>
    <w:p w14:paraId="4B3DF01A" w14:textId="61632E6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Hahn, K. S. (2009). Red Media, Blue Media: Evidence of Ideological Selectivity in Media Use. </w:t>
      </w:r>
      <w:r w:rsidRPr="00A438CD">
        <w:rPr>
          <w:rFonts w:asciiTheme="minorHAnsi" w:eastAsia="Times New Roman" w:hAnsiTheme="minorHAnsi" w:cstheme="minorHAnsi"/>
          <w:i/>
          <w:iCs/>
        </w:rPr>
        <w:t>Journal of Communication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(1), 19–39. </w:t>
      </w:r>
      <w:hyperlink r:id="rId51" w:history="1">
        <w:r w:rsidRPr="00A438CD">
          <w:rPr>
            <w:rStyle w:val="Hyperlink"/>
            <w:rFonts w:asciiTheme="minorHAnsi" w:eastAsia="Times New Roman" w:hAnsiTheme="minorHAnsi" w:cstheme="minorHAnsi"/>
          </w:rPr>
          <w:t>https://doi.org/10.1111/j.1460-2466.2008.01402.x</w:t>
        </w:r>
      </w:hyperlink>
    </w:p>
    <w:p w14:paraId="4A4FF594" w14:textId="34F7B71A"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Lelkes, Y., Levendusky, M., Malhotra, N., &amp; Westwood, S. J. (2019). The Origins and Consequences of Affective Polarization in the United States. </w:t>
      </w:r>
      <w:r w:rsidRPr="00A438CD">
        <w:rPr>
          <w:rFonts w:asciiTheme="minorHAnsi" w:eastAsia="Times New Roman" w:hAnsiTheme="minorHAnsi" w:cstheme="minorHAnsi"/>
          <w:i/>
          <w:iCs/>
        </w:rPr>
        <w:t>Annual Review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(1), 129–146. </w:t>
      </w:r>
      <w:hyperlink r:id="rId52" w:history="1">
        <w:r w:rsidRPr="00A438CD">
          <w:rPr>
            <w:rStyle w:val="Hyperlink"/>
            <w:rFonts w:asciiTheme="minorHAnsi" w:eastAsia="Times New Roman" w:hAnsiTheme="minorHAnsi" w:cstheme="minorHAnsi"/>
          </w:rPr>
          <w:t>https://doi.org/10.1146/annurev-polisci-051117-073034</w:t>
        </w:r>
      </w:hyperlink>
    </w:p>
    <w:p w14:paraId="5758FF6B" w14:textId="1E38353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Sood, G., &amp; Lelkes, Y. (2012). Affect, Not Ideology.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76</w:t>
      </w:r>
      <w:r w:rsidRPr="00A438CD">
        <w:rPr>
          <w:rFonts w:asciiTheme="minorHAnsi" w:eastAsia="Times New Roman" w:hAnsiTheme="minorHAnsi" w:cstheme="minorHAnsi"/>
        </w:rPr>
        <w:t xml:space="preserve">(3), 405–431. </w:t>
      </w:r>
      <w:hyperlink r:id="rId53" w:history="1">
        <w:r w:rsidRPr="00A438CD">
          <w:rPr>
            <w:rStyle w:val="Hyperlink"/>
            <w:rFonts w:asciiTheme="minorHAnsi" w:eastAsia="Times New Roman" w:hAnsiTheme="minorHAnsi" w:cstheme="minorHAnsi"/>
          </w:rPr>
          <w:t>https://doi.org/10.1093/poq/nfs038</w:t>
        </w:r>
      </w:hyperlink>
    </w:p>
    <w:p w14:paraId="47D12EBD" w14:textId="6D5D5CF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Westwood, S. J. (2015). Fear and Loathing across Party Lines: New Evidence on Group Polarization. </w:t>
      </w:r>
      <w:r w:rsidRPr="00A438CD">
        <w:rPr>
          <w:rFonts w:asciiTheme="minorHAnsi" w:eastAsia="Times New Roman" w:hAnsiTheme="minorHAnsi" w:cstheme="minorHAnsi"/>
          <w:i/>
          <w:iCs/>
        </w:rPr>
        <w:t>American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(3), 690–707. </w:t>
      </w:r>
      <w:hyperlink r:id="rId54" w:history="1">
        <w:r w:rsidRPr="00A438CD">
          <w:rPr>
            <w:rStyle w:val="Hyperlink"/>
            <w:rFonts w:asciiTheme="minorHAnsi" w:eastAsia="Times New Roman" w:hAnsiTheme="minorHAnsi" w:cstheme="minorHAnsi"/>
          </w:rPr>
          <w:t>https://doi.org/10.1111/ajps.12152</w:t>
        </w:r>
      </w:hyperlink>
    </w:p>
    <w:p w14:paraId="39689ED4" w14:textId="31C514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Kaufman, M., Kaufman, S., &amp; Diep, H. T. (2022). Statistical Mechanics of Political Polarization.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24</w:t>
      </w:r>
      <w:r w:rsidRPr="00A438CD">
        <w:rPr>
          <w:rFonts w:asciiTheme="minorHAnsi" w:eastAsia="Times New Roman" w:hAnsiTheme="minorHAnsi" w:cstheme="minorHAnsi"/>
        </w:rPr>
        <w:t xml:space="preserve">(9), 1262. </w:t>
      </w:r>
      <w:hyperlink r:id="rId55" w:history="1">
        <w:r w:rsidRPr="00A438CD">
          <w:rPr>
            <w:rStyle w:val="Hyperlink"/>
            <w:rFonts w:asciiTheme="minorHAnsi" w:eastAsia="Times New Roman" w:hAnsiTheme="minorHAnsi" w:cstheme="minorHAnsi"/>
          </w:rPr>
          <w:t>https://doi.org/10.3390/e24091262</w:t>
        </w:r>
      </w:hyperlink>
    </w:p>
    <w:p w14:paraId="7DA1FF4E" w14:textId="77777777" w:rsidR="002336C7" w:rsidRDefault="002336C7" w:rsidP="00296846">
      <w:r w:rsidRPr="00A438CD">
        <w:rPr>
          <w:rFonts w:asciiTheme="minorHAnsi" w:eastAsia="Times New Roman" w:hAnsiTheme="minorHAnsi" w:cstheme="minorHAnsi"/>
        </w:rPr>
        <w:t xml:space="preserve">Larkin, P., &amp; Lendler, M. (2019). </w:t>
      </w:r>
      <w:r w:rsidRPr="00A438CD">
        <w:rPr>
          <w:rFonts w:asciiTheme="minorHAnsi" w:eastAsia="Times New Roman" w:hAnsiTheme="minorHAnsi" w:cstheme="minorHAnsi"/>
          <w:i/>
          <w:iCs/>
        </w:rPr>
        <w:t>United &amp; Divided: Distinctions in Polarization between Political Elites and the Public</w:t>
      </w:r>
      <w:r w:rsidRPr="00A438CD">
        <w:rPr>
          <w:rFonts w:asciiTheme="minorHAnsi" w:eastAsia="Times New Roman" w:hAnsiTheme="minorHAnsi" w:cstheme="minorHAnsi"/>
        </w:rPr>
        <w:t xml:space="preserve">. </w:t>
      </w:r>
      <w:hyperlink r:id="rId56" w:history="1">
        <w:r w:rsidRPr="00A438CD">
          <w:rPr>
            <w:rStyle w:val="Hyperlink"/>
            <w:rFonts w:asciiTheme="minorHAnsi" w:eastAsia="Times New Roman" w:hAnsiTheme="minorHAnsi" w:cstheme="minorHAnsi"/>
          </w:rPr>
          <w:t>https://ssrn.com/abstract=3399568</w:t>
        </w:r>
      </w:hyperlink>
    </w:p>
    <w:p w14:paraId="4ACC60CD" w14:textId="4ACC3313" w:rsidR="002336C7" w:rsidRPr="001D6AF1" w:rsidRDefault="00AF27DB" w:rsidP="000B3E60">
      <w:pPr>
        <w:rPr>
          <w:rFonts w:asciiTheme="minorHAnsi" w:eastAsia="Times New Roman" w:hAnsiTheme="minorHAnsi" w:cstheme="minorHAnsi"/>
          <w:i/>
          <w:iCs/>
        </w:rPr>
      </w:pPr>
      <w:r w:rsidRPr="00AF27DB">
        <w:rPr>
          <w:rFonts w:asciiTheme="minorHAnsi" w:eastAsia="Times New Roman" w:hAnsiTheme="minorHAnsi" w:cstheme="minorHAnsi"/>
          <w:i/>
          <w:iCs/>
        </w:rPr>
        <w:t>Legislative Observatory.</w:t>
      </w:r>
      <w:r>
        <w:rPr>
          <w:rFonts w:asciiTheme="minorHAnsi" w:eastAsia="Times New Roman" w:hAnsiTheme="minorHAnsi" w:cstheme="minorHAnsi"/>
          <w:i/>
          <w:iCs/>
        </w:rPr>
        <w:t xml:space="preserve"> </w:t>
      </w:r>
      <w:r>
        <w:rPr>
          <w:rFonts w:asciiTheme="minorHAnsi" w:eastAsia="Times New Roman" w:hAnsiTheme="minorHAnsi" w:cstheme="minorHAnsi"/>
        </w:rPr>
        <w:t xml:space="preserve">Retrieved July 31, 2024, from </w:t>
      </w:r>
      <w:hyperlink r:id="rId57" w:tgtFrame="_blank" w:history="1">
        <w:r w:rsidRPr="00AF27DB">
          <w:rPr>
            <w:rStyle w:val="Hyperlink"/>
            <w:rFonts w:asciiTheme="minorHAnsi" w:eastAsia="Times New Roman" w:hAnsiTheme="minorHAnsi" w:cstheme="minorHAnsi"/>
          </w:rPr>
          <w:t>https://oeil.secure.europarl.europa.eu/oeil/en</w:t>
        </w:r>
      </w:hyperlink>
    </w:p>
    <w:p w14:paraId="2E943CE0" w14:textId="0615B15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Levendusky, M. (2009). </w:t>
      </w:r>
      <w:r w:rsidRPr="00A438CD">
        <w:rPr>
          <w:rFonts w:asciiTheme="minorHAnsi" w:eastAsia="Times New Roman" w:hAnsiTheme="minorHAnsi" w:cstheme="minorHAnsi"/>
          <w:i/>
          <w:iCs/>
        </w:rPr>
        <w:t>The Partisan Sort How Liberals Became Democrats and Conservatives Became Republicans</w:t>
      </w:r>
      <w:r w:rsidRPr="00A438CD">
        <w:rPr>
          <w:rFonts w:asciiTheme="minorHAnsi" w:eastAsia="Times New Roman" w:hAnsiTheme="minorHAnsi" w:cstheme="minorHAnsi"/>
        </w:rPr>
        <w:t xml:space="preserve">. </w:t>
      </w:r>
      <w:hyperlink r:id="rId58" w:history="1">
        <w:r w:rsidRPr="00A438CD">
          <w:rPr>
            <w:rStyle w:val="Hyperlink"/>
            <w:rFonts w:asciiTheme="minorHAnsi" w:eastAsia="Times New Roman" w:hAnsiTheme="minorHAnsi" w:cstheme="minorHAnsi"/>
          </w:rPr>
          <w:t>https://press.uchicago.edu/ucp/books/book/chicago/P/bo8212972.html</w:t>
        </w:r>
      </w:hyperlink>
    </w:p>
    <w:p w14:paraId="2235F0AD" w14:textId="09410F4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Lo, J. (2018). Dynamic ideal point estimation for the European Parliament, 1980–2009. </w:t>
      </w:r>
      <w:r w:rsidRPr="00A438CD">
        <w:rPr>
          <w:rFonts w:asciiTheme="minorHAnsi" w:eastAsia="Times New Roman" w:hAnsiTheme="minorHAnsi" w:cstheme="minorHAnsi"/>
          <w:i/>
          <w:iCs/>
        </w:rPr>
        <w:t>Public Choice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176</w:t>
      </w:r>
      <w:r w:rsidRPr="00A438CD">
        <w:rPr>
          <w:rFonts w:asciiTheme="minorHAnsi" w:eastAsia="Times New Roman" w:hAnsiTheme="minorHAnsi" w:cstheme="minorHAnsi"/>
        </w:rPr>
        <w:t xml:space="preserve">(1–2), 229–246. </w:t>
      </w:r>
      <w:hyperlink r:id="rId59" w:history="1">
        <w:r w:rsidRPr="00A438CD">
          <w:rPr>
            <w:rStyle w:val="Hyperlink"/>
            <w:rFonts w:asciiTheme="minorHAnsi" w:eastAsia="Times New Roman" w:hAnsiTheme="minorHAnsi" w:cstheme="minorHAnsi"/>
          </w:rPr>
          <w:t>https://doi.org/10.1007/s11127-018-0551-3</w:t>
        </w:r>
      </w:hyperlink>
    </w:p>
    <w:p w14:paraId="75B22C0F" w14:textId="1FF2F06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Maoz, Z., &amp; Somer-Topcu, Z. (2010). Political Polarization and Cabinet Stability in Multiparty Systems: A Social Networks Analysis of European Parliaments, 1945–98. </w:t>
      </w:r>
      <w:r w:rsidRPr="00A438CD">
        <w:rPr>
          <w:rFonts w:asciiTheme="minorHAnsi" w:eastAsia="Times New Roman" w:hAnsiTheme="minorHAnsi" w:cstheme="minorHAnsi"/>
          <w:i/>
          <w:iCs/>
        </w:rPr>
        <w:t>British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40</w:t>
      </w:r>
      <w:r w:rsidRPr="00A438CD">
        <w:rPr>
          <w:rFonts w:asciiTheme="minorHAnsi" w:eastAsia="Times New Roman" w:hAnsiTheme="minorHAnsi" w:cstheme="minorHAnsi"/>
        </w:rPr>
        <w:t xml:space="preserve">(4), 805–833. </w:t>
      </w:r>
      <w:hyperlink r:id="rId60" w:history="1">
        <w:r w:rsidRPr="00A438CD">
          <w:rPr>
            <w:rStyle w:val="Hyperlink"/>
            <w:rFonts w:asciiTheme="minorHAnsi" w:eastAsia="Times New Roman" w:hAnsiTheme="minorHAnsi" w:cstheme="minorHAnsi"/>
          </w:rPr>
          <w:t>https://doi.org/10.1017/S0007123410000220</w:t>
        </w:r>
      </w:hyperlink>
    </w:p>
    <w:p w14:paraId="783CA080" w14:textId="71DADE64" w:rsidR="002336C7" w:rsidRPr="00A438CD" w:rsidRDefault="002336C7" w:rsidP="00296846">
      <w:pPr>
        <w:rPr>
          <w:rFonts w:asciiTheme="minorHAnsi" w:eastAsia="Times New Roman" w:hAnsiTheme="minorHAnsi" w:cstheme="minorHAnsi"/>
        </w:rPr>
      </w:pPr>
      <w:r w:rsidRPr="00D254D7">
        <w:rPr>
          <w:rFonts w:asciiTheme="minorHAnsi" w:eastAsia="Times New Roman" w:hAnsiTheme="minorHAnsi" w:cstheme="minorHAnsi"/>
        </w:rPr>
        <w:t>Markus, A., Smith, B., &amp; Hancocks, A. (2019). Mapping Social Cohesion Survey.</w:t>
      </w:r>
      <w:r w:rsidR="0035725C">
        <w:rPr>
          <w:rFonts w:asciiTheme="minorHAnsi" w:eastAsia="Times New Roman" w:hAnsiTheme="minorHAnsi" w:cstheme="minorHAnsi"/>
        </w:rPr>
        <w:t xml:space="preserve"> In</w:t>
      </w:r>
      <w:r w:rsidRPr="00D254D7">
        <w:rPr>
          <w:rFonts w:asciiTheme="minorHAnsi" w:eastAsia="Times New Roman" w:hAnsiTheme="minorHAnsi" w:cstheme="minorHAnsi"/>
        </w:rPr>
        <w:t xml:space="preserve"> </w:t>
      </w:r>
      <w:r w:rsidRPr="00D254D7">
        <w:rPr>
          <w:rFonts w:asciiTheme="minorHAnsi" w:eastAsia="Times New Roman" w:hAnsiTheme="minorHAnsi" w:cstheme="minorHAnsi"/>
          <w:i/>
          <w:iCs/>
        </w:rPr>
        <w:t>Monash University Publishing</w:t>
      </w:r>
      <w:r w:rsidRPr="00D254D7">
        <w:rPr>
          <w:rFonts w:asciiTheme="minorHAnsi" w:eastAsia="Times New Roman" w:hAnsiTheme="minorHAnsi" w:cstheme="minorHAnsi"/>
        </w:rPr>
        <w:t xml:space="preserve">. </w:t>
      </w:r>
      <w:hyperlink r:id="rId61" w:history="1">
        <w:r w:rsidRPr="00D254D7">
          <w:rPr>
            <w:rStyle w:val="Hyperlink"/>
            <w:rFonts w:asciiTheme="minorHAnsi" w:eastAsia="Times New Roman" w:hAnsiTheme="minorHAnsi" w:cstheme="minorHAnsi"/>
          </w:rPr>
          <w:t>https://doi.org/10.26193/IMUXSD</w:t>
        </w:r>
      </w:hyperlink>
    </w:p>
    <w:p w14:paraId="4674806A" w14:textId="6B4DC6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Marr</w:t>
      </w:r>
      <w:r w:rsidR="009331F9">
        <w:rPr>
          <w:rFonts w:asciiTheme="minorHAnsi" w:eastAsia="Times New Roman" w:hAnsiTheme="minorHAnsi" w:cstheme="minorHAnsi"/>
        </w:rPr>
        <w:t>,</w:t>
      </w:r>
      <w:r w:rsidRPr="00A438CD">
        <w:rPr>
          <w:rFonts w:asciiTheme="minorHAnsi" w:eastAsia="Times New Roman" w:hAnsiTheme="minorHAnsi" w:cstheme="minorHAnsi"/>
        </w:rPr>
        <w:t xml:space="preserve"> </w:t>
      </w:r>
      <w:r w:rsidR="00440ED6">
        <w:rPr>
          <w:rFonts w:asciiTheme="minorHAnsi" w:eastAsia="Times New Roman" w:hAnsiTheme="minorHAnsi" w:cstheme="minorHAnsi"/>
        </w:rPr>
        <w:t>D</w:t>
      </w:r>
      <w:r w:rsidRPr="00A438CD">
        <w:rPr>
          <w:rFonts w:asciiTheme="minorHAnsi" w:eastAsia="Times New Roman" w:hAnsiTheme="minorHAnsi" w:cstheme="minorHAnsi"/>
        </w:rPr>
        <w:t xml:space="preserve">. (2017). </w:t>
      </w:r>
      <w:r w:rsidRPr="00A438CD">
        <w:rPr>
          <w:rFonts w:asciiTheme="minorHAnsi" w:eastAsia="Times New Roman" w:hAnsiTheme="minorHAnsi" w:cstheme="minorHAnsi"/>
          <w:i/>
          <w:iCs/>
        </w:rPr>
        <w:t>One Nation and the Politics of Race</w:t>
      </w:r>
      <w:r w:rsidRPr="00A438CD">
        <w:rPr>
          <w:rFonts w:asciiTheme="minorHAnsi" w:eastAsia="Times New Roman" w:hAnsiTheme="minorHAnsi" w:cstheme="minorHAnsi"/>
        </w:rPr>
        <w:t xml:space="preserve">. THE WHITE QUEEN. </w:t>
      </w:r>
      <w:hyperlink r:id="rId62" w:history="1">
        <w:r w:rsidRPr="00A438CD">
          <w:rPr>
            <w:rStyle w:val="Hyperlink"/>
            <w:rFonts w:asciiTheme="minorHAnsi" w:eastAsia="Times New Roman" w:hAnsiTheme="minorHAnsi" w:cstheme="minorHAnsi"/>
          </w:rPr>
          <w:t>https://www.quarterlyessay.com.au/essay/2017/03/the-white-queen/extract</w:t>
        </w:r>
      </w:hyperlink>
    </w:p>
    <w:p w14:paraId="0F02F622" w14:textId="67F6094D" w:rsidR="002336C7" w:rsidRPr="00A438CD" w:rsidRDefault="002336C7" w:rsidP="00296846">
      <w:pPr>
        <w:rPr>
          <w:rFonts w:asciiTheme="minorHAnsi" w:eastAsia="Times New Roman" w:hAnsiTheme="minorHAnsi" w:cstheme="minorHAnsi"/>
        </w:rPr>
      </w:pPr>
      <w:r w:rsidRPr="00C75AB1">
        <w:rPr>
          <w:rFonts w:asciiTheme="minorHAnsi" w:eastAsia="Times New Roman" w:hAnsiTheme="minorHAnsi" w:cstheme="minorHAnsi"/>
        </w:rPr>
        <w:t xml:space="preserve">McCarty, N., Poole, K. T., &amp; Rosenthal, H. (2016). </w:t>
      </w:r>
      <w:r w:rsidRPr="00C75AB1">
        <w:rPr>
          <w:rFonts w:asciiTheme="minorHAnsi" w:eastAsia="Times New Roman" w:hAnsiTheme="minorHAnsi" w:cstheme="minorHAnsi"/>
          <w:i/>
          <w:iCs/>
        </w:rPr>
        <w:t>Polarized America The Dance of Ideology and Unequal Riches</w:t>
      </w:r>
      <w:r w:rsidRPr="00C75AB1">
        <w:rPr>
          <w:rFonts w:asciiTheme="minorHAnsi" w:eastAsia="Times New Roman" w:hAnsiTheme="minorHAnsi" w:cstheme="minorHAnsi"/>
        </w:rPr>
        <w:t xml:space="preserve">. </w:t>
      </w:r>
      <w:hyperlink r:id="rId63" w:history="1">
        <w:r w:rsidRPr="00C75AB1">
          <w:rPr>
            <w:rStyle w:val="Hyperlink"/>
            <w:rFonts w:asciiTheme="minorHAnsi" w:eastAsia="Times New Roman" w:hAnsiTheme="minorHAnsi" w:cstheme="minorHAnsi"/>
          </w:rPr>
          <w:t>https://mitpress.mit.edu/9780262528627/polarized-america/</w:t>
        </w:r>
      </w:hyperlink>
    </w:p>
    <w:p w14:paraId="18B9300D" w14:textId="64CFBEF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McDonald, M. (2021). After the fires? Climate change and security in Australia. </w:t>
      </w:r>
      <w:r w:rsidRPr="00A438CD">
        <w:rPr>
          <w:rFonts w:asciiTheme="minorHAnsi" w:eastAsia="Times New Roman" w:hAnsiTheme="minorHAnsi" w:cstheme="minorHAnsi"/>
          <w:i/>
          <w:iCs/>
        </w:rPr>
        <w:t>Australian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56</w:t>
      </w:r>
      <w:r w:rsidRPr="00A438CD">
        <w:rPr>
          <w:rFonts w:asciiTheme="minorHAnsi" w:eastAsia="Times New Roman" w:hAnsiTheme="minorHAnsi" w:cstheme="minorHAnsi"/>
        </w:rPr>
        <w:t xml:space="preserve">(1), 1–18. </w:t>
      </w:r>
      <w:hyperlink r:id="rId64" w:history="1">
        <w:r w:rsidRPr="00A438CD">
          <w:rPr>
            <w:rStyle w:val="Hyperlink"/>
            <w:rFonts w:asciiTheme="minorHAnsi" w:eastAsia="Times New Roman" w:hAnsiTheme="minorHAnsi" w:cstheme="minorHAnsi"/>
          </w:rPr>
          <w:t>https://doi.org/10.1080/10361146.2020.1776680</w:t>
        </w:r>
      </w:hyperlink>
    </w:p>
    <w:p w14:paraId="0FB8DEFE" w14:textId="10DEF5F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McGrane, D., &amp; Berdahl, L. (2013). ‘Small Worlds’ No More: Reconsidering Provincial Political Cultures in Canada. </w:t>
      </w:r>
      <w:r w:rsidRPr="00A438CD">
        <w:rPr>
          <w:rFonts w:asciiTheme="minorHAnsi" w:eastAsia="Times New Roman" w:hAnsiTheme="minorHAnsi" w:cstheme="minorHAnsi"/>
          <w:i/>
          <w:iCs/>
        </w:rPr>
        <w:t>Regional &amp; Federal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(4), 479–493. </w:t>
      </w:r>
      <w:hyperlink r:id="rId65" w:history="1">
        <w:r w:rsidRPr="00A438CD">
          <w:rPr>
            <w:rStyle w:val="Hyperlink"/>
            <w:rFonts w:asciiTheme="minorHAnsi" w:eastAsia="Times New Roman" w:hAnsiTheme="minorHAnsi" w:cstheme="minorHAnsi"/>
          </w:rPr>
          <w:t>https://doi.org/10.1080/13597566.2013.794415</w:t>
        </w:r>
      </w:hyperlink>
    </w:p>
    <w:p w14:paraId="7DBAE3D9" w14:textId="548E901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MEHLHAFF, I. D. (2024). A Group-Based Approach to Measuring Polarization. </w:t>
      </w:r>
      <w:r w:rsidRPr="00A438CD">
        <w:rPr>
          <w:rFonts w:asciiTheme="minorHAnsi" w:eastAsia="Times New Roman" w:hAnsiTheme="minorHAnsi" w:cstheme="minorHAnsi"/>
          <w:i/>
          <w:iCs/>
        </w:rPr>
        <w:t>American Political Science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118</w:t>
      </w:r>
      <w:r w:rsidRPr="00A438CD">
        <w:rPr>
          <w:rFonts w:asciiTheme="minorHAnsi" w:eastAsia="Times New Roman" w:hAnsiTheme="minorHAnsi" w:cstheme="minorHAnsi"/>
        </w:rPr>
        <w:t xml:space="preserve">(3), 1518–1526. </w:t>
      </w:r>
      <w:hyperlink r:id="rId66" w:history="1">
        <w:r w:rsidRPr="00A438CD">
          <w:rPr>
            <w:rStyle w:val="Hyperlink"/>
            <w:rFonts w:asciiTheme="minorHAnsi" w:eastAsia="Times New Roman" w:hAnsiTheme="minorHAnsi" w:cstheme="minorHAnsi"/>
          </w:rPr>
          <w:t>https://doi.org/10.1017/S0003055423001041</w:t>
        </w:r>
      </w:hyperlink>
    </w:p>
    <w:p w14:paraId="483BD2F3" w14:textId="7C3BC01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Mian, A., Sufi, A., &amp; Trebbi, F. (2014). Resolving Debt Overhang: Political Constraints in the Aftermath of Financial Crises. </w:t>
      </w:r>
      <w:r w:rsidRPr="00A438CD">
        <w:rPr>
          <w:rFonts w:asciiTheme="minorHAnsi" w:eastAsia="Times New Roman" w:hAnsiTheme="minorHAnsi" w:cstheme="minorHAnsi"/>
          <w:i/>
          <w:iCs/>
        </w:rPr>
        <w:t>American Economic Journal: Macroeconomics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w:t>
      </w:r>
      <w:r w:rsidRPr="00A438CD">
        <w:rPr>
          <w:rFonts w:asciiTheme="minorHAnsi" w:eastAsia="Times New Roman" w:hAnsiTheme="minorHAnsi" w:cstheme="minorHAnsi"/>
        </w:rPr>
        <w:t xml:space="preserve">(2), 1–28. </w:t>
      </w:r>
      <w:hyperlink r:id="rId67" w:history="1">
        <w:r w:rsidRPr="00A438CD">
          <w:rPr>
            <w:rStyle w:val="Hyperlink"/>
            <w:rFonts w:asciiTheme="minorHAnsi" w:eastAsia="Times New Roman" w:hAnsiTheme="minorHAnsi" w:cstheme="minorHAnsi"/>
          </w:rPr>
          <w:t>https://doi.org/10.1257/mac.6.2.1</w:t>
        </w:r>
      </w:hyperlink>
    </w:p>
    <w:p w14:paraId="5D35EDDE" w14:textId="3AFBD341" w:rsidR="002336C7" w:rsidRPr="00A438CD" w:rsidRDefault="002336C7" w:rsidP="00296846">
      <w:pPr>
        <w:rPr>
          <w:rFonts w:asciiTheme="minorHAnsi" w:eastAsia="Times New Roman" w:hAnsiTheme="minorHAnsi" w:cstheme="minorHAnsi"/>
        </w:rPr>
      </w:pPr>
      <w:r w:rsidRPr="000D3830">
        <w:rPr>
          <w:rFonts w:asciiTheme="minorHAnsi" w:eastAsia="Times New Roman" w:hAnsiTheme="minorHAnsi" w:cstheme="minorHAnsi"/>
        </w:rPr>
        <w:t>Mudde, C.</w:t>
      </w:r>
      <w:r w:rsidR="00A91A2F" w:rsidRPr="000D3830">
        <w:rPr>
          <w:rFonts w:asciiTheme="minorHAnsi" w:eastAsia="Times New Roman" w:hAnsiTheme="minorHAnsi" w:cstheme="minorHAnsi"/>
        </w:rPr>
        <w:t>,</w:t>
      </w:r>
      <w:r w:rsidR="00C75AB1" w:rsidRPr="000D3830">
        <w:rPr>
          <w:rFonts w:asciiTheme="minorHAnsi" w:eastAsia="Times New Roman" w:hAnsiTheme="minorHAnsi" w:cstheme="minorHAnsi"/>
        </w:rPr>
        <w:t xml:space="preserve"> &amp; Rovira Kaltwasser, C.</w:t>
      </w:r>
      <w:r w:rsidRPr="000D3830">
        <w:rPr>
          <w:rFonts w:asciiTheme="minorHAnsi" w:eastAsia="Times New Roman" w:hAnsiTheme="minorHAnsi" w:cstheme="minorHAnsi"/>
        </w:rPr>
        <w:t xml:space="preserve"> (2017). </w:t>
      </w:r>
      <w:r w:rsidRPr="00A438CD">
        <w:rPr>
          <w:rFonts w:asciiTheme="minorHAnsi" w:eastAsia="Times New Roman" w:hAnsiTheme="minorHAnsi" w:cstheme="minorHAnsi"/>
          <w:i/>
          <w:iCs/>
        </w:rPr>
        <w:t>Populism: A Very Short Introduction</w:t>
      </w:r>
      <w:r w:rsidRPr="00A438CD">
        <w:rPr>
          <w:rFonts w:asciiTheme="minorHAnsi" w:eastAsia="Times New Roman" w:hAnsiTheme="minorHAnsi" w:cstheme="minorHAnsi"/>
        </w:rPr>
        <w:t xml:space="preserve">. Oxford University Press. </w:t>
      </w:r>
      <w:hyperlink r:id="rId68" w:history="1">
        <w:r w:rsidRPr="00A438CD">
          <w:rPr>
            <w:rStyle w:val="Hyperlink"/>
            <w:rFonts w:asciiTheme="minorHAnsi" w:eastAsia="Times New Roman" w:hAnsiTheme="minorHAnsi" w:cstheme="minorHAnsi"/>
          </w:rPr>
          <w:t>https://doi.org/10.1093/actrade/9780190234874.001.0001</w:t>
        </w:r>
      </w:hyperlink>
    </w:p>
    <w:p w14:paraId="285948EB" w14:textId="6813A04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Murillo, R., &amp; Ruiz, À. (2018, April 16). </w:t>
      </w:r>
      <w:r w:rsidRPr="00A438CD">
        <w:rPr>
          <w:rFonts w:asciiTheme="minorHAnsi" w:eastAsia="Times New Roman" w:hAnsiTheme="minorHAnsi" w:cstheme="minorHAnsi"/>
          <w:i/>
          <w:iCs/>
        </w:rPr>
        <w:t>Millennials and politics: mind the gap!</w:t>
      </w:r>
      <w:r w:rsidRPr="00A438CD">
        <w:rPr>
          <w:rFonts w:asciiTheme="minorHAnsi" w:eastAsia="Times New Roman" w:hAnsiTheme="minorHAnsi" w:cstheme="minorHAnsi"/>
        </w:rPr>
        <w:t xml:space="preserve"> </w:t>
      </w:r>
      <w:hyperlink r:id="rId69" w:history="1">
        <w:r w:rsidRPr="00A438CD">
          <w:rPr>
            <w:rStyle w:val="Hyperlink"/>
            <w:rFonts w:asciiTheme="minorHAnsi" w:eastAsia="Times New Roman" w:hAnsiTheme="minorHAnsi" w:cstheme="minorHAnsi"/>
          </w:rPr>
          <w:t>https://www.caixabankresearch.com/en/economics-markets/labour-market-demographics/millennials-and-politics-mind-gap</w:t>
        </w:r>
      </w:hyperlink>
    </w:p>
    <w:p w14:paraId="5B636888" w14:textId="630706B3" w:rsidR="00F27DF3" w:rsidRPr="00F27DF3" w:rsidRDefault="00F27DF3" w:rsidP="00F27DF3">
      <w:pPr>
        <w:rPr>
          <w:rFonts w:asciiTheme="minorHAnsi" w:eastAsia="Times New Roman" w:hAnsiTheme="minorHAnsi" w:cstheme="minorHAnsi"/>
          <w:lang w:val="pt-PT"/>
        </w:rPr>
      </w:pPr>
      <w:r w:rsidRPr="00F27DF3">
        <w:rPr>
          <w:rFonts w:asciiTheme="minorHAnsi" w:eastAsia="Times New Roman" w:hAnsiTheme="minorHAnsi" w:cstheme="minorHAnsi"/>
        </w:rPr>
        <w:t xml:space="preserve">Neal, Z. P. (2022). backbone: An R package to extract network backbones. </w:t>
      </w:r>
      <w:r w:rsidRPr="00F27DF3">
        <w:rPr>
          <w:rFonts w:asciiTheme="minorHAnsi" w:eastAsia="Times New Roman" w:hAnsiTheme="minorHAnsi" w:cstheme="minorHAnsi"/>
          <w:i/>
          <w:iCs/>
          <w:lang w:val="pt-PT"/>
        </w:rPr>
        <w:t>PLOS ONE</w:t>
      </w:r>
      <w:r w:rsidRPr="00F27DF3">
        <w:rPr>
          <w:rFonts w:asciiTheme="minorHAnsi" w:eastAsia="Times New Roman" w:hAnsiTheme="minorHAnsi" w:cstheme="minorHAnsi"/>
          <w:lang w:val="pt-PT"/>
        </w:rPr>
        <w:t xml:space="preserve">, </w:t>
      </w:r>
      <w:r w:rsidRPr="00F27DF3">
        <w:rPr>
          <w:rFonts w:asciiTheme="minorHAnsi" w:eastAsia="Times New Roman" w:hAnsiTheme="minorHAnsi" w:cstheme="minorHAnsi"/>
          <w:i/>
          <w:iCs/>
          <w:lang w:val="pt-PT"/>
        </w:rPr>
        <w:t>17</w:t>
      </w:r>
      <w:r w:rsidRPr="00F27DF3">
        <w:rPr>
          <w:rFonts w:asciiTheme="minorHAnsi" w:eastAsia="Times New Roman" w:hAnsiTheme="minorHAnsi" w:cstheme="minorHAnsi"/>
          <w:lang w:val="pt-PT"/>
        </w:rPr>
        <w:t xml:space="preserve">(5), e0269137. </w:t>
      </w:r>
      <w:hyperlink r:id="rId70" w:history="1">
        <w:r w:rsidRPr="00F27DF3">
          <w:rPr>
            <w:rStyle w:val="Hyperlink"/>
            <w:rFonts w:asciiTheme="minorHAnsi" w:eastAsia="Times New Roman" w:hAnsiTheme="minorHAnsi" w:cstheme="minorHAnsi"/>
            <w:lang w:val="pt-PT"/>
          </w:rPr>
          <w:t>https://doi.org/10.1371/journal.pone.0269137</w:t>
        </w:r>
      </w:hyperlink>
    </w:p>
    <w:p w14:paraId="692859C7" w14:textId="1EBFE2B2" w:rsidR="002336C7" w:rsidRPr="00A438CD" w:rsidRDefault="002336C7" w:rsidP="001D6AF1">
      <w:pPr>
        <w:rPr>
          <w:rFonts w:asciiTheme="minorHAnsi" w:eastAsia="Times New Roman" w:hAnsiTheme="minorHAnsi" w:cstheme="minorHAnsi"/>
        </w:rPr>
      </w:pPr>
      <w:r w:rsidRPr="00286D41">
        <w:rPr>
          <w:rFonts w:asciiTheme="minorHAnsi" w:eastAsia="Times New Roman" w:hAnsiTheme="minorHAnsi" w:cstheme="minorHAnsi"/>
          <w:lang w:val="pt-PT"/>
        </w:rPr>
        <w:lastRenderedPageBreak/>
        <w:t xml:space="preserve">Patkós, V. (2023). </w:t>
      </w:r>
      <w:r w:rsidRPr="00A438CD">
        <w:rPr>
          <w:rFonts w:asciiTheme="minorHAnsi" w:eastAsia="Times New Roman" w:hAnsiTheme="minorHAnsi" w:cstheme="minorHAnsi"/>
        </w:rPr>
        <w:t xml:space="preserve">Measuring partisan polarization with partisan differences in satisfaction with the government: the introduction of a new comparative approach. </w:t>
      </w:r>
      <w:r w:rsidRPr="00A438CD">
        <w:rPr>
          <w:rFonts w:asciiTheme="minorHAnsi" w:eastAsia="Times New Roman" w:hAnsiTheme="minorHAnsi" w:cstheme="minorHAnsi"/>
          <w:i/>
          <w:iCs/>
        </w:rPr>
        <w:t>Quality &amp; Quantity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57</w:t>
      </w:r>
      <w:r w:rsidRPr="00A438CD">
        <w:rPr>
          <w:rFonts w:asciiTheme="minorHAnsi" w:eastAsia="Times New Roman" w:hAnsiTheme="minorHAnsi" w:cstheme="minorHAnsi"/>
        </w:rPr>
        <w:t xml:space="preserve">(1), 39–57. </w:t>
      </w:r>
      <w:hyperlink r:id="rId71" w:history="1">
        <w:r w:rsidRPr="00A438CD">
          <w:rPr>
            <w:rStyle w:val="Hyperlink"/>
            <w:rFonts w:asciiTheme="minorHAnsi" w:eastAsia="Times New Roman" w:hAnsiTheme="minorHAnsi" w:cstheme="minorHAnsi"/>
          </w:rPr>
          <w:t>https://doi.org/10.1007/s11135-022-01350-8</w:t>
        </w:r>
      </w:hyperlink>
      <w:r w:rsidR="00034AB3">
        <w:t xml:space="preserve"> </w:t>
      </w:r>
    </w:p>
    <w:p w14:paraId="12CD6C63" w14:textId="4D9A3FA3"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Peterson, A., &amp; Spirling, A. (2018). Classification Accuracy as a Substantive Quantity of Interest: Measuring Polarization in Westminster Systems. </w:t>
      </w:r>
      <w:r w:rsidRPr="00A438CD">
        <w:rPr>
          <w:rFonts w:asciiTheme="minorHAnsi" w:eastAsia="Times New Roman" w:hAnsiTheme="minorHAnsi" w:cstheme="minorHAnsi"/>
          <w:i/>
          <w:iCs/>
        </w:rPr>
        <w:t>Political Analysis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26</w:t>
      </w:r>
      <w:r w:rsidRPr="00A438CD">
        <w:rPr>
          <w:rFonts w:asciiTheme="minorHAnsi" w:eastAsia="Times New Roman" w:hAnsiTheme="minorHAnsi" w:cstheme="minorHAnsi"/>
        </w:rPr>
        <w:t xml:space="preserve">(1), 120–128. </w:t>
      </w:r>
      <w:hyperlink r:id="rId72" w:history="1">
        <w:r w:rsidRPr="00A438CD">
          <w:rPr>
            <w:rStyle w:val="Hyperlink"/>
            <w:rFonts w:asciiTheme="minorHAnsi" w:eastAsia="Times New Roman" w:hAnsiTheme="minorHAnsi" w:cstheme="minorHAnsi"/>
          </w:rPr>
          <w:t>https://doi.org/10.1017/pan.2017.39</w:t>
        </w:r>
      </w:hyperlink>
    </w:p>
    <w:p w14:paraId="09AB5B0A" w14:textId="31884016" w:rsidR="002336C7" w:rsidRPr="00A438CD" w:rsidRDefault="002336C7" w:rsidP="00296846">
      <w:pPr>
        <w:rPr>
          <w:rFonts w:asciiTheme="minorHAnsi" w:eastAsia="Times New Roman" w:hAnsiTheme="minorHAnsi" w:cstheme="minorHAnsi"/>
        </w:rPr>
      </w:pPr>
      <w:r w:rsidRPr="000F4449">
        <w:rPr>
          <w:rFonts w:asciiTheme="minorHAnsi" w:eastAsia="Times New Roman" w:hAnsiTheme="minorHAnsi" w:cstheme="minorHAnsi"/>
        </w:rPr>
        <w:t xml:space="preserve">Pew Research Center. (2014). </w:t>
      </w:r>
      <w:r w:rsidRPr="000F4449">
        <w:rPr>
          <w:rFonts w:asciiTheme="minorHAnsi" w:eastAsia="Times New Roman" w:hAnsiTheme="minorHAnsi" w:cstheme="minorHAnsi"/>
          <w:i/>
          <w:iCs/>
        </w:rPr>
        <w:t>Political polarization in the American public</w:t>
      </w:r>
      <w:r w:rsidRPr="000F4449">
        <w:rPr>
          <w:rFonts w:asciiTheme="minorHAnsi" w:eastAsia="Times New Roman" w:hAnsiTheme="minorHAnsi" w:cstheme="minorHAnsi"/>
        </w:rPr>
        <w:t xml:space="preserve">. </w:t>
      </w:r>
      <w:hyperlink r:id="rId73" w:history="1">
        <w:r w:rsidRPr="000F4449">
          <w:rPr>
            <w:rStyle w:val="Hyperlink"/>
            <w:rFonts w:asciiTheme="minorHAnsi" w:eastAsia="Times New Roman" w:hAnsiTheme="minorHAnsi" w:cstheme="minorHAnsi"/>
          </w:rPr>
          <w:t>https://www.pewresearch.org/politics/2014/06/12/political-polarization-in-the-american-public/</w:t>
        </w:r>
      </w:hyperlink>
    </w:p>
    <w:p w14:paraId="0D23F000" w14:textId="4553DBF7" w:rsidR="003862BE" w:rsidRPr="003862BE" w:rsidRDefault="003862BE" w:rsidP="003862BE">
      <w:pPr>
        <w:rPr>
          <w:rFonts w:asciiTheme="minorHAnsi" w:eastAsia="Times New Roman" w:hAnsiTheme="minorHAnsi" w:cstheme="minorHAnsi"/>
        </w:rPr>
      </w:pPr>
      <w:r w:rsidRPr="003862BE">
        <w:rPr>
          <w:rFonts w:asciiTheme="minorHAnsi" w:eastAsia="Times New Roman" w:hAnsiTheme="minorHAnsi" w:cstheme="minorHAnsi"/>
        </w:rPr>
        <w:t xml:space="preserve">Poole, K. T., &amp; Rosenthal, H. (1985). A Spatial Model for Legislative Roll Call Analysis. </w:t>
      </w:r>
      <w:r w:rsidRPr="003862BE">
        <w:rPr>
          <w:rFonts w:asciiTheme="minorHAnsi" w:eastAsia="Times New Roman" w:hAnsiTheme="minorHAnsi" w:cstheme="minorHAnsi"/>
          <w:i/>
          <w:iCs/>
        </w:rPr>
        <w:t>American Journal of Political Science</w:t>
      </w:r>
      <w:r w:rsidRPr="003862BE">
        <w:rPr>
          <w:rFonts w:asciiTheme="minorHAnsi" w:eastAsia="Times New Roman" w:hAnsiTheme="minorHAnsi" w:cstheme="minorHAnsi"/>
        </w:rPr>
        <w:t xml:space="preserve">, </w:t>
      </w:r>
      <w:r w:rsidRPr="003862BE">
        <w:rPr>
          <w:rFonts w:asciiTheme="minorHAnsi" w:eastAsia="Times New Roman" w:hAnsiTheme="minorHAnsi" w:cstheme="minorHAnsi"/>
          <w:i/>
          <w:iCs/>
        </w:rPr>
        <w:t>29</w:t>
      </w:r>
      <w:r w:rsidRPr="003862BE">
        <w:rPr>
          <w:rFonts w:asciiTheme="minorHAnsi" w:eastAsia="Times New Roman" w:hAnsiTheme="minorHAnsi" w:cstheme="minorHAnsi"/>
        </w:rPr>
        <w:t xml:space="preserve">(2), 357. </w:t>
      </w:r>
      <w:hyperlink r:id="rId74" w:history="1">
        <w:r w:rsidRPr="003862BE">
          <w:rPr>
            <w:rStyle w:val="Hyperlink"/>
            <w:rFonts w:asciiTheme="minorHAnsi" w:eastAsia="Times New Roman" w:hAnsiTheme="minorHAnsi" w:cstheme="minorHAnsi"/>
          </w:rPr>
          <w:t>https://doi.org/10.2307/2111172</w:t>
        </w:r>
      </w:hyperlink>
    </w:p>
    <w:p w14:paraId="07F28FF4" w14:textId="35AB674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Prior, M. (2007). </w:t>
      </w:r>
      <w:r w:rsidRPr="00A438CD">
        <w:rPr>
          <w:rFonts w:asciiTheme="minorHAnsi" w:eastAsia="Times New Roman" w:hAnsiTheme="minorHAnsi" w:cstheme="minorHAnsi"/>
          <w:i/>
          <w:iCs/>
        </w:rPr>
        <w:t>Post-Broadcast Democracy</w:t>
      </w:r>
      <w:r w:rsidRPr="00A438CD">
        <w:rPr>
          <w:rFonts w:asciiTheme="minorHAnsi" w:eastAsia="Times New Roman" w:hAnsiTheme="minorHAnsi" w:cstheme="minorHAnsi"/>
        </w:rPr>
        <w:t xml:space="preserve">. Cambridge University Press. </w:t>
      </w:r>
      <w:hyperlink r:id="rId75" w:history="1">
        <w:r w:rsidRPr="00A438CD">
          <w:rPr>
            <w:rStyle w:val="Hyperlink"/>
            <w:rFonts w:asciiTheme="minorHAnsi" w:eastAsia="Times New Roman" w:hAnsiTheme="minorHAnsi" w:cstheme="minorHAnsi"/>
          </w:rPr>
          <w:t>https://doi.org/10.1017/CBO9781139878425</w:t>
        </w:r>
      </w:hyperlink>
    </w:p>
    <w:p w14:paraId="4E3C89C2" w14:textId="0C1983B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Ripoll Servent, A. (2019). The European Parliament after the 2019 Elections: Testing the Boundaries of the “Cordon Sanitaire.” </w:t>
      </w:r>
      <w:r w:rsidRPr="00A438CD">
        <w:rPr>
          <w:rFonts w:asciiTheme="minorHAnsi" w:eastAsia="Times New Roman" w:hAnsiTheme="minorHAnsi" w:cstheme="minorHAnsi"/>
          <w:i/>
          <w:iCs/>
        </w:rPr>
        <w:t>Journal of Contemporary European Research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(4), 331–342. </w:t>
      </w:r>
      <w:hyperlink r:id="rId76" w:history="1">
        <w:r w:rsidRPr="00A438CD">
          <w:rPr>
            <w:rStyle w:val="Hyperlink"/>
            <w:rFonts w:asciiTheme="minorHAnsi" w:eastAsia="Times New Roman" w:hAnsiTheme="minorHAnsi" w:cstheme="minorHAnsi"/>
          </w:rPr>
          <w:t>https://doi.org/10.30950/jcer.v15i4.1121</w:t>
        </w:r>
      </w:hyperlink>
    </w:p>
    <w:p w14:paraId="0AD12207" w14:textId="49DF19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Rodrik, D. (2018). Populism and the economics of globalization. </w:t>
      </w:r>
      <w:r w:rsidRPr="00A438CD">
        <w:rPr>
          <w:rFonts w:asciiTheme="minorHAnsi" w:eastAsia="Times New Roman" w:hAnsiTheme="minorHAnsi" w:cstheme="minorHAnsi"/>
          <w:i/>
          <w:iCs/>
        </w:rPr>
        <w:t>Journal of International Business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w:t>
      </w:r>
      <w:r w:rsidRPr="00A438CD">
        <w:rPr>
          <w:rFonts w:asciiTheme="minorHAnsi" w:eastAsia="Times New Roman" w:hAnsiTheme="minorHAnsi" w:cstheme="minorHAnsi"/>
        </w:rPr>
        <w:t xml:space="preserve">(1–2), 12–33. </w:t>
      </w:r>
      <w:hyperlink r:id="rId77" w:history="1">
        <w:r w:rsidRPr="00A438CD">
          <w:rPr>
            <w:rStyle w:val="Hyperlink"/>
            <w:rFonts w:asciiTheme="minorHAnsi" w:eastAsia="Times New Roman" w:hAnsiTheme="minorHAnsi" w:cstheme="minorHAnsi"/>
          </w:rPr>
          <w:t>https://doi.org/10.1057/s42214-018-0001-4</w:t>
        </w:r>
      </w:hyperlink>
    </w:p>
    <w:p w14:paraId="3DD9AC78" w14:textId="0EE19C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Rogowski, J. C., &amp; Sutherland, J. L. (2016). How Ideology Fuels Affective Polarization. </w:t>
      </w:r>
      <w:r w:rsidRPr="00A438CD">
        <w:rPr>
          <w:rFonts w:asciiTheme="minorHAnsi" w:eastAsia="Times New Roman" w:hAnsiTheme="minorHAnsi" w:cstheme="minorHAnsi"/>
          <w:i/>
          <w:iCs/>
        </w:rPr>
        <w:t>Political Behavior</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38</w:t>
      </w:r>
      <w:r w:rsidRPr="00A438CD">
        <w:rPr>
          <w:rFonts w:asciiTheme="minorHAnsi" w:eastAsia="Times New Roman" w:hAnsiTheme="minorHAnsi" w:cstheme="minorHAnsi"/>
        </w:rPr>
        <w:t xml:space="preserve">(2), 485–508. </w:t>
      </w:r>
      <w:hyperlink r:id="rId78" w:history="1">
        <w:r w:rsidRPr="00A438CD">
          <w:rPr>
            <w:rStyle w:val="Hyperlink"/>
            <w:rFonts w:asciiTheme="minorHAnsi" w:eastAsia="Times New Roman" w:hAnsiTheme="minorHAnsi" w:cstheme="minorHAnsi"/>
          </w:rPr>
          <w:t>https://doi.org/10.1007/s11109-015-9323-7</w:t>
        </w:r>
      </w:hyperlink>
    </w:p>
    <w:p w14:paraId="3D99710B" w14:textId="2963E727" w:rsidR="00067C26" w:rsidRDefault="00067C26" w:rsidP="00296846">
      <w:pPr>
        <w:rPr>
          <w:rFonts w:asciiTheme="minorHAnsi" w:eastAsia="Times New Roman" w:hAnsiTheme="minorHAnsi" w:cstheme="minorHAnsi"/>
        </w:rPr>
      </w:pPr>
      <w:r w:rsidRPr="00FD0BAB">
        <w:rPr>
          <w:rFonts w:asciiTheme="minorHAnsi" w:eastAsia="Times New Roman" w:hAnsiTheme="minorHAnsi" w:cstheme="minorHAnsi"/>
        </w:rPr>
        <w:t xml:space="preserve">Saracco, F., di Clemente, R., Gabrielli, A., &amp; Squartini, T. (2015). </w:t>
      </w:r>
      <w:r w:rsidRPr="00067C26">
        <w:rPr>
          <w:rFonts w:asciiTheme="minorHAnsi" w:eastAsia="Times New Roman" w:hAnsiTheme="minorHAnsi" w:cstheme="minorHAnsi"/>
        </w:rPr>
        <w:t xml:space="preserve">Randomizing bipartite networks: the case of the World Trade Web. </w:t>
      </w:r>
      <w:r w:rsidRPr="00067C26">
        <w:rPr>
          <w:rFonts w:asciiTheme="minorHAnsi" w:eastAsia="Times New Roman" w:hAnsiTheme="minorHAnsi" w:cstheme="minorHAnsi"/>
          <w:i/>
          <w:iCs/>
        </w:rPr>
        <w:t>Scientific Reports</w:t>
      </w:r>
      <w:r w:rsidRPr="00067C26">
        <w:rPr>
          <w:rFonts w:asciiTheme="minorHAnsi" w:eastAsia="Times New Roman" w:hAnsiTheme="minorHAnsi" w:cstheme="minorHAnsi"/>
        </w:rPr>
        <w:t xml:space="preserve">, </w:t>
      </w:r>
      <w:r w:rsidRPr="00067C26">
        <w:rPr>
          <w:rFonts w:asciiTheme="minorHAnsi" w:eastAsia="Times New Roman" w:hAnsiTheme="minorHAnsi" w:cstheme="minorHAnsi"/>
          <w:i/>
          <w:iCs/>
        </w:rPr>
        <w:t>5</w:t>
      </w:r>
      <w:r w:rsidRPr="00067C26">
        <w:rPr>
          <w:rFonts w:asciiTheme="minorHAnsi" w:eastAsia="Times New Roman" w:hAnsiTheme="minorHAnsi" w:cstheme="minorHAnsi"/>
        </w:rPr>
        <w:t xml:space="preserve">(1), 10595. </w:t>
      </w:r>
      <w:hyperlink r:id="rId79" w:history="1">
        <w:r w:rsidRPr="00067C26">
          <w:rPr>
            <w:rStyle w:val="Hyperlink"/>
            <w:rFonts w:asciiTheme="minorHAnsi" w:eastAsia="Times New Roman" w:hAnsiTheme="minorHAnsi" w:cstheme="minorHAnsi"/>
          </w:rPr>
          <w:t>https://doi.org/10.1038/srep10595</w:t>
        </w:r>
      </w:hyperlink>
    </w:p>
    <w:p w14:paraId="5015245E" w14:textId="1679114D" w:rsidR="00DA7841" w:rsidRDefault="00DA7841" w:rsidP="00296846">
      <w:pPr>
        <w:rPr>
          <w:rFonts w:asciiTheme="minorHAnsi" w:eastAsia="Times New Roman" w:hAnsiTheme="minorHAnsi" w:cstheme="minorHAnsi"/>
        </w:rPr>
      </w:pPr>
      <w:r w:rsidRPr="003B4D1A">
        <w:rPr>
          <w:rFonts w:asciiTheme="minorHAnsi" w:eastAsia="Times New Roman" w:hAnsiTheme="minorHAnsi" w:cstheme="minorHAnsi"/>
        </w:rPr>
        <w:t xml:space="preserve">Schoch, D., &amp; Brandes, U. (2020). Legislators’ roll-call voting behavior increasingly corresponds to intervals in the political spectrum. </w:t>
      </w:r>
      <w:r w:rsidRPr="00F31E59">
        <w:rPr>
          <w:rFonts w:asciiTheme="minorHAnsi" w:eastAsia="Times New Roman" w:hAnsiTheme="minorHAnsi" w:cstheme="minorHAnsi"/>
          <w:i/>
          <w:iCs/>
        </w:rPr>
        <w:t>Scientific Reports</w:t>
      </w:r>
      <w:r w:rsidRPr="00F31E59">
        <w:rPr>
          <w:rFonts w:asciiTheme="minorHAnsi" w:eastAsia="Times New Roman" w:hAnsiTheme="minorHAnsi" w:cstheme="minorHAnsi"/>
        </w:rPr>
        <w:t xml:space="preserve">, </w:t>
      </w:r>
      <w:r w:rsidRPr="00F31E59">
        <w:rPr>
          <w:rFonts w:asciiTheme="minorHAnsi" w:eastAsia="Times New Roman" w:hAnsiTheme="minorHAnsi" w:cstheme="minorHAnsi"/>
          <w:i/>
          <w:iCs/>
        </w:rPr>
        <w:t>10</w:t>
      </w:r>
      <w:r w:rsidRPr="00F31E59">
        <w:rPr>
          <w:rFonts w:asciiTheme="minorHAnsi" w:eastAsia="Times New Roman" w:hAnsiTheme="minorHAnsi" w:cstheme="minorHAnsi"/>
        </w:rPr>
        <w:t xml:space="preserve">(1), 1-9. </w:t>
      </w:r>
      <w:hyperlink r:id="rId80" w:history="1">
        <w:r w:rsidRPr="00F31E59">
          <w:rPr>
            <w:rStyle w:val="Hyperlink"/>
            <w:rFonts w:asciiTheme="minorHAnsi" w:eastAsia="Times New Roman" w:hAnsiTheme="minorHAnsi" w:cstheme="minorHAnsi"/>
          </w:rPr>
          <w:t>https://doi.org/10.1038/s41598-020-74175-w</w:t>
        </w:r>
      </w:hyperlink>
    </w:p>
    <w:p w14:paraId="62BA4C56" w14:textId="55E1BCCF"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van der Veen, O. (2023). Political polarisation compared: creating the comparative political polarisation index. </w:t>
      </w:r>
      <w:r w:rsidRPr="00A438CD">
        <w:rPr>
          <w:rFonts w:asciiTheme="minorHAnsi" w:eastAsia="Times New Roman" w:hAnsiTheme="minorHAnsi" w:cstheme="minorHAnsi"/>
          <w:i/>
          <w:iCs/>
        </w:rPr>
        <w:t>European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(2), 260–280. </w:t>
      </w:r>
      <w:hyperlink r:id="rId81" w:history="1">
        <w:r w:rsidRPr="00A438CD">
          <w:rPr>
            <w:rStyle w:val="Hyperlink"/>
            <w:rFonts w:asciiTheme="minorHAnsi" w:eastAsia="Times New Roman" w:hAnsiTheme="minorHAnsi" w:cstheme="minorHAnsi"/>
          </w:rPr>
          <w:t>https://doi.org/10.1057/s41304-022-00400-x</w:t>
        </w:r>
      </w:hyperlink>
    </w:p>
    <w:p w14:paraId="4AC7E052" w14:textId="77777777" w:rsidR="0063161C" w:rsidRDefault="0063161C" w:rsidP="0063161C">
      <w:pPr>
        <w:rPr>
          <w:lang w:eastAsia="pt-PT"/>
        </w:rPr>
      </w:pPr>
    </w:p>
    <w:p w14:paraId="2C11F4E1" w14:textId="77777777" w:rsidR="001653EF" w:rsidRDefault="001653EF" w:rsidP="0063161C">
      <w:pPr>
        <w:rPr>
          <w:lang w:eastAsia="pt-PT"/>
        </w:rPr>
      </w:pPr>
    </w:p>
    <w:p w14:paraId="4A5A9140" w14:textId="77777777" w:rsidR="001653EF" w:rsidRDefault="001653EF" w:rsidP="0063161C">
      <w:pPr>
        <w:rPr>
          <w:lang w:eastAsia="pt-PT"/>
        </w:rPr>
      </w:pPr>
    </w:p>
    <w:p w14:paraId="62C6EF9E" w14:textId="77777777" w:rsidR="001653EF" w:rsidRDefault="001653EF" w:rsidP="0063161C">
      <w:pPr>
        <w:rPr>
          <w:lang w:eastAsia="pt-PT"/>
        </w:rPr>
      </w:pPr>
    </w:p>
    <w:p w14:paraId="7C9FFEF7" w14:textId="668C7B02" w:rsidR="001653EF" w:rsidRDefault="0085339B" w:rsidP="0085339B">
      <w:pPr>
        <w:pStyle w:val="Heading1"/>
        <w:numPr>
          <w:ilvl w:val="0"/>
          <w:numId w:val="0"/>
        </w:numPr>
        <w:ind w:left="284" w:hanging="284"/>
      </w:pPr>
      <w:bookmarkStart w:id="79" w:name="_Toc200478043"/>
      <w:r w:rsidRPr="007C4C41">
        <w:lastRenderedPageBreak/>
        <w:t xml:space="preserve">Appendix </w:t>
      </w:r>
      <w:r>
        <w:t>A</w:t>
      </w:r>
      <w:bookmarkEnd w:id="79"/>
    </w:p>
    <w:p w14:paraId="7E319B6E" w14:textId="1003ED32" w:rsidR="0085339B" w:rsidRDefault="00F13186" w:rsidP="0085339B">
      <w:pPr>
        <w:rPr>
          <w:b/>
          <w:bCs/>
        </w:rPr>
      </w:pPr>
      <w:r w:rsidRPr="008E0CA9">
        <w:rPr>
          <w:b/>
          <w:bCs/>
        </w:rPr>
        <w:t>The composition and functioning of the EP</w:t>
      </w:r>
    </w:p>
    <w:p w14:paraId="2BF6DB77" w14:textId="384E1ED3" w:rsidR="00F13186" w:rsidRDefault="00F13186" w:rsidP="0085339B">
      <w:r w:rsidRPr="007C4C41">
        <w:t>Before delving into the data and methodologies employed in this study, it is essential to contextualize the institutional framework within which this study is situated</w:t>
      </w:r>
      <w:r>
        <w:t>, specifically</w:t>
      </w:r>
      <w:r w:rsidRPr="007C4C41">
        <w:t xml:space="preserve"> the EP.</w:t>
      </w:r>
    </w:p>
    <w:p w14:paraId="57D21699" w14:textId="726B4137" w:rsidR="00F13186" w:rsidRDefault="00F13186" w:rsidP="0085339B">
      <w:pPr>
        <w:rPr>
          <w:b/>
          <w:bCs/>
        </w:rPr>
      </w:pPr>
      <w:r w:rsidRPr="007C4C41">
        <w:rPr>
          <w:b/>
          <w:bCs/>
        </w:rPr>
        <w:t>The role and institutional framework of the EP</w:t>
      </w:r>
    </w:p>
    <w:p w14:paraId="3CE241A5" w14:textId="3CF9BFDF" w:rsidR="00D238EB" w:rsidRPr="007C4C41" w:rsidRDefault="00D238EB" w:rsidP="00D238EB">
      <w:r w:rsidRPr="007C4C41">
        <w:t>The EP is the only directly elected supranational institution within the EU and serves as its legislative branch. It plays a central role in the EU</w:t>
      </w:r>
      <w:r w:rsidR="003F0A65">
        <w:t>’</w:t>
      </w:r>
      <w:r w:rsidRPr="007C4C41">
        <w:t>s political system, exercising law-making, budgetary, and oversight functions. Since 1979, it has been elected every five years through universal suffrage, granting every EU citizen voting rights, regardless of their country of residence.</w:t>
      </w:r>
    </w:p>
    <w:p w14:paraId="1D212C99" w14:textId="4EFD3966" w:rsidR="00F13186" w:rsidRDefault="00D238EB" w:rsidP="00D238EB">
      <w:r w:rsidRPr="00764520">
        <w:t>Currently with 720 MEPs</w:t>
      </w:r>
      <w:r>
        <w:t xml:space="preserve"> (10</w:t>
      </w:r>
      <w:r w:rsidRPr="00764520">
        <w:rPr>
          <w:vertAlign w:val="superscript"/>
        </w:rPr>
        <w:t>th</w:t>
      </w:r>
      <w:r>
        <w:t xml:space="preserve"> term)</w:t>
      </w:r>
      <w:r w:rsidRPr="007C4C41">
        <w:t xml:space="preserve">, representing </w:t>
      </w:r>
      <w:r w:rsidRPr="00C71145">
        <w:t>approximately 450 million citizens</w:t>
      </w:r>
      <w:r w:rsidRPr="007C4C41">
        <w:t xml:space="preserve"> and an electorate of roughly 375 million, the EP constitutes the world’s largest supranational parliamentary body. Regarding voter base, it ranks second only to India in size. Over the years, the EP has undergone significant institutional evolution, transforming from a consultative assembly into a fully-fledged legislative authority whose influence extends across virtually all policy areas of the EU.</w:t>
      </w:r>
    </w:p>
    <w:p w14:paraId="2A8C4482" w14:textId="77777777" w:rsidR="008C4DF0" w:rsidRPr="007C4C41" w:rsidRDefault="008C4DF0" w:rsidP="008C4DF0">
      <w:pPr>
        <w:rPr>
          <w:b/>
          <w:bCs/>
        </w:rPr>
      </w:pPr>
      <w:r w:rsidRPr="007C4C41">
        <w:rPr>
          <w:b/>
          <w:bCs/>
        </w:rPr>
        <w:t>Legislative powers and functions</w:t>
      </w:r>
    </w:p>
    <w:p w14:paraId="622D0205" w14:textId="77777777" w:rsidR="008C4DF0" w:rsidRPr="007C4C41" w:rsidRDefault="008C4DF0" w:rsidP="008C4DF0">
      <w:r w:rsidRPr="007C4C41">
        <w:t>The powers of the EP can be broadly categorized into six domains.</w:t>
      </w:r>
    </w:p>
    <w:p w14:paraId="6B104007" w14:textId="73B36F00" w:rsidR="00D238EB" w:rsidRDefault="008C4DF0" w:rsidP="008C4DF0">
      <w:r w:rsidRPr="00314BD9">
        <w:rPr>
          <w:u w:val="single"/>
        </w:rPr>
        <w:t>Legislation</w:t>
      </w:r>
      <w:r w:rsidRPr="007C4C41">
        <w:t xml:space="preserve">: The EP, alongside the Council of the </w:t>
      </w:r>
      <w:r>
        <w:t>EU</w:t>
      </w:r>
      <w:r w:rsidRPr="007C4C41">
        <w:t xml:space="preserve">, co-legislates on a wide array of policies, primarily through the Ordinary Legislative Procedure, formerly known as the co-decision process. </w:t>
      </w:r>
      <w:r w:rsidRPr="00314BD9">
        <w:rPr>
          <w:u w:val="single"/>
        </w:rPr>
        <w:t>Budgetary Authority</w:t>
      </w:r>
      <w:r w:rsidRPr="007C4C41">
        <w:t xml:space="preserve">: The EP shares responsibility with the Council over the approval and oversight of the EU budget, playing a critical role in financial governance. </w:t>
      </w:r>
      <w:r w:rsidRPr="00314BD9">
        <w:rPr>
          <w:u w:val="single"/>
        </w:rPr>
        <w:t>Executive Oversight</w:t>
      </w:r>
      <w:r w:rsidRPr="007C4C41">
        <w:t xml:space="preserve">: The EP exercises democratic control over the European Commission, including the power to approve or dismiss the Commission through a vote of confidence. </w:t>
      </w:r>
      <w:r w:rsidRPr="00314BD9">
        <w:rPr>
          <w:u w:val="single"/>
        </w:rPr>
        <w:t>External Relations</w:t>
      </w:r>
      <w:r w:rsidRPr="007C4C41">
        <w:t xml:space="preserve">: The EP engages in foreign policy discussions, participates in trade agreement ratifications, and upholds human rights and democracy in global affairs. </w:t>
      </w:r>
      <w:r w:rsidRPr="00314BD9">
        <w:rPr>
          <w:u w:val="single"/>
        </w:rPr>
        <w:t>Constitutional Affairs</w:t>
      </w:r>
      <w:r w:rsidRPr="007C4C41">
        <w:t xml:space="preserve">: It contributes to treaty revisions, institutional reforms, and the broader shaping of EU governance. </w:t>
      </w:r>
      <w:r w:rsidRPr="00314BD9">
        <w:rPr>
          <w:u w:val="single"/>
        </w:rPr>
        <w:t>Agenda-Setting</w:t>
      </w:r>
      <w:r w:rsidRPr="007C4C41">
        <w:t>: Although the European Commission holds the formal right of initiative in legislative proposals, the EP influences policy priorities through resolutions and political debates.</w:t>
      </w:r>
    </w:p>
    <w:p w14:paraId="0341A902" w14:textId="77777777" w:rsidR="00955EBF" w:rsidRPr="007C4C41" w:rsidRDefault="00955EBF" w:rsidP="00955EBF">
      <w:pPr>
        <w:rPr>
          <w:b/>
          <w:bCs/>
        </w:rPr>
      </w:pPr>
      <w:r w:rsidRPr="007C4C41">
        <w:rPr>
          <w:b/>
          <w:bCs/>
        </w:rPr>
        <w:t>Election process and political organization</w:t>
      </w:r>
    </w:p>
    <w:p w14:paraId="08FD62CF" w14:textId="77777777" w:rsidR="00955EBF" w:rsidRPr="007C4C41" w:rsidRDefault="00955EBF" w:rsidP="00955EBF">
      <w:r w:rsidRPr="007C4C41">
        <w:t>Elections to the EP are organized at the national level, with each member state electing MEPs through a proportional representation system. The number of seats allocated to each country is roughly proportional to its population, though smaller states benefit from degressive proportionality, ensuring that they are overrepresented relative to their population size.</w:t>
      </w:r>
    </w:p>
    <w:p w14:paraId="7BC451B3" w14:textId="77777777" w:rsidR="00955EBF" w:rsidRPr="007C4C41" w:rsidRDefault="00955EBF" w:rsidP="00955EBF">
      <w:r w:rsidRPr="007C4C41">
        <w:lastRenderedPageBreak/>
        <w:t>For instance, Germany, the EU’s most populous country, elects 96 MEPs, while smaller states like Cyprus, Luxembourg, and Malta each have 6 MEPs. This system ensures that even the smallest member states maintain a significant voice in the legislative process.</w:t>
      </w:r>
    </w:p>
    <w:p w14:paraId="357F4132" w14:textId="77777777" w:rsidR="00955EBF" w:rsidRPr="007C4C41" w:rsidRDefault="00955EBF" w:rsidP="00955EBF">
      <w:r w:rsidRPr="007C4C41">
        <w:t>Despite the elections being held at the national level, once elected, MEPs do not sit according to their nationality but instead organize themselves into transnational political groups based on ideological affiliation. These groups are composed of MEPs from different national parties across the EU</w:t>
      </w:r>
      <w:r>
        <w:t>.</w:t>
      </w:r>
    </w:p>
    <w:p w14:paraId="6DF4EB8F" w14:textId="77777777" w:rsidR="00955EBF" w:rsidRPr="007C4C41" w:rsidRDefault="00955EBF" w:rsidP="00955EBF">
      <w:r w:rsidRPr="007C4C41">
        <w:t>The nomination process for European elections remains controlled by national parties, meaning that candidates must secure the backing of their domestic political parties. This link between national and European politics ensures that MEPs maintain a degree of accountability to their domestic political landscapes, particularly if they intend to transition back into national-level politics in the future.</w:t>
      </w:r>
    </w:p>
    <w:p w14:paraId="67FDC954" w14:textId="77777777" w:rsidR="00955EBF" w:rsidRDefault="00955EBF" w:rsidP="00955EBF">
      <w:r w:rsidRPr="007C4C41">
        <w:t>The EP’s institutional structure is unique in the way it blends national electoral dynamics with supranational legislative cooperation. It has evolved into a pivotal decision-making body within the EU, exerting significant influence over law-making, budgetary allocations, and democratic oversight. As this study examines legislative behavior within the EP, understanding its composition and functioning provides a necessary backdrop for the analysis that follows.</w:t>
      </w:r>
    </w:p>
    <w:p w14:paraId="0E218970" w14:textId="77777777" w:rsidR="00955EBF" w:rsidRPr="008E0CA9" w:rsidRDefault="00955EBF" w:rsidP="00955EBF">
      <w:pPr>
        <w:rPr>
          <w:b/>
          <w:bCs/>
        </w:rPr>
      </w:pPr>
      <w:r w:rsidRPr="008E0CA9">
        <w:rPr>
          <w:b/>
          <w:bCs/>
        </w:rPr>
        <w:t>The EP in the 9th parliamentary term</w:t>
      </w:r>
    </w:p>
    <w:p w14:paraId="37A25312" w14:textId="77777777" w:rsidR="00955EBF" w:rsidRPr="007C4C41" w:rsidRDefault="00955EBF" w:rsidP="00955EBF">
      <w:r w:rsidRPr="007C4C41">
        <w:t xml:space="preserve">This study focuses on the </w:t>
      </w:r>
      <w:r>
        <w:t>9</w:t>
      </w:r>
      <w:r w:rsidRPr="00286E47">
        <w:rPr>
          <w:vertAlign w:val="superscript"/>
        </w:rPr>
        <w:t>th</w:t>
      </w:r>
      <w:r>
        <w:t xml:space="preserve"> </w:t>
      </w:r>
      <w:r w:rsidRPr="007C4C41">
        <w:t xml:space="preserve">term of the EP (2019–2024), a period marked by profound institutional and </w:t>
      </w:r>
      <w:r w:rsidRPr="00D43FC6">
        <w:t>geopolitical transformations within the EU.</w:t>
      </w:r>
      <w:r w:rsidRPr="007C4C41">
        <w:t xml:space="preserve"> </w:t>
      </w:r>
    </w:p>
    <w:p w14:paraId="6959BB05" w14:textId="10BE9575" w:rsidR="00955EBF" w:rsidRPr="007C4C41" w:rsidRDefault="00955EBF" w:rsidP="00955EBF">
      <w:r w:rsidRPr="007C4C41">
        <w:t xml:space="preserve">One of the most defining events of this term was Brexit, which led to the withdrawal of the UK from the EU on </w:t>
      </w:r>
      <w:r w:rsidR="006F0EA7">
        <w:t>January</w:t>
      </w:r>
      <w:r w:rsidRPr="007C4C41">
        <w:t xml:space="preserve"> </w:t>
      </w:r>
      <w:r w:rsidR="006F0EA7">
        <w:t>31</w:t>
      </w:r>
      <w:r w:rsidRPr="007C4C41">
        <w:t>, 2020. This altered the EP's composition and had far-reaching implications for the European political landscape.</w:t>
      </w:r>
    </w:p>
    <w:p w14:paraId="326894B8" w14:textId="77777777" w:rsidR="00955EBF" w:rsidRPr="007C4C41" w:rsidRDefault="00955EBF" w:rsidP="00955EBF">
      <w:r w:rsidRPr="007C4C41">
        <w:t>Additionally, this parliamentary term coincided with two major global crises that significantly shaped the EU’s legislative priorities and economic policies:</w:t>
      </w:r>
    </w:p>
    <w:p w14:paraId="711E31E1" w14:textId="77777777" w:rsidR="00955EBF" w:rsidRPr="007C4C41" w:rsidRDefault="00955EBF" w:rsidP="00955EBF">
      <w:r w:rsidRPr="007C4C41">
        <w:t>The COVID-19 pandemic (2020–2022): The outbreak of the coronavirus pandemic triggered an unprecedented public health and economic crisis, leading the EP to adopt emergency measures, including the NextGenerationEU recovery fund, to support member states in mitigating the economic fallout.</w:t>
      </w:r>
    </w:p>
    <w:p w14:paraId="7F213DF2" w14:textId="2E6C792E" w:rsidR="008C4DF0" w:rsidRDefault="00955EBF" w:rsidP="00955EBF">
      <w:r w:rsidRPr="007C4C41">
        <w:t xml:space="preserve">The global inflation crisis (2021–2023): The post-pandemic recovery, coupled with </w:t>
      </w:r>
      <w:r w:rsidRPr="00D43FC6">
        <w:t>supply chain disruptions</w:t>
      </w:r>
      <w:r w:rsidRPr="007C4C41">
        <w:t xml:space="preserve"> and the geopolitical consequences of the Russian invasion of Ukraine (2022), led to record-high inflation levels across the EU, forcing the EP to play a central role in shaping fiscal and monetary policy responses.</w:t>
      </w:r>
    </w:p>
    <w:p w14:paraId="7F711094" w14:textId="77777777" w:rsidR="0047617F" w:rsidRDefault="0047617F" w:rsidP="00955EBF"/>
    <w:p w14:paraId="71E948C8" w14:textId="77777777" w:rsidR="0047617F" w:rsidRDefault="0047617F" w:rsidP="00955EBF"/>
    <w:p w14:paraId="17E23845" w14:textId="77777777" w:rsidR="0047617F" w:rsidRPr="007C4C41" w:rsidRDefault="0047617F" w:rsidP="0047617F">
      <w:pPr>
        <w:rPr>
          <w:b/>
          <w:bCs/>
        </w:rPr>
      </w:pPr>
      <w:r w:rsidRPr="007C4C41">
        <w:rPr>
          <w:b/>
          <w:bCs/>
        </w:rPr>
        <w:lastRenderedPageBreak/>
        <w:t>Institutional changes and Brexit’s impact on the composition of the EP</w:t>
      </w:r>
    </w:p>
    <w:p w14:paraId="5C957E0A" w14:textId="79415A71" w:rsidR="0047617F" w:rsidRPr="007C4C41" w:rsidRDefault="0047617F" w:rsidP="0047617F">
      <w:r w:rsidRPr="007C4C41">
        <w:t xml:space="preserve">At the start of the </w:t>
      </w:r>
      <w:r>
        <w:t>9</w:t>
      </w:r>
      <w:r w:rsidRPr="00A749F5">
        <w:rPr>
          <w:vertAlign w:val="superscript"/>
        </w:rPr>
        <w:t>th</w:t>
      </w:r>
      <w:r>
        <w:t xml:space="preserve"> </w:t>
      </w:r>
      <w:r w:rsidRPr="007C4C41">
        <w:t>parliamentary term on July 2</w:t>
      </w:r>
      <w:r w:rsidR="006712DF">
        <w:t>,</w:t>
      </w:r>
      <w:r w:rsidRPr="007C4C41">
        <w:t xml:space="preserve"> 2019, the EP was composed of 751 MEPs, following the provisions of the Treaty of Lisbon. However, with the withdrawal of the UK from the EU </w:t>
      </w:r>
      <w:r w:rsidR="00A743EC">
        <w:t xml:space="preserve">on January </w:t>
      </w:r>
      <w:r w:rsidR="006712DF">
        <w:t xml:space="preserve">31, </w:t>
      </w:r>
      <w:r w:rsidRPr="007C4C41">
        <w:t>2020, the EP underwent a structural reconfiguration, reducing its total number of seats to 705 MEPs.</w:t>
      </w:r>
    </w:p>
    <w:p w14:paraId="6E1130B4" w14:textId="77777777" w:rsidR="0047617F" w:rsidRPr="007C4C41" w:rsidRDefault="0047617F" w:rsidP="0047617F">
      <w:r w:rsidRPr="007C4C41">
        <w:t>The redistribution of seats following Brexit was based on two key principles:</w:t>
      </w:r>
    </w:p>
    <w:p w14:paraId="248658E3" w14:textId="77777777" w:rsidR="0047617F" w:rsidRPr="007C4C41" w:rsidRDefault="0047617F" w:rsidP="00755BAB">
      <w:pPr>
        <w:pStyle w:val="ListParagraph"/>
        <w:numPr>
          <w:ilvl w:val="0"/>
          <w:numId w:val="17"/>
        </w:numPr>
        <w:spacing w:after="0" w:line="312" w:lineRule="auto"/>
        <w:ind w:left="1281" w:hanging="357"/>
      </w:pPr>
      <w:r w:rsidRPr="007C4C41">
        <w:t>Abolition of the UK’s 73 seats: The departure of UK MEPs resulted in a significant political realignment within the EP, affecting the balance of power among the political groups.</w:t>
      </w:r>
    </w:p>
    <w:p w14:paraId="6F2063DF" w14:textId="4158DBDE" w:rsidR="00204745" w:rsidRDefault="0047617F" w:rsidP="00755BAB">
      <w:pPr>
        <w:pStyle w:val="ListParagraph"/>
        <w:numPr>
          <w:ilvl w:val="0"/>
          <w:numId w:val="17"/>
        </w:numPr>
        <w:spacing w:after="0" w:line="312" w:lineRule="auto"/>
        <w:ind w:left="1281" w:hanging="357"/>
      </w:pPr>
      <w:r w:rsidRPr="007C4C41">
        <w:t xml:space="preserve">Partial reallocation of 27 seats to other EU member states: To improve proportional representation, 14 EU </w:t>
      </w:r>
      <w:r>
        <w:t>member states</w:t>
      </w:r>
      <w:r w:rsidRPr="007C4C41">
        <w:t xml:space="preserve"> received additional seats, while the remaining 46 seats were left vacant, </w:t>
      </w:r>
      <w:r w:rsidRPr="003A07F2">
        <w:t>ensuring flexibility for potential future enlargements of the EU.</w:t>
      </w:r>
    </w:p>
    <w:p w14:paraId="4A538DEC" w14:textId="77777777" w:rsidR="003E36AE" w:rsidRPr="007C4C41" w:rsidRDefault="003E36AE" w:rsidP="003E36AE">
      <w:pPr>
        <w:spacing w:after="0" w:line="312" w:lineRule="auto"/>
      </w:pPr>
    </w:p>
    <w:p w14:paraId="1E7D1355" w14:textId="70646F99" w:rsidR="00D238EB" w:rsidRDefault="0047617F" w:rsidP="00EB5BC1">
      <w:r w:rsidRPr="007C4C41">
        <w:t>As a result, the composition of the EP before and after Brexit was as follows:</w:t>
      </w:r>
    </w:p>
    <w:p w14:paraId="3BE2F591" w14:textId="6051B924" w:rsidR="0047617F" w:rsidRDefault="003D7591" w:rsidP="003D7591">
      <w:pPr>
        <w:jc w:val="center"/>
        <w:rPr>
          <w:lang w:eastAsia="pt-PT"/>
        </w:rPr>
      </w:pPr>
      <w:r>
        <w:rPr>
          <w:noProof/>
        </w:rPr>
        <w:drawing>
          <wp:inline distT="0" distB="0" distL="0" distR="0" wp14:anchorId="3A3891BD" wp14:editId="3D7016A4">
            <wp:extent cx="3420000" cy="4932000"/>
            <wp:effectExtent l="0" t="0" r="9525" b="2540"/>
            <wp:docPr id="144173406" name="Imagem 3" descr="Uma imagem com texto, captura de ecrã, Tipo de letra, númer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73406" name="Imagem 3" descr="Uma imagem com texto, captura de ecrã, Tipo de letra, número&#10;&#10;Os conteúdos gerados por IA poderão estar incorretos."/>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420000" cy="4932000"/>
                    </a:xfrm>
                    <a:prstGeom prst="rect">
                      <a:avLst/>
                    </a:prstGeom>
                  </pic:spPr>
                </pic:pic>
              </a:graphicData>
            </a:graphic>
          </wp:inline>
        </w:drawing>
      </w:r>
    </w:p>
    <w:p w14:paraId="37A4DDD9" w14:textId="77777777" w:rsidR="00FA3B92" w:rsidRDefault="00FA3B92" w:rsidP="00FA3B92">
      <w:pPr>
        <w:pStyle w:val="Heading1"/>
        <w:numPr>
          <w:ilvl w:val="0"/>
          <w:numId w:val="0"/>
        </w:numPr>
        <w:ind w:left="284" w:hanging="284"/>
      </w:pPr>
      <w:bookmarkStart w:id="80" w:name="_Toc200478044"/>
      <w:r w:rsidRPr="007C4C41">
        <w:lastRenderedPageBreak/>
        <w:t xml:space="preserve">Appendix </w:t>
      </w:r>
      <w:r>
        <w:t>B</w:t>
      </w:r>
      <w:bookmarkEnd w:id="80"/>
    </w:p>
    <w:p w14:paraId="366DA789" w14:textId="77777777" w:rsidR="00FA3B92" w:rsidRPr="007C4C41" w:rsidRDefault="00FA3B92" w:rsidP="00FA3B92">
      <w:pPr>
        <w:rPr>
          <w:b/>
          <w:bCs/>
        </w:rPr>
      </w:pPr>
      <w:r w:rsidRPr="007C4C41">
        <w:rPr>
          <w:b/>
          <w:bCs/>
        </w:rPr>
        <w:t>HowTheyVote.eu</w:t>
      </w:r>
    </w:p>
    <w:p w14:paraId="27C10F02" w14:textId="77777777" w:rsidR="00FA3B92" w:rsidRPr="007C4C41" w:rsidRDefault="00FA3B92" w:rsidP="00FA3B92">
      <w:r w:rsidRPr="007C4C41">
        <w:t>HowTheyVote.eu is a platform dedicated to enhancing the transparency and accessibility of the EP’s voting records. It serves citizens, journalists, researchers, and activists by providing detailed insights into how MEPs cast their votes.</w:t>
      </w:r>
    </w:p>
    <w:p w14:paraId="34698A35" w14:textId="2A74ABAF" w:rsidR="00FA3B92" w:rsidRPr="007C4C41" w:rsidRDefault="00FA3B92" w:rsidP="00FA3B92">
      <w:r w:rsidRPr="007C4C41">
        <w:t>The platform focuses on roll-call votes, where individual MEPs</w:t>
      </w:r>
      <w:r w:rsidR="00056226">
        <w:t>’</w:t>
      </w:r>
      <w:r w:rsidRPr="007C4C41">
        <w:t xml:space="preserve"> votes are recorded and published. Not all parliamentary votes are roll-call: some are conducted via a show of hands or are secret and thus are not included in the platform</w:t>
      </w:r>
      <w:r w:rsidR="00235AEE">
        <w:t>’</w:t>
      </w:r>
      <w:r w:rsidRPr="007C4C41">
        <w:t>s database. HowTheyVote.eu collects data in an automated manner, updating multiple times per day during plenary sessions. We collected data on each roll-call vote in the 9</w:t>
      </w:r>
      <w:r w:rsidRPr="000F3EC9">
        <w:rPr>
          <w:vertAlign w:val="superscript"/>
        </w:rPr>
        <w:t>th</w:t>
      </w:r>
      <w:r>
        <w:t xml:space="preserve"> </w:t>
      </w:r>
      <w:r w:rsidRPr="007C4C41">
        <w:t>term of the EP.</w:t>
      </w:r>
    </w:p>
    <w:p w14:paraId="4FE7DBDC" w14:textId="2BDA38D3" w:rsidR="00FA3B92" w:rsidRPr="007C4C41" w:rsidRDefault="00FA3B92" w:rsidP="00FA3B92">
      <w:pPr>
        <w:rPr>
          <w:b/>
          <w:bCs/>
        </w:rPr>
      </w:pPr>
      <w:r w:rsidRPr="007C4C41">
        <w:rPr>
          <w:b/>
          <w:bCs/>
        </w:rPr>
        <w:t>Legislative Observatory of the E</w:t>
      </w:r>
      <w:r w:rsidR="0080377E">
        <w:rPr>
          <w:b/>
          <w:bCs/>
        </w:rPr>
        <w:t>uropean Parliament</w:t>
      </w:r>
    </w:p>
    <w:p w14:paraId="0CEA6124" w14:textId="2E6837DB" w:rsidR="00FA3B92" w:rsidRPr="007C4C41" w:rsidRDefault="00FA3B92" w:rsidP="00FA3B92">
      <w:r w:rsidRPr="007C4C41">
        <w:t xml:space="preserve">The </w:t>
      </w:r>
      <w:r w:rsidRPr="004E05A5">
        <w:rPr>
          <w:i/>
          <w:iCs/>
        </w:rPr>
        <w:t>Legislative Observatory of the E</w:t>
      </w:r>
      <w:r w:rsidR="004E05A5" w:rsidRPr="004E05A5">
        <w:rPr>
          <w:i/>
          <w:iCs/>
        </w:rPr>
        <w:t>uropean Parliament</w:t>
      </w:r>
      <w:r w:rsidRPr="007C4C41">
        <w:t xml:space="preserve"> is an official online platform that tracks the legislative process within the EU. It is managed by the EP’s Directorate for Legislative Acts and provides detailed, real-time information on legislative proposals, their progress, and related documents.</w:t>
      </w:r>
    </w:p>
    <w:p w14:paraId="169D49DE" w14:textId="3DCD6A20" w:rsidR="00FA3B92" w:rsidRPr="007C4C41" w:rsidRDefault="00FA3B92" w:rsidP="00FA3B92">
      <w:r w:rsidRPr="007C4C41">
        <w:t xml:space="preserve">It provides detailed documentation, compiling references to legislative texts, proposed amendments, committee reports, plenary votes, and interinstitutional negotiations. Moreover, the </w:t>
      </w:r>
      <w:r w:rsidRPr="006B2C38">
        <w:rPr>
          <w:i/>
          <w:iCs/>
        </w:rPr>
        <w:t>Legislative Observatory of the E</w:t>
      </w:r>
      <w:r w:rsidR="006B2C38" w:rsidRPr="006B2C38">
        <w:rPr>
          <w:i/>
          <w:iCs/>
        </w:rPr>
        <w:t>uropean Parliament</w:t>
      </w:r>
      <w:r w:rsidRPr="007C4C41">
        <w:t xml:space="preserve"> classifies legislation into policy areas such as the economy, environment, foreign affairs, and social policy, allowing for subject analysis of legislative activity. It also incorporates an interinstitutional perspective, mapping the interactions between the European Commission, the EP, and the Council of the EU to offer insights into how EU institutions collaborate and negotiate legislative outcomes. Additionally, the platform provides access to historical data, enabling users to explore legislative archives and analyze voting trends over time.</w:t>
      </w:r>
    </w:p>
    <w:p w14:paraId="2B278E6F" w14:textId="64E6111E" w:rsidR="00FA3B92" w:rsidRPr="007C4C41" w:rsidRDefault="00FA3B92" w:rsidP="00FA3B92">
      <w:r w:rsidRPr="007C4C41">
        <w:t xml:space="preserve">We used the </w:t>
      </w:r>
      <w:r w:rsidRPr="00853196">
        <w:rPr>
          <w:i/>
          <w:iCs/>
        </w:rPr>
        <w:t xml:space="preserve">Legislative Observatory </w:t>
      </w:r>
      <w:r w:rsidR="00853196" w:rsidRPr="00853196">
        <w:rPr>
          <w:i/>
          <w:iCs/>
        </w:rPr>
        <w:t>of the European Parliament</w:t>
      </w:r>
      <w:r w:rsidR="00853196">
        <w:t xml:space="preserve"> </w:t>
      </w:r>
      <w:r w:rsidRPr="007C4C41">
        <w:t xml:space="preserve">to extract </w:t>
      </w:r>
      <w:r>
        <w:t>each bill's legislative subject(s), an essential step in developing</w:t>
      </w:r>
      <w:r w:rsidRPr="007C4C41">
        <w:t xml:space="preserve"> this study.</w:t>
      </w:r>
    </w:p>
    <w:p w14:paraId="12256FBD" w14:textId="2790086D" w:rsidR="002A0C08" w:rsidRDefault="00FA3B92" w:rsidP="00FA3B92">
      <w:pPr>
        <w:rPr>
          <w:lang w:eastAsia="pt-PT"/>
        </w:rPr>
      </w:pPr>
      <w:r w:rsidRPr="00D00BDF">
        <w:t>Each legislative proposal, whether initiated by the European Commission, MEPs, or other EU institutions, is assigned to one or more predefined subjects. These subjects allowed us to organize and track the evolution of the legislation process across different domains, facilitating specialized analysis.</w:t>
      </w:r>
    </w:p>
    <w:p w14:paraId="1134F2BD" w14:textId="77777777" w:rsidR="007C2A5F" w:rsidRDefault="007C2A5F" w:rsidP="003D7591">
      <w:pPr>
        <w:jc w:val="center"/>
        <w:rPr>
          <w:lang w:eastAsia="pt-PT"/>
        </w:rPr>
      </w:pPr>
    </w:p>
    <w:p w14:paraId="5B7DB683" w14:textId="77777777" w:rsidR="007C2A5F" w:rsidRDefault="007C2A5F" w:rsidP="003D7591">
      <w:pPr>
        <w:jc w:val="center"/>
        <w:rPr>
          <w:lang w:eastAsia="pt-PT"/>
        </w:rPr>
      </w:pPr>
    </w:p>
    <w:p w14:paraId="029E1219" w14:textId="77777777" w:rsidR="00661DBA" w:rsidRDefault="00661DBA" w:rsidP="00F7174F">
      <w:pPr>
        <w:rPr>
          <w:lang w:eastAsia="pt-PT"/>
        </w:rPr>
      </w:pPr>
    </w:p>
    <w:p w14:paraId="73236433" w14:textId="69DFFD61" w:rsidR="0063161C" w:rsidRDefault="0063161C" w:rsidP="00663514">
      <w:pPr>
        <w:pStyle w:val="Heading1"/>
        <w:numPr>
          <w:ilvl w:val="0"/>
          <w:numId w:val="0"/>
        </w:numPr>
        <w:ind w:left="284" w:hanging="284"/>
      </w:pPr>
      <w:bookmarkStart w:id="81" w:name="_Toc200478045"/>
      <w:r w:rsidRPr="007C4C41">
        <w:lastRenderedPageBreak/>
        <w:t xml:space="preserve">Appendix </w:t>
      </w:r>
      <w:r w:rsidR="006E11FE">
        <w:t>C</w:t>
      </w:r>
      <w:bookmarkEnd w:id="81"/>
    </w:p>
    <w:tbl>
      <w:tblPr>
        <w:tblStyle w:val="TableGrid"/>
        <w:tblW w:w="0" w:type="auto"/>
        <w:tblLook w:val="04A0" w:firstRow="1" w:lastRow="0" w:firstColumn="1" w:lastColumn="0" w:noHBand="0" w:noVBand="1"/>
      </w:tblPr>
      <w:tblGrid>
        <w:gridCol w:w="1802"/>
        <w:gridCol w:w="2478"/>
        <w:gridCol w:w="4780"/>
      </w:tblGrid>
      <w:tr w:rsidR="00781E19" w:rsidRPr="00F13657" w14:paraId="227DEC89" w14:textId="77777777" w:rsidTr="0063161C">
        <w:trPr>
          <w:trHeight w:val="381"/>
        </w:trPr>
        <w:tc>
          <w:tcPr>
            <w:tcW w:w="1802" w:type="dxa"/>
            <w:hideMark/>
          </w:tcPr>
          <w:p w14:paraId="3F1D06F7" w14:textId="77777777" w:rsidR="00781E19" w:rsidRPr="00F13657" w:rsidRDefault="00781E19" w:rsidP="00781E19">
            <w:pPr>
              <w:rPr>
                <w:b/>
                <w:bCs/>
                <w:sz w:val="16"/>
                <w:szCs w:val="16"/>
                <w:lang w:val="pt-PT"/>
              </w:rPr>
            </w:pPr>
            <w:r w:rsidRPr="00F13657">
              <w:rPr>
                <w:b/>
                <w:bCs/>
                <w:sz w:val="16"/>
                <w:szCs w:val="16"/>
              </w:rPr>
              <w:t>Primary Subject</w:t>
            </w:r>
          </w:p>
        </w:tc>
        <w:tc>
          <w:tcPr>
            <w:tcW w:w="2478" w:type="dxa"/>
            <w:hideMark/>
          </w:tcPr>
          <w:p w14:paraId="57A10354" w14:textId="77777777" w:rsidR="00781E19" w:rsidRPr="00F13657" w:rsidRDefault="00781E19" w:rsidP="00781E19">
            <w:pPr>
              <w:rPr>
                <w:b/>
                <w:bCs/>
                <w:sz w:val="16"/>
                <w:szCs w:val="16"/>
              </w:rPr>
            </w:pPr>
            <w:r w:rsidRPr="00F13657">
              <w:rPr>
                <w:b/>
                <w:bCs/>
                <w:sz w:val="16"/>
                <w:szCs w:val="16"/>
              </w:rPr>
              <w:t>Secondary Subject</w:t>
            </w:r>
          </w:p>
        </w:tc>
        <w:tc>
          <w:tcPr>
            <w:tcW w:w="4780" w:type="dxa"/>
            <w:hideMark/>
          </w:tcPr>
          <w:p w14:paraId="57097FF0" w14:textId="77777777" w:rsidR="00781E19" w:rsidRPr="00F13657" w:rsidRDefault="00781E19" w:rsidP="00781E19">
            <w:pPr>
              <w:rPr>
                <w:b/>
                <w:bCs/>
                <w:sz w:val="16"/>
                <w:szCs w:val="16"/>
              </w:rPr>
            </w:pPr>
            <w:r w:rsidRPr="00F13657">
              <w:rPr>
                <w:b/>
                <w:bCs/>
                <w:sz w:val="16"/>
                <w:szCs w:val="16"/>
              </w:rPr>
              <w:t>Tertiary Subject</w:t>
            </w:r>
          </w:p>
        </w:tc>
      </w:tr>
      <w:tr w:rsidR="00781E19" w:rsidRPr="00F13657" w14:paraId="0BE33884" w14:textId="77777777" w:rsidTr="0063161C">
        <w:trPr>
          <w:trHeight w:val="373"/>
        </w:trPr>
        <w:tc>
          <w:tcPr>
            <w:tcW w:w="1802" w:type="dxa"/>
            <w:shd w:val="clear" w:color="auto" w:fill="FFFF00"/>
            <w:hideMark/>
          </w:tcPr>
          <w:p w14:paraId="53E80F26" w14:textId="77777777" w:rsidR="00781E19" w:rsidRPr="00F13657" w:rsidRDefault="00781E19" w:rsidP="00781E19">
            <w:pPr>
              <w:rPr>
                <w:sz w:val="16"/>
                <w:szCs w:val="16"/>
              </w:rPr>
            </w:pPr>
            <w:r w:rsidRPr="00F13657">
              <w:rPr>
                <w:sz w:val="16"/>
                <w:szCs w:val="16"/>
              </w:rPr>
              <w:t>1. European citizenship</w:t>
            </w:r>
          </w:p>
        </w:tc>
        <w:tc>
          <w:tcPr>
            <w:tcW w:w="2478" w:type="dxa"/>
            <w:hideMark/>
          </w:tcPr>
          <w:p w14:paraId="0899F44F" w14:textId="77777777" w:rsidR="00781E19" w:rsidRPr="00F13657" w:rsidRDefault="00781E19">
            <w:pPr>
              <w:rPr>
                <w:sz w:val="16"/>
                <w:szCs w:val="16"/>
              </w:rPr>
            </w:pPr>
            <w:r w:rsidRPr="00F13657">
              <w:rPr>
                <w:sz w:val="16"/>
                <w:szCs w:val="16"/>
              </w:rPr>
              <w:t>1.10 Fundamental rights in the EU, Charter</w:t>
            </w:r>
          </w:p>
        </w:tc>
        <w:tc>
          <w:tcPr>
            <w:tcW w:w="4780" w:type="dxa"/>
            <w:hideMark/>
          </w:tcPr>
          <w:p w14:paraId="153E2377" w14:textId="77777777" w:rsidR="00781E19" w:rsidRPr="00F13657" w:rsidRDefault="00781E19">
            <w:pPr>
              <w:rPr>
                <w:sz w:val="16"/>
                <w:szCs w:val="16"/>
              </w:rPr>
            </w:pPr>
          </w:p>
        </w:tc>
      </w:tr>
      <w:tr w:rsidR="00781E19" w:rsidRPr="00F13657" w14:paraId="104C610C" w14:textId="77777777" w:rsidTr="0063161C">
        <w:trPr>
          <w:trHeight w:val="600"/>
        </w:trPr>
        <w:tc>
          <w:tcPr>
            <w:tcW w:w="1802" w:type="dxa"/>
            <w:shd w:val="clear" w:color="auto" w:fill="FFFF00"/>
            <w:hideMark/>
          </w:tcPr>
          <w:p w14:paraId="26FBE0D8" w14:textId="77777777" w:rsidR="00781E19" w:rsidRPr="00F13657" w:rsidRDefault="00781E19">
            <w:pPr>
              <w:rPr>
                <w:sz w:val="16"/>
                <w:szCs w:val="16"/>
              </w:rPr>
            </w:pPr>
            <w:r w:rsidRPr="00F13657">
              <w:rPr>
                <w:sz w:val="16"/>
                <w:szCs w:val="16"/>
              </w:rPr>
              <w:t>1. European citizenship</w:t>
            </w:r>
          </w:p>
        </w:tc>
        <w:tc>
          <w:tcPr>
            <w:tcW w:w="2478" w:type="dxa"/>
            <w:hideMark/>
          </w:tcPr>
          <w:p w14:paraId="27ED7D7C" w14:textId="4010E1B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CF3CEAB" w14:textId="77777777" w:rsidR="00781E19" w:rsidRPr="00F13657" w:rsidRDefault="00781E19">
            <w:pPr>
              <w:rPr>
                <w:sz w:val="16"/>
                <w:szCs w:val="16"/>
              </w:rPr>
            </w:pPr>
            <w:r w:rsidRPr="00F13657">
              <w:rPr>
                <w:sz w:val="16"/>
                <w:szCs w:val="16"/>
              </w:rPr>
              <w:t>1.20.01 Political rights, right to vote and to stand in elections</w:t>
            </w:r>
          </w:p>
        </w:tc>
      </w:tr>
      <w:tr w:rsidR="00781E19" w:rsidRPr="00F13657" w14:paraId="13CD60AB" w14:textId="77777777" w:rsidTr="0063161C">
        <w:trPr>
          <w:trHeight w:val="300"/>
        </w:trPr>
        <w:tc>
          <w:tcPr>
            <w:tcW w:w="1802" w:type="dxa"/>
            <w:shd w:val="clear" w:color="auto" w:fill="FFFF00"/>
            <w:hideMark/>
          </w:tcPr>
          <w:p w14:paraId="5D33C48D" w14:textId="77777777" w:rsidR="00781E19" w:rsidRPr="00F13657" w:rsidRDefault="00781E19">
            <w:pPr>
              <w:rPr>
                <w:sz w:val="16"/>
                <w:szCs w:val="16"/>
              </w:rPr>
            </w:pPr>
            <w:r w:rsidRPr="00F13657">
              <w:rPr>
                <w:sz w:val="16"/>
                <w:szCs w:val="16"/>
              </w:rPr>
              <w:t>1. European citizenship</w:t>
            </w:r>
          </w:p>
        </w:tc>
        <w:tc>
          <w:tcPr>
            <w:tcW w:w="2478" w:type="dxa"/>
            <w:hideMark/>
          </w:tcPr>
          <w:p w14:paraId="26084218" w14:textId="4288C29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25DC69A3" w14:textId="77777777" w:rsidR="00781E19" w:rsidRPr="00F13657" w:rsidRDefault="00781E19">
            <w:pPr>
              <w:rPr>
                <w:sz w:val="16"/>
                <w:szCs w:val="16"/>
              </w:rPr>
            </w:pPr>
            <w:r w:rsidRPr="00F13657">
              <w:rPr>
                <w:sz w:val="16"/>
                <w:szCs w:val="16"/>
              </w:rPr>
              <w:t>1.20.02 Social and economic rights</w:t>
            </w:r>
          </w:p>
        </w:tc>
      </w:tr>
      <w:tr w:rsidR="00781E19" w:rsidRPr="00F13657" w14:paraId="5AC3480A" w14:textId="77777777" w:rsidTr="0063161C">
        <w:trPr>
          <w:trHeight w:val="300"/>
        </w:trPr>
        <w:tc>
          <w:tcPr>
            <w:tcW w:w="1802" w:type="dxa"/>
            <w:shd w:val="clear" w:color="auto" w:fill="FFFF00"/>
            <w:hideMark/>
          </w:tcPr>
          <w:p w14:paraId="49023A6A" w14:textId="77777777" w:rsidR="00781E19" w:rsidRPr="00F13657" w:rsidRDefault="00781E19">
            <w:pPr>
              <w:rPr>
                <w:sz w:val="16"/>
                <w:szCs w:val="16"/>
              </w:rPr>
            </w:pPr>
            <w:r w:rsidRPr="00F13657">
              <w:rPr>
                <w:sz w:val="16"/>
                <w:szCs w:val="16"/>
              </w:rPr>
              <w:t>1. European citizenship</w:t>
            </w:r>
          </w:p>
        </w:tc>
        <w:tc>
          <w:tcPr>
            <w:tcW w:w="2478" w:type="dxa"/>
            <w:hideMark/>
          </w:tcPr>
          <w:p w14:paraId="7587DA7B" w14:textId="49354622"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7D5A90D" w14:textId="77777777" w:rsidR="00781E19" w:rsidRPr="00F13657" w:rsidRDefault="00781E19">
            <w:pPr>
              <w:rPr>
                <w:sz w:val="16"/>
                <w:szCs w:val="16"/>
              </w:rPr>
            </w:pPr>
            <w:r w:rsidRPr="00F13657">
              <w:rPr>
                <w:sz w:val="16"/>
                <w:szCs w:val="16"/>
              </w:rPr>
              <w:t>1.20.03 Right of petition</w:t>
            </w:r>
          </w:p>
        </w:tc>
      </w:tr>
      <w:tr w:rsidR="00781E19" w:rsidRPr="00F13657" w14:paraId="0469682A" w14:textId="77777777" w:rsidTr="0063161C">
        <w:trPr>
          <w:trHeight w:val="300"/>
        </w:trPr>
        <w:tc>
          <w:tcPr>
            <w:tcW w:w="1802" w:type="dxa"/>
            <w:shd w:val="clear" w:color="auto" w:fill="FFFF00"/>
            <w:hideMark/>
          </w:tcPr>
          <w:p w14:paraId="10AF8C44" w14:textId="77777777" w:rsidR="00781E19" w:rsidRPr="00F13657" w:rsidRDefault="00781E19">
            <w:pPr>
              <w:rPr>
                <w:sz w:val="16"/>
                <w:szCs w:val="16"/>
              </w:rPr>
            </w:pPr>
            <w:r w:rsidRPr="00F13657">
              <w:rPr>
                <w:sz w:val="16"/>
                <w:szCs w:val="16"/>
              </w:rPr>
              <w:t>1. European citizenship</w:t>
            </w:r>
          </w:p>
        </w:tc>
        <w:tc>
          <w:tcPr>
            <w:tcW w:w="2478" w:type="dxa"/>
            <w:hideMark/>
          </w:tcPr>
          <w:p w14:paraId="39A4BE02" w14:textId="25FE12D8"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001A1A23" w14:textId="77777777" w:rsidR="00781E19" w:rsidRPr="00F13657" w:rsidRDefault="00781E19">
            <w:pPr>
              <w:rPr>
                <w:sz w:val="16"/>
                <w:szCs w:val="16"/>
              </w:rPr>
            </w:pPr>
            <w:r w:rsidRPr="00F13657">
              <w:rPr>
                <w:sz w:val="16"/>
                <w:szCs w:val="16"/>
              </w:rPr>
              <w:t>1.20.04 European Ombudsman</w:t>
            </w:r>
          </w:p>
        </w:tc>
      </w:tr>
      <w:tr w:rsidR="00781E19" w:rsidRPr="00F13657" w14:paraId="57BEE15B" w14:textId="77777777" w:rsidTr="0063161C">
        <w:trPr>
          <w:trHeight w:val="600"/>
        </w:trPr>
        <w:tc>
          <w:tcPr>
            <w:tcW w:w="1802" w:type="dxa"/>
            <w:shd w:val="clear" w:color="auto" w:fill="FFFF00"/>
            <w:hideMark/>
          </w:tcPr>
          <w:p w14:paraId="5ACDD69E" w14:textId="77777777" w:rsidR="00781E19" w:rsidRPr="00F13657" w:rsidRDefault="00781E19">
            <w:pPr>
              <w:rPr>
                <w:sz w:val="16"/>
                <w:szCs w:val="16"/>
              </w:rPr>
            </w:pPr>
            <w:r w:rsidRPr="00F13657">
              <w:rPr>
                <w:sz w:val="16"/>
                <w:szCs w:val="16"/>
              </w:rPr>
              <w:t>1. European citizenship</w:t>
            </w:r>
          </w:p>
        </w:tc>
        <w:tc>
          <w:tcPr>
            <w:tcW w:w="2478" w:type="dxa"/>
            <w:hideMark/>
          </w:tcPr>
          <w:p w14:paraId="25AF5EED" w14:textId="01F3380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3D97088" w14:textId="77777777" w:rsidR="00781E19" w:rsidRPr="00F13657" w:rsidRDefault="00781E19">
            <w:pPr>
              <w:rPr>
                <w:sz w:val="16"/>
                <w:szCs w:val="16"/>
              </w:rPr>
            </w:pPr>
            <w:r w:rsidRPr="00F13657">
              <w:rPr>
                <w:sz w:val="16"/>
                <w:szCs w:val="16"/>
              </w:rPr>
              <w:t>1.20.05 Public access to information and documents, administrative practice</w:t>
            </w:r>
          </w:p>
        </w:tc>
      </w:tr>
      <w:tr w:rsidR="00781E19" w:rsidRPr="00F13657" w14:paraId="1849A96D" w14:textId="77777777" w:rsidTr="0063161C">
        <w:trPr>
          <w:trHeight w:val="300"/>
        </w:trPr>
        <w:tc>
          <w:tcPr>
            <w:tcW w:w="1802" w:type="dxa"/>
            <w:shd w:val="clear" w:color="auto" w:fill="FFFF00"/>
            <w:hideMark/>
          </w:tcPr>
          <w:p w14:paraId="50D832A1" w14:textId="77777777" w:rsidR="00781E19" w:rsidRPr="00F13657" w:rsidRDefault="00781E19">
            <w:pPr>
              <w:rPr>
                <w:sz w:val="16"/>
                <w:szCs w:val="16"/>
              </w:rPr>
            </w:pPr>
            <w:r w:rsidRPr="00F13657">
              <w:rPr>
                <w:sz w:val="16"/>
                <w:szCs w:val="16"/>
              </w:rPr>
              <w:t>1. European citizenship</w:t>
            </w:r>
          </w:p>
        </w:tc>
        <w:tc>
          <w:tcPr>
            <w:tcW w:w="2478" w:type="dxa"/>
            <w:hideMark/>
          </w:tcPr>
          <w:p w14:paraId="111B2AC6" w14:textId="741EBAF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A44B110" w14:textId="77777777" w:rsidR="00781E19" w:rsidRPr="00F13657" w:rsidRDefault="00781E19">
            <w:pPr>
              <w:rPr>
                <w:sz w:val="16"/>
                <w:szCs w:val="16"/>
              </w:rPr>
            </w:pPr>
            <w:r w:rsidRPr="00F13657">
              <w:rPr>
                <w:sz w:val="16"/>
                <w:szCs w:val="16"/>
              </w:rPr>
              <w:t>1.20.09 Protection of privacy and data protection</w:t>
            </w:r>
          </w:p>
        </w:tc>
      </w:tr>
      <w:tr w:rsidR="00781E19" w:rsidRPr="00F13657" w14:paraId="0D9A61BC" w14:textId="77777777" w:rsidTr="0063161C">
        <w:trPr>
          <w:trHeight w:val="300"/>
        </w:trPr>
        <w:tc>
          <w:tcPr>
            <w:tcW w:w="1802" w:type="dxa"/>
            <w:shd w:val="clear" w:color="auto" w:fill="FFFF00"/>
            <w:hideMark/>
          </w:tcPr>
          <w:p w14:paraId="5CF582AD" w14:textId="77777777" w:rsidR="00781E19" w:rsidRPr="00F13657" w:rsidRDefault="00781E19">
            <w:pPr>
              <w:rPr>
                <w:sz w:val="16"/>
                <w:szCs w:val="16"/>
              </w:rPr>
            </w:pPr>
            <w:r w:rsidRPr="00F13657">
              <w:rPr>
                <w:sz w:val="16"/>
                <w:szCs w:val="16"/>
              </w:rPr>
              <w:t>1. European citizenship</w:t>
            </w:r>
          </w:p>
        </w:tc>
        <w:tc>
          <w:tcPr>
            <w:tcW w:w="2478" w:type="dxa"/>
            <w:hideMark/>
          </w:tcPr>
          <w:p w14:paraId="51A31D02" w14:textId="3460DE57"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99CC0B9" w14:textId="77777777" w:rsidR="00781E19" w:rsidRPr="00F13657" w:rsidRDefault="00781E19">
            <w:pPr>
              <w:rPr>
                <w:sz w:val="16"/>
                <w:szCs w:val="16"/>
              </w:rPr>
            </w:pPr>
            <w:r w:rsidRPr="00F13657">
              <w:rPr>
                <w:sz w:val="16"/>
                <w:szCs w:val="16"/>
              </w:rPr>
              <w:t>1.20.20 Diplomatic and consular protection</w:t>
            </w:r>
          </w:p>
        </w:tc>
      </w:tr>
      <w:tr w:rsidR="00781E19" w:rsidRPr="00F13657" w14:paraId="70B2E3C2" w14:textId="77777777" w:rsidTr="0063161C">
        <w:trPr>
          <w:trHeight w:val="600"/>
        </w:trPr>
        <w:tc>
          <w:tcPr>
            <w:tcW w:w="1802" w:type="dxa"/>
            <w:shd w:val="clear" w:color="auto" w:fill="F4B083" w:themeFill="accent2" w:themeFillTint="99"/>
            <w:hideMark/>
          </w:tcPr>
          <w:p w14:paraId="76A42BC1" w14:textId="77777777" w:rsidR="00781E19" w:rsidRPr="00F13657" w:rsidRDefault="00781E19">
            <w:pPr>
              <w:rPr>
                <w:sz w:val="16"/>
                <w:szCs w:val="16"/>
              </w:rPr>
            </w:pPr>
            <w:r w:rsidRPr="00F13657">
              <w:rPr>
                <w:sz w:val="16"/>
                <w:szCs w:val="16"/>
              </w:rPr>
              <w:t>2. Internal market, single market</w:t>
            </w:r>
          </w:p>
        </w:tc>
        <w:tc>
          <w:tcPr>
            <w:tcW w:w="2478" w:type="dxa"/>
            <w:hideMark/>
          </w:tcPr>
          <w:p w14:paraId="132F8FBD" w14:textId="77777777" w:rsidR="00781E19" w:rsidRPr="00F13657" w:rsidRDefault="00781E19">
            <w:pPr>
              <w:rPr>
                <w:sz w:val="16"/>
                <w:szCs w:val="16"/>
              </w:rPr>
            </w:pPr>
            <w:r w:rsidRPr="00F13657">
              <w:rPr>
                <w:sz w:val="16"/>
                <w:szCs w:val="16"/>
              </w:rPr>
              <w:t>2.10 Free movement of goods</w:t>
            </w:r>
          </w:p>
        </w:tc>
        <w:tc>
          <w:tcPr>
            <w:tcW w:w="4780" w:type="dxa"/>
            <w:hideMark/>
          </w:tcPr>
          <w:p w14:paraId="22AA0C9F" w14:textId="77777777" w:rsidR="00781E19" w:rsidRPr="00F13657" w:rsidRDefault="00781E19">
            <w:pPr>
              <w:rPr>
                <w:sz w:val="16"/>
                <w:szCs w:val="16"/>
              </w:rPr>
            </w:pPr>
            <w:r w:rsidRPr="00F13657">
              <w:rPr>
                <w:sz w:val="16"/>
                <w:szCs w:val="16"/>
              </w:rPr>
              <w:t>2.10.01 Customs union, tax and duty-free, Community transit</w:t>
            </w:r>
          </w:p>
        </w:tc>
      </w:tr>
      <w:tr w:rsidR="00781E19" w:rsidRPr="00F13657" w14:paraId="7699ABF8" w14:textId="77777777" w:rsidTr="0063161C">
        <w:trPr>
          <w:trHeight w:val="300"/>
        </w:trPr>
        <w:tc>
          <w:tcPr>
            <w:tcW w:w="1802" w:type="dxa"/>
            <w:shd w:val="clear" w:color="auto" w:fill="F4B083" w:themeFill="accent2" w:themeFillTint="99"/>
            <w:hideMark/>
          </w:tcPr>
          <w:p w14:paraId="19D88BEE" w14:textId="77777777" w:rsidR="00781E19" w:rsidRPr="00F13657" w:rsidRDefault="00781E19">
            <w:pPr>
              <w:rPr>
                <w:sz w:val="16"/>
                <w:szCs w:val="16"/>
              </w:rPr>
            </w:pPr>
            <w:r w:rsidRPr="00F13657">
              <w:rPr>
                <w:sz w:val="16"/>
                <w:szCs w:val="16"/>
              </w:rPr>
              <w:t>2. Internal market, single market</w:t>
            </w:r>
          </w:p>
        </w:tc>
        <w:tc>
          <w:tcPr>
            <w:tcW w:w="2478" w:type="dxa"/>
            <w:hideMark/>
          </w:tcPr>
          <w:p w14:paraId="237CE614" w14:textId="77777777" w:rsidR="00781E19" w:rsidRPr="00F13657" w:rsidRDefault="00781E19">
            <w:pPr>
              <w:rPr>
                <w:sz w:val="16"/>
                <w:szCs w:val="16"/>
              </w:rPr>
            </w:pPr>
            <w:r w:rsidRPr="00F13657">
              <w:rPr>
                <w:sz w:val="16"/>
                <w:szCs w:val="16"/>
              </w:rPr>
              <w:t>2.10 Free movement of goods</w:t>
            </w:r>
          </w:p>
        </w:tc>
        <w:tc>
          <w:tcPr>
            <w:tcW w:w="4780" w:type="dxa"/>
            <w:hideMark/>
          </w:tcPr>
          <w:p w14:paraId="09936516" w14:textId="77777777" w:rsidR="00781E19" w:rsidRPr="00F13657" w:rsidRDefault="00781E19">
            <w:pPr>
              <w:rPr>
                <w:sz w:val="16"/>
                <w:szCs w:val="16"/>
              </w:rPr>
            </w:pPr>
            <w:r w:rsidRPr="00F13657">
              <w:rPr>
                <w:sz w:val="16"/>
                <w:szCs w:val="16"/>
              </w:rPr>
              <w:t>2.10.02 Public procurement</w:t>
            </w:r>
          </w:p>
        </w:tc>
      </w:tr>
      <w:tr w:rsidR="00781E19" w:rsidRPr="00F13657" w14:paraId="23A810AD" w14:textId="77777777" w:rsidTr="0063161C">
        <w:trPr>
          <w:trHeight w:val="600"/>
        </w:trPr>
        <w:tc>
          <w:tcPr>
            <w:tcW w:w="1802" w:type="dxa"/>
            <w:shd w:val="clear" w:color="auto" w:fill="F4B083" w:themeFill="accent2" w:themeFillTint="99"/>
            <w:hideMark/>
          </w:tcPr>
          <w:p w14:paraId="00674508" w14:textId="77777777" w:rsidR="00781E19" w:rsidRPr="00F13657" w:rsidRDefault="00781E19">
            <w:pPr>
              <w:rPr>
                <w:sz w:val="16"/>
                <w:szCs w:val="16"/>
              </w:rPr>
            </w:pPr>
            <w:r w:rsidRPr="00F13657">
              <w:rPr>
                <w:sz w:val="16"/>
                <w:szCs w:val="16"/>
              </w:rPr>
              <w:t>2. Internal market, single market</w:t>
            </w:r>
          </w:p>
        </w:tc>
        <w:tc>
          <w:tcPr>
            <w:tcW w:w="2478" w:type="dxa"/>
            <w:hideMark/>
          </w:tcPr>
          <w:p w14:paraId="14CFE1CE" w14:textId="77777777" w:rsidR="00781E19" w:rsidRPr="00F13657" w:rsidRDefault="00781E19">
            <w:pPr>
              <w:rPr>
                <w:sz w:val="16"/>
                <w:szCs w:val="16"/>
              </w:rPr>
            </w:pPr>
            <w:r w:rsidRPr="00F13657">
              <w:rPr>
                <w:sz w:val="16"/>
                <w:szCs w:val="16"/>
              </w:rPr>
              <w:t>2.10 Free movement of goods</w:t>
            </w:r>
          </w:p>
        </w:tc>
        <w:tc>
          <w:tcPr>
            <w:tcW w:w="4780" w:type="dxa"/>
            <w:hideMark/>
          </w:tcPr>
          <w:p w14:paraId="06166186" w14:textId="77777777" w:rsidR="00781E19" w:rsidRPr="00F13657" w:rsidRDefault="00781E19">
            <w:pPr>
              <w:rPr>
                <w:sz w:val="16"/>
                <w:szCs w:val="16"/>
              </w:rPr>
            </w:pPr>
            <w:r w:rsidRPr="00F13657">
              <w:rPr>
                <w:sz w:val="16"/>
                <w:szCs w:val="16"/>
              </w:rPr>
              <w:t>2.10.03 Standardisation, EC/EU standards and trade mark, certification, compliance</w:t>
            </w:r>
          </w:p>
        </w:tc>
      </w:tr>
      <w:tr w:rsidR="00781E19" w:rsidRPr="00F13657" w14:paraId="263E9B47" w14:textId="77777777" w:rsidTr="0063161C">
        <w:trPr>
          <w:trHeight w:val="600"/>
        </w:trPr>
        <w:tc>
          <w:tcPr>
            <w:tcW w:w="1802" w:type="dxa"/>
            <w:shd w:val="clear" w:color="auto" w:fill="F4B083" w:themeFill="accent2" w:themeFillTint="99"/>
            <w:hideMark/>
          </w:tcPr>
          <w:p w14:paraId="01949553" w14:textId="77777777" w:rsidR="00781E19" w:rsidRPr="00F13657" w:rsidRDefault="00781E19">
            <w:pPr>
              <w:rPr>
                <w:sz w:val="16"/>
                <w:szCs w:val="16"/>
              </w:rPr>
            </w:pPr>
            <w:r w:rsidRPr="00F13657">
              <w:rPr>
                <w:sz w:val="16"/>
                <w:szCs w:val="16"/>
              </w:rPr>
              <w:t>2. Internal market, single market</w:t>
            </w:r>
          </w:p>
        </w:tc>
        <w:tc>
          <w:tcPr>
            <w:tcW w:w="2478" w:type="dxa"/>
            <w:hideMark/>
          </w:tcPr>
          <w:p w14:paraId="3C3139FD" w14:textId="77777777" w:rsidR="00781E19" w:rsidRPr="00F13657" w:rsidRDefault="00781E19">
            <w:pPr>
              <w:rPr>
                <w:sz w:val="16"/>
                <w:szCs w:val="16"/>
              </w:rPr>
            </w:pPr>
            <w:r w:rsidRPr="00F13657">
              <w:rPr>
                <w:sz w:val="16"/>
                <w:szCs w:val="16"/>
              </w:rPr>
              <w:t>2.20 Free movement of persons</w:t>
            </w:r>
          </w:p>
        </w:tc>
        <w:tc>
          <w:tcPr>
            <w:tcW w:w="4780" w:type="dxa"/>
            <w:hideMark/>
          </w:tcPr>
          <w:p w14:paraId="478A7887" w14:textId="77777777" w:rsidR="00781E19" w:rsidRPr="00F13657" w:rsidRDefault="00781E19">
            <w:pPr>
              <w:rPr>
                <w:sz w:val="16"/>
                <w:szCs w:val="16"/>
              </w:rPr>
            </w:pPr>
            <w:r w:rsidRPr="00F13657">
              <w:rPr>
                <w:sz w:val="16"/>
                <w:szCs w:val="16"/>
              </w:rPr>
              <w:t>2.20.01 Freedom of movement, right of residence, identity checks</w:t>
            </w:r>
          </w:p>
        </w:tc>
      </w:tr>
      <w:tr w:rsidR="00781E19" w:rsidRPr="00F13657" w14:paraId="38A8AD7E" w14:textId="77777777" w:rsidTr="0063161C">
        <w:trPr>
          <w:trHeight w:val="300"/>
        </w:trPr>
        <w:tc>
          <w:tcPr>
            <w:tcW w:w="1802" w:type="dxa"/>
            <w:shd w:val="clear" w:color="auto" w:fill="F4B083" w:themeFill="accent2" w:themeFillTint="99"/>
            <w:hideMark/>
          </w:tcPr>
          <w:p w14:paraId="4AD7AA2A" w14:textId="77777777" w:rsidR="00781E19" w:rsidRPr="00F13657" w:rsidRDefault="00781E19">
            <w:pPr>
              <w:rPr>
                <w:sz w:val="16"/>
                <w:szCs w:val="16"/>
              </w:rPr>
            </w:pPr>
            <w:r w:rsidRPr="00F13657">
              <w:rPr>
                <w:sz w:val="16"/>
                <w:szCs w:val="16"/>
              </w:rPr>
              <w:t>2. Internal market, single market</w:t>
            </w:r>
          </w:p>
        </w:tc>
        <w:tc>
          <w:tcPr>
            <w:tcW w:w="2478" w:type="dxa"/>
            <w:hideMark/>
          </w:tcPr>
          <w:p w14:paraId="4EA7F003" w14:textId="77777777" w:rsidR="00781E19" w:rsidRPr="00F13657" w:rsidRDefault="00781E19">
            <w:pPr>
              <w:rPr>
                <w:sz w:val="16"/>
                <w:szCs w:val="16"/>
              </w:rPr>
            </w:pPr>
            <w:r w:rsidRPr="00F13657">
              <w:rPr>
                <w:sz w:val="16"/>
                <w:szCs w:val="16"/>
              </w:rPr>
              <w:t>2.30 Free movement of workers</w:t>
            </w:r>
          </w:p>
        </w:tc>
        <w:tc>
          <w:tcPr>
            <w:tcW w:w="4780" w:type="dxa"/>
            <w:hideMark/>
          </w:tcPr>
          <w:p w14:paraId="1BAF8C5E" w14:textId="77777777" w:rsidR="00781E19" w:rsidRPr="00F13657" w:rsidRDefault="00781E19">
            <w:pPr>
              <w:rPr>
                <w:sz w:val="16"/>
                <w:szCs w:val="16"/>
              </w:rPr>
            </w:pPr>
          </w:p>
        </w:tc>
      </w:tr>
      <w:tr w:rsidR="00781E19" w:rsidRPr="00F13657" w14:paraId="789F3C10" w14:textId="77777777" w:rsidTr="0063161C">
        <w:trPr>
          <w:trHeight w:val="600"/>
        </w:trPr>
        <w:tc>
          <w:tcPr>
            <w:tcW w:w="1802" w:type="dxa"/>
            <w:shd w:val="clear" w:color="auto" w:fill="F4B083" w:themeFill="accent2" w:themeFillTint="99"/>
            <w:hideMark/>
          </w:tcPr>
          <w:p w14:paraId="3A148F38" w14:textId="77777777" w:rsidR="00781E19" w:rsidRPr="00F13657" w:rsidRDefault="00781E19">
            <w:pPr>
              <w:rPr>
                <w:sz w:val="16"/>
                <w:szCs w:val="16"/>
              </w:rPr>
            </w:pPr>
            <w:r w:rsidRPr="00F13657">
              <w:rPr>
                <w:sz w:val="16"/>
                <w:szCs w:val="16"/>
              </w:rPr>
              <w:t>2. Internal market, single market</w:t>
            </w:r>
          </w:p>
        </w:tc>
        <w:tc>
          <w:tcPr>
            <w:tcW w:w="2478" w:type="dxa"/>
            <w:hideMark/>
          </w:tcPr>
          <w:p w14:paraId="41C72605" w14:textId="77777777" w:rsidR="00781E19" w:rsidRPr="00F13657" w:rsidRDefault="00781E19">
            <w:pPr>
              <w:rPr>
                <w:sz w:val="16"/>
                <w:szCs w:val="16"/>
              </w:rPr>
            </w:pPr>
            <w:r w:rsidRPr="00F13657">
              <w:rPr>
                <w:sz w:val="16"/>
                <w:szCs w:val="16"/>
              </w:rPr>
              <w:t>2.40 Free movement of services, freedom to provide</w:t>
            </w:r>
          </w:p>
        </w:tc>
        <w:tc>
          <w:tcPr>
            <w:tcW w:w="4780" w:type="dxa"/>
            <w:hideMark/>
          </w:tcPr>
          <w:p w14:paraId="100A5D05" w14:textId="77777777" w:rsidR="00781E19" w:rsidRPr="00F13657" w:rsidRDefault="00781E19">
            <w:pPr>
              <w:rPr>
                <w:sz w:val="16"/>
                <w:szCs w:val="16"/>
              </w:rPr>
            </w:pPr>
            <w:r w:rsidRPr="00F13657">
              <w:rPr>
                <w:sz w:val="16"/>
                <w:szCs w:val="16"/>
              </w:rPr>
              <w:t>2.40.02 Public services, of general interest, universal service</w:t>
            </w:r>
          </w:p>
        </w:tc>
      </w:tr>
      <w:tr w:rsidR="00781E19" w:rsidRPr="00F13657" w14:paraId="3CDA98B6" w14:textId="77777777" w:rsidTr="0063161C">
        <w:trPr>
          <w:trHeight w:val="300"/>
        </w:trPr>
        <w:tc>
          <w:tcPr>
            <w:tcW w:w="1802" w:type="dxa"/>
            <w:shd w:val="clear" w:color="auto" w:fill="F4B083" w:themeFill="accent2" w:themeFillTint="99"/>
            <w:hideMark/>
          </w:tcPr>
          <w:p w14:paraId="0FD03B4F" w14:textId="77777777" w:rsidR="00781E19" w:rsidRPr="00F13657" w:rsidRDefault="00781E19">
            <w:pPr>
              <w:rPr>
                <w:sz w:val="16"/>
                <w:szCs w:val="16"/>
              </w:rPr>
            </w:pPr>
            <w:r w:rsidRPr="00F13657">
              <w:rPr>
                <w:sz w:val="16"/>
                <w:szCs w:val="16"/>
              </w:rPr>
              <w:t>2. Internal market, single market</w:t>
            </w:r>
          </w:p>
        </w:tc>
        <w:tc>
          <w:tcPr>
            <w:tcW w:w="2478" w:type="dxa"/>
            <w:hideMark/>
          </w:tcPr>
          <w:p w14:paraId="4280052A" w14:textId="77777777" w:rsidR="00781E19" w:rsidRPr="00F13657" w:rsidRDefault="00781E19">
            <w:pPr>
              <w:rPr>
                <w:sz w:val="16"/>
                <w:szCs w:val="16"/>
              </w:rPr>
            </w:pPr>
            <w:r w:rsidRPr="00F13657">
              <w:rPr>
                <w:sz w:val="16"/>
                <w:szCs w:val="16"/>
              </w:rPr>
              <w:t>2.50 Free movement of capital</w:t>
            </w:r>
          </w:p>
        </w:tc>
        <w:tc>
          <w:tcPr>
            <w:tcW w:w="4780" w:type="dxa"/>
            <w:hideMark/>
          </w:tcPr>
          <w:p w14:paraId="4452F054" w14:textId="77777777" w:rsidR="00781E19" w:rsidRPr="00F13657" w:rsidRDefault="00781E19">
            <w:pPr>
              <w:rPr>
                <w:sz w:val="16"/>
                <w:szCs w:val="16"/>
              </w:rPr>
            </w:pPr>
            <w:r w:rsidRPr="00F13657">
              <w:rPr>
                <w:sz w:val="16"/>
                <w:szCs w:val="16"/>
              </w:rPr>
              <w:t>2.50.02 Savings</w:t>
            </w:r>
          </w:p>
        </w:tc>
      </w:tr>
      <w:tr w:rsidR="00781E19" w:rsidRPr="00F13657" w14:paraId="6220065A" w14:textId="77777777" w:rsidTr="0063161C">
        <w:trPr>
          <w:trHeight w:val="600"/>
        </w:trPr>
        <w:tc>
          <w:tcPr>
            <w:tcW w:w="1802" w:type="dxa"/>
            <w:shd w:val="clear" w:color="auto" w:fill="F4B083" w:themeFill="accent2" w:themeFillTint="99"/>
            <w:hideMark/>
          </w:tcPr>
          <w:p w14:paraId="292161EC" w14:textId="77777777" w:rsidR="00781E19" w:rsidRPr="00F13657" w:rsidRDefault="00781E19">
            <w:pPr>
              <w:rPr>
                <w:sz w:val="16"/>
                <w:szCs w:val="16"/>
              </w:rPr>
            </w:pPr>
            <w:r w:rsidRPr="00F13657">
              <w:rPr>
                <w:sz w:val="16"/>
                <w:szCs w:val="16"/>
              </w:rPr>
              <w:t>2. Internal market, single market</w:t>
            </w:r>
          </w:p>
        </w:tc>
        <w:tc>
          <w:tcPr>
            <w:tcW w:w="2478" w:type="dxa"/>
            <w:hideMark/>
          </w:tcPr>
          <w:p w14:paraId="00B6727B" w14:textId="77777777" w:rsidR="00781E19" w:rsidRPr="00F13657" w:rsidRDefault="00781E19">
            <w:pPr>
              <w:rPr>
                <w:sz w:val="16"/>
                <w:szCs w:val="16"/>
              </w:rPr>
            </w:pPr>
            <w:r w:rsidRPr="00F13657">
              <w:rPr>
                <w:sz w:val="16"/>
                <w:szCs w:val="16"/>
              </w:rPr>
              <w:t>2.50 Free movement of capital</w:t>
            </w:r>
          </w:p>
        </w:tc>
        <w:tc>
          <w:tcPr>
            <w:tcW w:w="4780" w:type="dxa"/>
            <w:hideMark/>
          </w:tcPr>
          <w:p w14:paraId="725280B1" w14:textId="77777777" w:rsidR="00781E19" w:rsidRPr="00F13657" w:rsidRDefault="00781E19">
            <w:pPr>
              <w:rPr>
                <w:sz w:val="16"/>
                <w:szCs w:val="16"/>
              </w:rPr>
            </w:pPr>
            <w:r w:rsidRPr="00F13657">
              <w:rPr>
                <w:sz w:val="16"/>
                <w:szCs w:val="16"/>
              </w:rPr>
              <w:t>2.50.03 Securities and financial markets, stock exchange, CIUTS, investments</w:t>
            </w:r>
          </w:p>
        </w:tc>
      </w:tr>
      <w:tr w:rsidR="00781E19" w:rsidRPr="00F13657" w14:paraId="39AA7135" w14:textId="77777777" w:rsidTr="0063161C">
        <w:trPr>
          <w:trHeight w:val="300"/>
        </w:trPr>
        <w:tc>
          <w:tcPr>
            <w:tcW w:w="1802" w:type="dxa"/>
            <w:shd w:val="clear" w:color="auto" w:fill="F4B083" w:themeFill="accent2" w:themeFillTint="99"/>
            <w:hideMark/>
          </w:tcPr>
          <w:p w14:paraId="01A0A069" w14:textId="77777777" w:rsidR="00781E19" w:rsidRPr="00F13657" w:rsidRDefault="00781E19">
            <w:pPr>
              <w:rPr>
                <w:sz w:val="16"/>
                <w:szCs w:val="16"/>
              </w:rPr>
            </w:pPr>
            <w:r w:rsidRPr="00F13657">
              <w:rPr>
                <w:sz w:val="16"/>
                <w:szCs w:val="16"/>
              </w:rPr>
              <w:t>2. Internal market, single market</w:t>
            </w:r>
          </w:p>
        </w:tc>
        <w:tc>
          <w:tcPr>
            <w:tcW w:w="2478" w:type="dxa"/>
            <w:hideMark/>
          </w:tcPr>
          <w:p w14:paraId="0A369D56" w14:textId="77777777" w:rsidR="00781E19" w:rsidRPr="00F13657" w:rsidRDefault="00781E19">
            <w:pPr>
              <w:rPr>
                <w:sz w:val="16"/>
                <w:szCs w:val="16"/>
              </w:rPr>
            </w:pPr>
            <w:r w:rsidRPr="00F13657">
              <w:rPr>
                <w:sz w:val="16"/>
                <w:szCs w:val="16"/>
              </w:rPr>
              <w:t>2.50 Free movement of capital</w:t>
            </w:r>
          </w:p>
        </w:tc>
        <w:tc>
          <w:tcPr>
            <w:tcW w:w="4780" w:type="dxa"/>
            <w:hideMark/>
          </w:tcPr>
          <w:p w14:paraId="6C3EA0C4" w14:textId="77777777" w:rsidR="00781E19" w:rsidRPr="00F13657" w:rsidRDefault="00781E19">
            <w:pPr>
              <w:rPr>
                <w:sz w:val="16"/>
                <w:szCs w:val="16"/>
              </w:rPr>
            </w:pPr>
            <w:r w:rsidRPr="00F13657">
              <w:rPr>
                <w:sz w:val="16"/>
                <w:szCs w:val="16"/>
              </w:rPr>
              <w:t>2.50.04 Banks and credit</w:t>
            </w:r>
          </w:p>
        </w:tc>
      </w:tr>
      <w:tr w:rsidR="00781E19" w:rsidRPr="00F13657" w14:paraId="085FE65C" w14:textId="77777777" w:rsidTr="0063161C">
        <w:trPr>
          <w:trHeight w:val="300"/>
        </w:trPr>
        <w:tc>
          <w:tcPr>
            <w:tcW w:w="1802" w:type="dxa"/>
            <w:shd w:val="clear" w:color="auto" w:fill="F4B083" w:themeFill="accent2" w:themeFillTint="99"/>
            <w:hideMark/>
          </w:tcPr>
          <w:p w14:paraId="5AC5D2FF" w14:textId="77777777" w:rsidR="00781E19" w:rsidRPr="00F13657" w:rsidRDefault="00781E19">
            <w:pPr>
              <w:rPr>
                <w:sz w:val="16"/>
                <w:szCs w:val="16"/>
              </w:rPr>
            </w:pPr>
            <w:r w:rsidRPr="00F13657">
              <w:rPr>
                <w:sz w:val="16"/>
                <w:szCs w:val="16"/>
              </w:rPr>
              <w:t>2. Internal market, single market</w:t>
            </w:r>
          </w:p>
        </w:tc>
        <w:tc>
          <w:tcPr>
            <w:tcW w:w="2478" w:type="dxa"/>
            <w:hideMark/>
          </w:tcPr>
          <w:p w14:paraId="723C6B2F" w14:textId="77777777" w:rsidR="00781E19" w:rsidRPr="00F13657" w:rsidRDefault="00781E19">
            <w:pPr>
              <w:rPr>
                <w:sz w:val="16"/>
                <w:szCs w:val="16"/>
              </w:rPr>
            </w:pPr>
            <w:r w:rsidRPr="00F13657">
              <w:rPr>
                <w:sz w:val="16"/>
                <w:szCs w:val="16"/>
              </w:rPr>
              <w:t>2.50 Free movement of capital</w:t>
            </w:r>
          </w:p>
        </w:tc>
        <w:tc>
          <w:tcPr>
            <w:tcW w:w="4780" w:type="dxa"/>
            <w:hideMark/>
          </w:tcPr>
          <w:p w14:paraId="12E8CF28" w14:textId="77777777" w:rsidR="00781E19" w:rsidRPr="00F13657" w:rsidRDefault="00781E19">
            <w:pPr>
              <w:rPr>
                <w:sz w:val="16"/>
                <w:szCs w:val="16"/>
              </w:rPr>
            </w:pPr>
            <w:r w:rsidRPr="00F13657">
              <w:rPr>
                <w:sz w:val="16"/>
                <w:szCs w:val="16"/>
              </w:rPr>
              <w:t>2.50.05 Insurance, pension funds</w:t>
            </w:r>
          </w:p>
        </w:tc>
      </w:tr>
      <w:tr w:rsidR="00781E19" w:rsidRPr="00F13657" w14:paraId="545137F9" w14:textId="77777777" w:rsidTr="0063161C">
        <w:trPr>
          <w:trHeight w:val="600"/>
        </w:trPr>
        <w:tc>
          <w:tcPr>
            <w:tcW w:w="1802" w:type="dxa"/>
            <w:shd w:val="clear" w:color="auto" w:fill="F4B083" w:themeFill="accent2" w:themeFillTint="99"/>
            <w:hideMark/>
          </w:tcPr>
          <w:p w14:paraId="62150D12" w14:textId="77777777" w:rsidR="00781E19" w:rsidRPr="00F13657" w:rsidRDefault="00781E19">
            <w:pPr>
              <w:rPr>
                <w:sz w:val="16"/>
                <w:szCs w:val="16"/>
              </w:rPr>
            </w:pPr>
            <w:r w:rsidRPr="00F13657">
              <w:rPr>
                <w:sz w:val="16"/>
                <w:szCs w:val="16"/>
              </w:rPr>
              <w:t>2. Internal market, single market</w:t>
            </w:r>
          </w:p>
        </w:tc>
        <w:tc>
          <w:tcPr>
            <w:tcW w:w="2478" w:type="dxa"/>
            <w:hideMark/>
          </w:tcPr>
          <w:p w14:paraId="5CA3477A" w14:textId="77777777" w:rsidR="00781E19" w:rsidRPr="00F13657" w:rsidRDefault="00781E19">
            <w:pPr>
              <w:rPr>
                <w:sz w:val="16"/>
                <w:szCs w:val="16"/>
              </w:rPr>
            </w:pPr>
            <w:r w:rsidRPr="00F13657">
              <w:rPr>
                <w:sz w:val="16"/>
                <w:szCs w:val="16"/>
              </w:rPr>
              <w:t>2.50 Free movement of capital</w:t>
            </w:r>
          </w:p>
        </w:tc>
        <w:tc>
          <w:tcPr>
            <w:tcW w:w="4780" w:type="dxa"/>
            <w:hideMark/>
          </w:tcPr>
          <w:p w14:paraId="7EF9E849" w14:textId="77777777" w:rsidR="00781E19" w:rsidRPr="00F13657" w:rsidRDefault="00781E19">
            <w:pPr>
              <w:rPr>
                <w:sz w:val="16"/>
                <w:szCs w:val="16"/>
              </w:rPr>
            </w:pPr>
            <w:r w:rsidRPr="00F13657">
              <w:rPr>
                <w:sz w:val="16"/>
                <w:szCs w:val="16"/>
              </w:rPr>
              <w:t>2.50.08 Financial services, financial reporting and auditing</w:t>
            </w:r>
          </w:p>
        </w:tc>
      </w:tr>
      <w:tr w:rsidR="00781E19" w:rsidRPr="00F13657" w14:paraId="3119F33F" w14:textId="77777777" w:rsidTr="0063161C">
        <w:trPr>
          <w:trHeight w:val="300"/>
        </w:trPr>
        <w:tc>
          <w:tcPr>
            <w:tcW w:w="1802" w:type="dxa"/>
            <w:shd w:val="clear" w:color="auto" w:fill="F4B083" w:themeFill="accent2" w:themeFillTint="99"/>
            <w:hideMark/>
          </w:tcPr>
          <w:p w14:paraId="4ADD243F" w14:textId="77777777" w:rsidR="00781E19" w:rsidRPr="00F13657" w:rsidRDefault="00781E19">
            <w:pPr>
              <w:rPr>
                <w:sz w:val="16"/>
                <w:szCs w:val="16"/>
              </w:rPr>
            </w:pPr>
            <w:r w:rsidRPr="00F13657">
              <w:rPr>
                <w:sz w:val="16"/>
                <w:szCs w:val="16"/>
              </w:rPr>
              <w:t>2. Internal market, single market</w:t>
            </w:r>
          </w:p>
        </w:tc>
        <w:tc>
          <w:tcPr>
            <w:tcW w:w="2478" w:type="dxa"/>
            <w:hideMark/>
          </w:tcPr>
          <w:p w14:paraId="20C46818" w14:textId="77777777" w:rsidR="00781E19" w:rsidRPr="00F13657" w:rsidRDefault="00781E19">
            <w:pPr>
              <w:rPr>
                <w:sz w:val="16"/>
                <w:szCs w:val="16"/>
              </w:rPr>
            </w:pPr>
            <w:r w:rsidRPr="00F13657">
              <w:rPr>
                <w:sz w:val="16"/>
                <w:szCs w:val="16"/>
              </w:rPr>
              <w:t>2.50 Free movement of capital</w:t>
            </w:r>
          </w:p>
        </w:tc>
        <w:tc>
          <w:tcPr>
            <w:tcW w:w="4780" w:type="dxa"/>
            <w:hideMark/>
          </w:tcPr>
          <w:p w14:paraId="29DA2714" w14:textId="77777777" w:rsidR="00781E19" w:rsidRPr="00F13657" w:rsidRDefault="00781E19">
            <w:pPr>
              <w:rPr>
                <w:sz w:val="16"/>
                <w:szCs w:val="16"/>
              </w:rPr>
            </w:pPr>
            <w:r w:rsidRPr="00F13657">
              <w:rPr>
                <w:sz w:val="16"/>
                <w:szCs w:val="16"/>
              </w:rPr>
              <w:t>2.50.10 Financial supervision</w:t>
            </w:r>
          </w:p>
        </w:tc>
      </w:tr>
      <w:tr w:rsidR="00781E19" w:rsidRPr="00F13657" w14:paraId="73BB3BB7" w14:textId="77777777" w:rsidTr="0063161C">
        <w:trPr>
          <w:trHeight w:val="600"/>
        </w:trPr>
        <w:tc>
          <w:tcPr>
            <w:tcW w:w="1802" w:type="dxa"/>
            <w:shd w:val="clear" w:color="auto" w:fill="F4B083" w:themeFill="accent2" w:themeFillTint="99"/>
            <w:hideMark/>
          </w:tcPr>
          <w:p w14:paraId="4B958E94" w14:textId="77777777" w:rsidR="00781E19" w:rsidRPr="00F13657" w:rsidRDefault="00781E19">
            <w:pPr>
              <w:rPr>
                <w:sz w:val="16"/>
                <w:szCs w:val="16"/>
              </w:rPr>
            </w:pPr>
            <w:r w:rsidRPr="00F13657">
              <w:rPr>
                <w:sz w:val="16"/>
                <w:szCs w:val="16"/>
              </w:rPr>
              <w:t>2. Internal market, single market</w:t>
            </w:r>
          </w:p>
        </w:tc>
        <w:tc>
          <w:tcPr>
            <w:tcW w:w="2478" w:type="dxa"/>
            <w:hideMark/>
          </w:tcPr>
          <w:p w14:paraId="438BA3AD" w14:textId="77777777" w:rsidR="00781E19" w:rsidRPr="00F13657" w:rsidRDefault="00781E19">
            <w:pPr>
              <w:rPr>
                <w:sz w:val="16"/>
                <w:szCs w:val="16"/>
              </w:rPr>
            </w:pPr>
            <w:r w:rsidRPr="00F13657">
              <w:rPr>
                <w:sz w:val="16"/>
                <w:szCs w:val="16"/>
              </w:rPr>
              <w:t>2.60 Competition</w:t>
            </w:r>
          </w:p>
        </w:tc>
        <w:tc>
          <w:tcPr>
            <w:tcW w:w="4780" w:type="dxa"/>
            <w:hideMark/>
          </w:tcPr>
          <w:p w14:paraId="5F12EA81" w14:textId="77777777" w:rsidR="00781E19" w:rsidRPr="00F13657" w:rsidRDefault="00781E19">
            <w:pPr>
              <w:rPr>
                <w:sz w:val="16"/>
                <w:szCs w:val="16"/>
              </w:rPr>
            </w:pPr>
            <w:r w:rsidRPr="00F13657">
              <w:rPr>
                <w:sz w:val="16"/>
                <w:szCs w:val="16"/>
              </w:rPr>
              <w:t>2.60.01 Trade restrictions, concerted practices, dominant positions</w:t>
            </w:r>
          </w:p>
        </w:tc>
      </w:tr>
      <w:tr w:rsidR="00781E19" w:rsidRPr="00F13657" w14:paraId="79E472A7" w14:textId="77777777" w:rsidTr="0063161C">
        <w:trPr>
          <w:trHeight w:val="300"/>
        </w:trPr>
        <w:tc>
          <w:tcPr>
            <w:tcW w:w="1802" w:type="dxa"/>
            <w:shd w:val="clear" w:color="auto" w:fill="F4B083" w:themeFill="accent2" w:themeFillTint="99"/>
            <w:hideMark/>
          </w:tcPr>
          <w:p w14:paraId="70EEC80D" w14:textId="77777777" w:rsidR="00781E19" w:rsidRPr="00F13657" w:rsidRDefault="00781E19">
            <w:pPr>
              <w:rPr>
                <w:sz w:val="16"/>
                <w:szCs w:val="16"/>
              </w:rPr>
            </w:pPr>
            <w:r w:rsidRPr="00F13657">
              <w:rPr>
                <w:sz w:val="16"/>
                <w:szCs w:val="16"/>
              </w:rPr>
              <w:lastRenderedPageBreak/>
              <w:t>2. Internal market, single market</w:t>
            </w:r>
          </w:p>
        </w:tc>
        <w:tc>
          <w:tcPr>
            <w:tcW w:w="2478" w:type="dxa"/>
            <w:hideMark/>
          </w:tcPr>
          <w:p w14:paraId="137D7C35" w14:textId="77777777" w:rsidR="00781E19" w:rsidRPr="00F13657" w:rsidRDefault="00781E19">
            <w:pPr>
              <w:rPr>
                <w:sz w:val="16"/>
                <w:szCs w:val="16"/>
              </w:rPr>
            </w:pPr>
            <w:r w:rsidRPr="00F13657">
              <w:rPr>
                <w:sz w:val="16"/>
                <w:szCs w:val="16"/>
              </w:rPr>
              <w:t>2.60 Competition</w:t>
            </w:r>
          </w:p>
        </w:tc>
        <w:tc>
          <w:tcPr>
            <w:tcW w:w="4780" w:type="dxa"/>
            <w:hideMark/>
          </w:tcPr>
          <w:p w14:paraId="5012BCDE" w14:textId="77777777" w:rsidR="00781E19" w:rsidRPr="00F13657" w:rsidRDefault="00781E19">
            <w:pPr>
              <w:rPr>
                <w:sz w:val="16"/>
                <w:szCs w:val="16"/>
              </w:rPr>
            </w:pPr>
            <w:r w:rsidRPr="00F13657">
              <w:rPr>
                <w:sz w:val="16"/>
                <w:szCs w:val="16"/>
              </w:rPr>
              <w:t>2.60.03 State aids and interventions</w:t>
            </w:r>
          </w:p>
        </w:tc>
      </w:tr>
      <w:tr w:rsidR="00781E19" w:rsidRPr="00F13657" w14:paraId="1189A6DD" w14:textId="77777777" w:rsidTr="0063161C">
        <w:trPr>
          <w:trHeight w:val="300"/>
        </w:trPr>
        <w:tc>
          <w:tcPr>
            <w:tcW w:w="1802" w:type="dxa"/>
            <w:shd w:val="clear" w:color="auto" w:fill="F4B083" w:themeFill="accent2" w:themeFillTint="99"/>
            <w:hideMark/>
          </w:tcPr>
          <w:p w14:paraId="4C0F60FC" w14:textId="77777777" w:rsidR="00781E19" w:rsidRPr="00F13657" w:rsidRDefault="00781E19">
            <w:pPr>
              <w:rPr>
                <w:sz w:val="16"/>
                <w:szCs w:val="16"/>
              </w:rPr>
            </w:pPr>
            <w:r w:rsidRPr="00F13657">
              <w:rPr>
                <w:sz w:val="16"/>
                <w:szCs w:val="16"/>
              </w:rPr>
              <w:t>2. Internal market, single market</w:t>
            </w:r>
          </w:p>
        </w:tc>
        <w:tc>
          <w:tcPr>
            <w:tcW w:w="2478" w:type="dxa"/>
            <w:hideMark/>
          </w:tcPr>
          <w:p w14:paraId="0508882E" w14:textId="77777777" w:rsidR="00781E19" w:rsidRPr="00F13657" w:rsidRDefault="00781E19">
            <w:pPr>
              <w:rPr>
                <w:sz w:val="16"/>
                <w:szCs w:val="16"/>
              </w:rPr>
            </w:pPr>
            <w:r w:rsidRPr="00F13657">
              <w:rPr>
                <w:sz w:val="16"/>
                <w:szCs w:val="16"/>
              </w:rPr>
              <w:t>2.70 Taxation</w:t>
            </w:r>
          </w:p>
        </w:tc>
        <w:tc>
          <w:tcPr>
            <w:tcW w:w="4780" w:type="dxa"/>
            <w:hideMark/>
          </w:tcPr>
          <w:p w14:paraId="335CFE04" w14:textId="77777777" w:rsidR="00781E19" w:rsidRPr="00F13657" w:rsidRDefault="00781E19">
            <w:pPr>
              <w:rPr>
                <w:sz w:val="16"/>
                <w:szCs w:val="16"/>
              </w:rPr>
            </w:pPr>
            <w:r w:rsidRPr="00F13657">
              <w:rPr>
                <w:sz w:val="16"/>
                <w:szCs w:val="16"/>
              </w:rPr>
              <w:t>2.70.01 Direct taxation</w:t>
            </w:r>
          </w:p>
        </w:tc>
      </w:tr>
      <w:tr w:rsidR="00781E19" w:rsidRPr="00F13657" w14:paraId="53A2CD28" w14:textId="77777777" w:rsidTr="0063161C">
        <w:trPr>
          <w:trHeight w:val="300"/>
        </w:trPr>
        <w:tc>
          <w:tcPr>
            <w:tcW w:w="1802" w:type="dxa"/>
            <w:shd w:val="clear" w:color="auto" w:fill="F4B083" w:themeFill="accent2" w:themeFillTint="99"/>
            <w:hideMark/>
          </w:tcPr>
          <w:p w14:paraId="68D323BB" w14:textId="77777777" w:rsidR="00781E19" w:rsidRPr="00F13657" w:rsidRDefault="00781E19">
            <w:pPr>
              <w:rPr>
                <w:sz w:val="16"/>
                <w:szCs w:val="16"/>
              </w:rPr>
            </w:pPr>
            <w:r w:rsidRPr="00F13657">
              <w:rPr>
                <w:sz w:val="16"/>
                <w:szCs w:val="16"/>
              </w:rPr>
              <w:t>2. Internal market, single market</w:t>
            </w:r>
          </w:p>
        </w:tc>
        <w:tc>
          <w:tcPr>
            <w:tcW w:w="2478" w:type="dxa"/>
            <w:hideMark/>
          </w:tcPr>
          <w:p w14:paraId="070EA6A9" w14:textId="77777777" w:rsidR="00781E19" w:rsidRPr="00F13657" w:rsidRDefault="00781E19">
            <w:pPr>
              <w:rPr>
                <w:sz w:val="16"/>
                <w:szCs w:val="16"/>
              </w:rPr>
            </w:pPr>
            <w:r w:rsidRPr="00F13657">
              <w:rPr>
                <w:sz w:val="16"/>
                <w:szCs w:val="16"/>
              </w:rPr>
              <w:t>2.70 Taxation</w:t>
            </w:r>
          </w:p>
        </w:tc>
        <w:tc>
          <w:tcPr>
            <w:tcW w:w="4780" w:type="dxa"/>
            <w:hideMark/>
          </w:tcPr>
          <w:p w14:paraId="581C602F" w14:textId="77777777" w:rsidR="00781E19" w:rsidRPr="00F13657" w:rsidRDefault="00781E19">
            <w:pPr>
              <w:rPr>
                <w:sz w:val="16"/>
                <w:szCs w:val="16"/>
              </w:rPr>
            </w:pPr>
            <w:r w:rsidRPr="00F13657">
              <w:rPr>
                <w:sz w:val="16"/>
                <w:szCs w:val="16"/>
              </w:rPr>
              <w:t>2.70.02 Indirect taxation, VAT, excise duties</w:t>
            </w:r>
          </w:p>
        </w:tc>
      </w:tr>
      <w:tr w:rsidR="00781E19" w:rsidRPr="00F13657" w14:paraId="40CDC254" w14:textId="77777777" w:rsidTr="0063161C">
        <w:trPr>
          <w:trHeight w:val="300"/>
        </w:trPr>
        <w:tc>
          <w:tcPr>
            <w:tcW w:w="1802" w:type="dxa"/>
            <w:shd w:val="clear" w:color="auto" w:fill="F4B083" w:themeFill="accent2" w:themeFillTint="99"/>
            <w:hideMark/>
          </w:tcPr>
          <w:p w14:paraId="27A54875" w14:textId="77777777" w:rsidR="00781E19" w:rsidRPr="00F13657" w:rsidRDefault="00781E19">
            <w:pPr>
              <w:rPr>
                <w:sz w:val="16"/>
                <w:szCs w:val="16"/>
              </w:rPr>
            </w:pPr>
            <w:r w:rsidRPr="00F13657">
              <w:rPr>
                <w:sz w:val="16"/>
                <w:szCs w:val="16"/>
              </w:rPr>
              <w:t>2. Internal market, single market</w:t>
            </w:r>
          </w:p>
        </w:tc>
        <w:tc>
          <w:tcPr>
            <w:tcW w:w="2478" w:type="dxa"/>
            <w:hideMark/>
          </w:tcPr>
          <w:p w14:paraId="0AD96A94" w14:textId="77777777" w:rsidR="00781E19" w:rsidRPr="00F13657" w:rsidRDefault="00781E19">
            <w:pPr>
              <w:rPr>
                <w:sz w:val="16"/>
                <w:szCs w:val="16"/>
              </w:rPr>
            </w:pPr>
            <w:r w:rsidRPr="00F13657">
              <w:rPr>
                <w:sz w:val="16"/>
                <w:szCs w:val="16"/>
              </w:rPr>
              <w:t>2.80 Cooperation between administrations</w:t>
            </w:r>
          </w:p>
        </w:tc>
        <w:tc>
          <w:tcPr>
            <w:tcW w:w="4780" w:type="dxa"/>
            <w:hideMark/>
          </w:tcPr>
          <w:p w14:paraId="51DA5A79" w14:textId="77777777" w:rsidR="00781E19" w:rsidRPr="00F13657" w:rsidRDefault="00781E19">
            <w:pPr>
              <w:rPr>
                <w:sz w:val="16"/>
                <w:szCs w:val="16"/>
              </w:rPr>
            </w:pPr>
          </w:p>
        </w:tc>
      </w:tr>
      <w:tr w:rsidR="00781E19" w:rsidRPr="00F13657" w14:paraId="20D2C95A" w14:textId="77777777" w:rsidTr="0063161C">
        <w:trPr>
          <w:trHeight w:val="600"/>
        </w:trPr>
        <w:tc>
          <w:tcPr>
            <w:tcW w:w="1802" w:type="dxa"/>
            <w:shd w:val="clear" w:color="auto" w:fill="A8D08D" w:themeFill="accent6" w:themeFillTint="99"/>
            <w:hideMark/>
          </w:tcPr>
          <w:p w14:paraId="30A4D959" w14:textId="77777777" w:rsidR="00781E19" w:rsidRPr="00F13657" w:rsidRDefault="00781E19">
            <w:pPr>
              <w:rPr>
                <w:sz w:val="16"/>
                <w:szCs w:val="16"/>
              </w:rPr>
            </w:pPr>
            <w:r w:rsidRPr="00F13657">
              <w:rPr>
                <w:sz w:val="16"/>
                <w:szCs w:val="16"/>
              </w:rPr>
              <w:t>3. Community policies</w:t>
            </w:r>
          </w:p>
        </w:tc>
        <w:tc>
          <w:tcPr>
            <w:tcW w:w="2478" w:type="dxa"/>
            <w:hideMark/>
          </w:tcPr>
          <w:p w14:paraId="3F32F416"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20CAD825" w14:textId="77777777" w:rsidR="00781E19" w:rsidRPr="00F13657" w:rsidRDefault="00781E19">
            <w:pPr>
              <w:rPr>
                <w:sz w:val="16"/>
                <w:szCs w:val="16"/>
              </w:rPr>
            </w:pPr>
            <w:r w:rsidRPr="00F13657">
              <w:rPr>
                <w:sz w:val="16"/>
                <w:szCs w:val="16"/>
              </w:rPr>
              <w:t>3.10.01 Agricultural structures and holdings, farmers</w:t>
            </w:r>
          </w:p>
        </w:tc>
      </w:tr>
      <w:tr w:rsidR="00781E19" w:rsidRPr="00F13657" w14:paraId="6D632653" w14:textId="77777777" w:rsidTr="0063161C">
        <w:trPr>
          <w:trHeight w:val="300"/>
        </w:trPr>
        <w:tc>
          <w:tcPr>
            <w:tcW w:w="1802" w:type="dxa"/>
            <w:shd w:val="clear" w:color="auto" w:fill="A8D08D" w:themeFill="accent6" w:themeFillTint="99"/>
            <w:hideMark/>
          </w:tcPr>
          <w:p w14:paraId="5183473A" w14:textId="77777777" w:rsidR="00781E19" w:rsidRPr="00F13657" w:rsidRDefault="00781E19">
            <w:pPr>
              <w:rPr>
                <w:sz w:val="16"/>
                <w:szCs w:val="16"/>
              </w:rPr>
            </w:pPr>
            <w:r w:rsidRPr="00F13657">
              <w:rPr>
                <w:sz w:val="16"/>
                <w:szCs w:val="16"/>
              </w:rPr>
              <w:t>3. Community policies</w:t>
            </w:r>
          </w:p>
        </w:tc>
        <w:tc>
          <w:tcPr>
            <w:tcW w:w="2478" w:type="dxa"/>
            <w:hideMark/>
          </w:tcPr>
          <w:p w14:paraId="34506B7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C387813" w14:textId="77777777" w:rsidR="00781E19" w:rsidRPr="00F13657" w:rsidRDefault="00781E19">
            <w:pPr>
              <w:rPr>
                <w:sz w:val="16"/>
                <w:szCs w:val="16"/>
              </w:rPr>
            </w:pPr>
            <w:r w:rsidRPr="00F13657">
              <w:rPr>
                <w:sz w:val="16"/>
                <w:szCs w:val="16"/>
              </w:rPr>
              <w:t>3.10.02 Processed products, agri-foodstuffs</w:t>
            </w:r>
          </w:p>
        </w:tc>
      </w:tr>
      <w:tr w:rsidR="00781E19" w:rsidRPr="00F13657" w14:paraId="52DDE87B" w14:textId="77777777" w:rsidTr="0063161C">
        <w:trPr>
          <w:trHeight w:val="600"/>
        </w:trPr>
        <w:tc>
          <w:tcPr>
            <w:tcW w:w="1802" w:type="dxa"/>
            <w:shd w:val="clear" w:color="auto" w:fill="A8D08D" w:themeFill="accent6" w:themeFillTint="99"/>
            <w:hideMark/>
          </w:tcPr>
          <w:p w14:paraId="0FC22B8D" w14:textId="77777777" w:rsidR="00781E19" w:rsidRPr="00F13657" w:rsidRDefault="00781E19">
            <w:pPr>
              <w:rPr>
                <w:sz w:val="16"/>
                <w:szCs w:val="16"/>
              </w:rPr>
            </w:pPr>
            <w:r w:rsidRPr="00F13657">
              <w:rPr>
                <w:sz w:val="16"/>
                <w:szCs w:val="16"/>
              </w:rPr>
              <w:t>3. Community policies</w:t>
            </w:r>
          </w:p>
        </w:tc>
        <w:tc>
          <w:tcPr>
            <w:tcW w:w="2478" w:type="dxa"/>
            <w:hideMark/>
          </w:tcPr>
          <w:p w14:paraId="270D7B3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B3BDEC4" w14:textId="77777777" w:rsidR="00781E19" w:rsidRPr="00F13657" w:rsidRDefault="00781E19">
            <w:pPr>
              <w:rPr>
                <w:sz w:val="16"/>
                <w:szCs w:val="16"/>
              </w:rPr>
            </w:pPr>
            <w:r w:rsidRPr="00F13657">
              <w:rPr>
                <w:sz w:val="16"/>
                <w:szCs w:val="16"/>
              </w:rPr>
              <w:t>3.10.03 Marketing and trade of agricultural products and livestock</w:t>
            </w:r>
          </w:p>
        </w:tc>
      </w:tr>
      <w:tr w:rsidR="00781E19" w:rsidRPr="00F13657" w14:paraId="3E3ED42C" w14:textId="77777777" w:rsidTr="0063161C">
        <w:trPr>
          <w:trHeight w:val="300"/>
        </w:trPr>
        <w:tc>
          <w:tcPr>
            <w:tcW w:w="1802" w:type="dxa"/>
            <w:shd w:val="clear" w:color="auto" w:fill="A8D08D" w:themeFill="accent6" w:themeFillTint="99"/>
            <w:hideMark/>
          </w:tcPr>
          <w:p w14:paraId="262CAA60" w14:textId="77777777" w:rsidR="00781E19" w:rsidRPr="00F13657" w:rsidRDefault="00781E19">
            <w:pPr>
              <w:rPr>
                <w:sz w:val="16"/>
                <w:szCs w:val="16"/>
              </w:rPr>
            </w:pPr>
            <w:r w:rsidRPr="00F13657">
              <w:rPr>
                <w:sz w:val="16"/>
                <w:szCs w:val="16"/>
              </w:rPr>
              <w:t>3. Community policies</w:t>
            </w:r>
          </w:p>
        </w:tc>
        <w:tc>
          <w:tcPr>
            <w:tcW w:w="2478" w:type="dxa"/>
            <w:hideMark/>
          </w:tcPr>
          <w:p w14:paraId="1A90E9B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463A85D" w14:textId="77777777" w:rsidR="00781E19" w:rsidRPr="00F13657" w:rsidRDefault="00781E19">
            <w:pPr>
              <w:rPr>
                <w:sz w:val="16"/>
                <w:szCs w:val="16"/>
              </w:rPr>
            </w:pPr>
            <w:r w:rsidRPr="00F13657">
              <w:rPr>
                <w:sz w:val="16"/>
                <w:szCs w:val="16"/>
              </w:rPr>
              <w:t>3.10.04 Livestock farming</w:t>
            </w:r>
          </w:p>
        </w:tc>
      </w:tr>
      <w:tr w:rsidR="00781E19" w:rsidRPr="00F13657" w14:paraId="1D516CDF" w14:textId="77777777" w:rsidTr="0063161C">
        <w:trPr>
          <w:trHeight w:val="300"/>
        </w:trPr>
        <w:tc>
          <w:tcPr>
            <w:tcW w:w="1802" w:type="dxa"/>
            <w:shd w:val="clear" w:color="auto" w:fill="A8D08D" w:themeFill="accent6" w:themeFillTint="99"/>
            <w:hideMark/>
          </w:tcPr>
          <w:p w14:paraId="0B5E7467" w14:textId="77777777" w:rsidR="00781E19" w:rsidRPr="00F13657" w:rsidRDefault="00781E19">
            <w:pPr>
              <w:rPr>
                <w:sz w:val="16"/>
                <w:szCs w:val="16"/>
              </w:rPr>
            </w:pPr>
            <w:r w:rsidRPr="00F13657">
              <w:rPr>
                <w:sz w:val="16"/>
                <w:szCs w:val="16"/>
              </w:rPr>
              <w:t>3. Community policies</w:t>
            </w:r>
          </w:p>
        </w:tc>
        <w:tc>
          <w:tcPr>
            <w:tcW w:w="2478" w:type="dxa"/>
            <w:hideMark/>
          </w:tcPr>
          <w:p w14:paraId="41A453C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582EFA9E" w14:textId="77777777" w:rsidR="00781E19" w:rsidRPr="00F13657" w:rsidRDefault="00781E19">
            <w:pPr>
              <w:rPr>
                <w:sz w:val="16"/>
                <w:szCs w:val="16"/>
              </w:rPr>
            </w:pPr>
            <w:r w:rsidRPr="00F13657">
              <w:rPr>
                <w:sz w:val="16"/>
                <w:szCs w:val="16"/>
              </w:rPr>
              <w:t>3.10.05 Livestock products, in general</w:t>
            </w:r>
          </w:p>
        </w:tc>
      </w:tr>
      <w:tr w:rsidR="00781E19" w:rsidRPr="00F13657" w14:paraId="11621F2E" w14:textId="77777777" w:rsidTr="0063161C">
        <w:trPr>
          <w:trHeight w:val="300"/>
        </w:trPr>
        <w:tc>
          <w:tcPr>
            <w:tcW w:w="1802" w:type="dxa"/>
            <w:shd w:val="clear" w:color="auto" w:fill="A8D08D" w:themeFill="accent6" w:themeFillTint="99"/>
            <w:hideMark/>
          </w:tcPr>
          <w:p w14:paraId="57CA68F3" w14:textId="77777777" w:rsidR="00781E19" w:rsidRPr="00F13657" w:rsidRDefault="00781E19">
            <w:pPr>
              <w:rPr>
                <w:sz w:val="16"/>
                <w:szCs w:val="16"/>
              </w:rPr>
            </w:pPr>
            <w:r w:rsidRPr="00F13657">
              <w:rPr>
                <w:sz w:val="16"/>
                <w:szCs w:val="16"/>
              </w:rPr>
              <w:t>3. Community policies</w:t>
            </w:r>
          </w:p>
        </w:tc>
        <w:tc>
          <w:tcPr>
            <w:tcW w:w="2478" w:type="dxa"/>
            <w:hideMark/>
          </w:tcPr>
          <w:p w14:paraId="0B290620"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FDCB6EB" w14:textId="77777777" w:rsidR="00781E19" w:rsidRPr="00F13657" w:rsidRDefault="00781E19">
            <w:pPr>
              <w:rPr>
                <w:sz w:val="16"/>
                <w:szCs w:val="16"/>
              </w:rPr>
            </w:pPr>
            <w:r w:rsidRPr="00F13657">
              <w:rPr>
                <w:sz w:val="16"/>
                <w:szCs w:val="16"/>
              </w:rPr>
              <w:t>3.10.06 Crop products in general, floriculture</w:t>
            </w:r>
          </w:p>
        </w:tc>
      </w:tr>
      <w:tr w:rsidR="00781E19" w:rsidRPr="00F13657" w14:paraId="59CA6AB0" w14:textId="77777777" w:rsidTr="0063161C">
        <w:trPr>
          <w:trHeight w:val="300"/>
        </w:trPr>
        <w:tc>
          <w:tcPr>
            <w:tcW w:w="1802" w:type="dxa"/>
            <w:shd w:val="clear" w:color="auto" w:fill="A8D08D" w:themeFill="accent6" w:themeFillTint="99"/>
            <w:hideMark/>
          </w:tcPr>
          <w:p w14:paraId="7C52D7F6" w14:textId="77777777" w:rsidR="00781E19" w:rsidRPr="00F13657" w:rsidRDefault="00781E19">
            <w:pPr>
              <w:rPr>
                <w:sz w:val="16"/>
                <w:szCs w:val="16"/>
              </w:rPr>
            </w:pPr>
            <w:r w:rsidRPr="00F13657">
              <w:rPr>
                <w:sz w:val="16"/>
                <w:szCs w:val="16"/>
              </w:rPr>
              <w:t>3. Community policies</w:t>
            </w:r>
          </w:p>
        </w:tc>
        <w:tc>
          <w:tcPr>
            <w:tcW w:w="2478" w:type="dxa"/>
            <w:hideMark/>
          </w:tcPr>
          <w:p w14:paraId="1133F7AC"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1B14C57" w14:textId="77777777" w:rsidR="00781E19" w:rsidRPr="00F13657" w:rsidRDefault="00781E19">
            <w:pPr>
              <w:rPr>
                <w:sz w:val="16"/>
                <w:szCs w:val="16"/>
              </w:rPr>
            </w:pPr>
            <w:r w:rsidRPr="00F13657">
              <w:rPr>
                <w:sz w:val="16"/>
                <w:szCs w:val="16"/>
              </w:rPr>
              <w:t>3.10.07 Animal and vegetable fats, oils</w:t>
            </w:r>
          </w:p>
        </w:tc>
      </w:tr>
      <w:tr w:rsidR="00781E19" w:rsidRPr="00F13657" w14:paraId="13242F8F" w14:textId="77777777" w:rsidTr="0063161C">
        <w:trPr>
          <w:trHeight w:val="600"/>
        </w:trPr>
        <w:tc>
          <w:tcPr>
            <w:tcW w:w="1802" w:type="dxa"/>
            <w:shd w:val="clear" w:color="auto" w:fill="A8D08D" w:themeFill="accent6" w:themeFillTint="99"/>
            <w:hideMark/>
          </w:tcPr>
          <w:p w14:paraId="456BCDE9" w14:textId="77777777" w:rsidR="00781E19" w:rsidRPr="00F13657" w:rsidRDefault="00781E19">
            <w:pPr>
              <w:rPr>
                <w:sz w:val="16"/>
                <w:szCs w:val="16"/>
              </w:rPr>
            </w:pPr>
            <w:r w:rsidRPr="00F13657">
              <w:rPr>
                <w:sz w:val="16"/>
                <w:szCs w:val="16"/>
              </w:rPr>
              <w:t>3. Community policies</w:t>
            </w:r>
          </w:p>
        </w:tc>
        <w:tc>
          <w:tcPr>
            <w:tcW w:w="2478" w:type="dxa"/>
            <w:hideMark/>
          </w:tcPr>
          <w:p w14:paraId="53C733A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C1600AA" w14:textId="77777777" w:rsidR="00781E19" w:rsidRPr="00F13657" w:rsidRDefault="00781E19">
            <w:pPr>
              <w:rPr>
                <w:sz w:val="16"/>
                <w:szCs w:val="16"/>
              </w:rPr>
            </w:pPr>
            <w:r w:rsidRPr="00F13657">
              <w:rPr>
                <w:sz w:val="16"/>
                <w:szCs w:val="16"/>
              </w:rPr>
              <w:t>3.10.08 Animal health requirements, veterinary legislation and pharmacy</w:t>
            </w:r>
          </w:p>
        </w:tc>
      </w:tr>
      <w:tr w:rsidR="00781E19" w:rsidRPr="00F13657" w14:paraId="020A7520" w14:textId="77777777" w:rsidTr="0063161C">
        <w:trPr>
          <w:trHeight w:val="600"/>
        </w:trPr>
        <w:tc>
          <w:tcPr>
            <w:tcW w:w="1802" w:type="dxa"/>
            <w:shd w:val="clear" w:color="auto" w:fill="A8D08D" w:themeFill="accent6" w:themeFillTint="99"/>
            <w:hideMark/>
          </w:tcPr>
          <w:p w14:paraId="6E414475" w14:textId="77777777" w:rsidR="00781E19" w:rsidRPr="00F13657" w:rsidRDefault="00781E19">
            <w:pPr>
              <w:rPr>
                <w:sz w:val="16"/>
                <w:szCs w:val="16"/>
              </w:rPr>
            </w:pPr>
            <w:r w:rsidRPr="00F13657">
              <w:rPr>
                <w:sz w:val="16"/>
                <w:szCs w:val="16"/>
              </w:rPr>
              <w:t>3. Community policies</w:t>
            </w:r>
          </w:p>
        </w:tc>
        <w:tc>
          <w:tcPr>
            <w:tcW w:w="2478" w:type="dxa"/>
            <w:hideMark/>
          </w:tcPr>
          <w:p w14:paraId="58EC2F9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7EAB40E" w14:textId="77777777" w:rsidR="00781E19" w:rsidRPr="00F13657" w:rsidRDefault="00781E19">
            <w:pPr>
              <w:rPr>
                <w:sz w:val="16"/>
                <w:szCs w:val="16"/>
              </w:rPr>
            </w:pPr>
            <w:r w:rsidRPr="00F13657">
              <w:rPr>
                <w:sz w:val="16"/>
                <w:szCs w:val="16"/>
              </w:rPr>
              <w:t>3.10.09 Plant health legislation, organic farming, agro-genetics in general</w:t>
            </w:r>
          </w:p>
        </w:tc>
      </w:tr>
      <w:tr w:rsidR="00781E19" w:rsidRPr="00F13657" w14:paraId="791CC397" w14:textId="77777777" w:rsidTr="0063161C">
        <w:trPr>
          <w:trHeight w:val="300"/>
        </w:trPr>
        <w:tc>
          <w:tcPr>
            <w:tcW w:w="1802" w:type="dxa"/>
            <w:shd w:val="clear" w:color="auto" w:fill="A8D08D" w:themeFill="accent6" w:themeFillTint="99"/>
            <w:hideMark/>
          </w:tcPr>
          <w:p w14:paraId="663BFFCD" w14:textId="77777777" w:rsidR="00781E19" w:rsidRPr="00F13657" w:rsidRDefault="00781E19">
            <w:pPr>
              <w:rPr>
                <w:sz w:val="16"/>
                <w:szCs w:val="16"/>
              </w:rPr>
            </w:pPr>
            <w:r w:rsidRPr="00F13657">
              <w:rPr>
                <w:sz w:val="16"/>
                <w:szCs w:val="16"/>
              </w:rPr>
              <w:t>3. Community policies</w:t>
            </w:r>
          </w:p>
        </w:tc>
        <w:tc>
          <w:tcPr>
            <w:tcW w:w="2478" w:type="dxa"/>
            <w:hideMark/>
          </w:tcPr>
          <w:p w14:paraId="26D137A3"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35042BA" w14:textId="77777777" w:rsidR="00781E19" w:rsidRPr="00F13657" w:rsidRDefault="00781E19">
            <w:pPr>
              <w:rPr>
                <w:sz w:val="16"/>
                <w:szCs w:val="16"/>
              </w:rPr>
            </w:pPr>
            <w:r w:rsidRPr="00F13657">
              <w:rPr>
                <w:sz w:val="16"/>
                <w:szCs w:val="16"/>
              </w:rPr>
              <w:t>3.10.10 Foodstuffs, foodstuffs legislation</w:t>
            </w:r>
          </w:p>
        </w:tc>
      </w:tr>
      <w:tr w:rsidR="00781E19" w:rsidRPr="00F13657" w14:paraId="7AD491E7" w14:textId="77777777" w:rsidTr="0063161C">
        <w:trPr>
          <w:trHeight w:val="300"/>
        </w:trPr>
        <w:tc>
          <w:tcPr>
            <w:tcW w:w="1802" w:type="dxa"/>
            <w:shd w:val="clear" w:color="auto" w:fill="A8D08D" w:themeFill="accent6" w:themeFillTint="99"/>
            <w:hideMark/>
          </w:tcPr>
          <w:p w14:paraId="5F8878E1" w14:textId="77777777" w:rsidR="00781E19" w:rsidRPr="00F13657" w:rsidRDefault="00781E19">
            <w:pPr>
              <w:rPr>
                <w:sz w:val="16"/>
                <w:szCs w:val="16"/>
              </w:rPr>
            </w:pPr>
            <w:r w:rsidRPr="00F13657">
              <w:rPr>
                <w:sz w:val="16"/>
                <w:szCs w:val="16"/>
              </w:rPr>
              <w:t>3. Community policies</w:t>
            </w:r>
          </w:p>
        </w:tc>
        <w:tc>
          <w:tcPr>
            <w:tcW w:w="2478" w:type="dxa"/>
            <w:hideMark/>
          </w:tcPr>
          <w:p w14:paraId="119247D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3DB3031" w14:textId="77777777" w:rsidR="00781E19" w:rsidRPr="00F13657" w:rsidRDefault="00781E19">
            <w:pPr>
              <w:rPr>
                <w:sz w:val="16"/>
                <w:szCs w:val="16"/>
              </w:rPr>
            </w:pPr>
            <w:r w:rsidRPr="00F13657">
              <w:rPr>
                <w:sz w:val="16"/>
                <w:szCs w:val="16"/>
              </w:rPr>
              <w:t>3.10.11 Forestry policy</w:t>
            </w:r>
          </w:p>
        </w:tc>
      </w:tr>
      <w:tr w:rsidR="00781E19" w:rsidRPr="00F13657" w14:paraId="6B849619" w14:textId="77777777" w:rsidTr="0063161C">
        <w:trPr>
          <w:trHeight w:val="600"/>
        </w:trPr>
        <w:tc>
          <w:tcPr>
            <w:tcW w:w="1802" w:type="dxa"/>
            <w:shd w:val="clear" w:color="auto" w:fill="A8D08D" w:themeFill="accent6" w:themeFillTint="99"/>
            <w:hideMark/>
          </w:tcPr>
          <w:p w14:paraId="47EE3D69" w14:textId="77777777" w:rsidR="00781E19" w:rsidRPr="00F13657" w:rsidRDefault="00781E19">
            <w:pPr>
              <w:rPr>
                <w:sz w:val="16"/>
                <w:szCs w:val="16"/>
              </w:rPr>
            </w:pPr>
            <w:r w:rsidRPr="00F13657">
              <w:rPr>
                <w:sz w:val="16"/>
                <w:szCs w:val="16"/>
              </w:rPr>
              <w:t>3. Community policies</w:t>
            </w:r>
          </w:p>
        </w:tc>
        <w:tc>
          <w:tcPr>
            <w:tcW w:w="2478" w:type="dxa"/>
            <w:hideMark/>
          </w:tcPr>
          <w:p w14:paraId="19B6AD9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02EB93A" w14:textId="77777777" w:rsidR="00781E19" w:rsidRPr="00F13657" w:rsidRDefault="00781E19">
            <w:pPr>
              <w:rPr>
                <w:sz w:val="16"/>
                <w:szCs w:val="16"/>
              </w:rPr>
            </w:pPr>
            <w:r w:rsidRPr="00F13657">
              <w:rPr>
                <w:sz w:val="16"/>
                <w:szCs w:val="16"/>
              </w:rPr>
              <w:t>3.10.12 Agrimonetary policy, compensatory amounts</w:t>
            </w:r>
          </w:p>
        </w:tc>
      </w:tr>
      <w:tr w:rsidR="00781E19" w:rsidRPr="00F13657" w14:paraId="27F64B06" w14:textId="77777777" w:rsidTr="0063161C">
        <w:trPr>
          <w:trHeight w:val="600"/>
        </w:trPr>
        <w:tc>
          <w:tcPr>
            <w:tcW w:w="1802" w:type="dxa"/>
            <w:shd w:val="clear" w:color="auto" w:fill="A8D08D" w:themeFill="accent6" w:themeFillTint="99"/>
            <w:hideMark/>
          </w:tcPr>
          <w:p w14:paraId="587F277B" w14:textId="77777777" w:rsidR="00781E19" w:rsidRPr="00F13657" w:rsidRDefault="00781E19">
            <w:pPr>
              <w:rPr>
                <w:sz w:val="16"/>
                <w:szCs w:val="16"/>
              </w:rPr>
            </w:pPr>
            <w:r w:rsidRPr="00F13657">
              <w:rPr>
                <w:sz w:val="16"/>
                <w:szCs w:val="16"/>
              </w:rPr>
              <w:t>3. Community policies</w:t>
            </w:r>
          </w:p>
        </w:tc>
        <w:tc>
          <w:tcPr>
            <w:tcW w:w="2478" w:type="dxa"/>
            <w:hideMark/>
          </w:tcPr>
          <w:p w14:paraId="211A70D4"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E673203" w14:textId="77777777" w:rsidR="00781E19" w:rsidRPr="00F13657" w:rsidRDefault="00781E19">
            <w:pPr>
              <w:rPr>
                <w:sz w:val="16"/>
                <w:szCs w:val="16"/>
              </w:rPr>
            </w:pPr>
            <w:r w:rsidRPr="00F13657">
              <w:rPr>
                <w:sz w:val="16"/>
                <w:szCs w:val="16"/>
              </w:rPr>
              <w:t>3.10.13 European Agricultural Guidance and Guarantee Fund, EAGGF and EAGF</w:t>
            </w:r>
          </w:p>
        </w:tc>
      </w:tr>
      <w:tr w:rsidR="00781E19" w:rsidRPr="00F13657" w14:paraId="62F82AC5" w14:textId="77777777" w:rsidTr="0063161C">
        <w:trPr>
          <w:trHeight w:val="300"/>
        </w:trPr>
        <w:tc>
          <w:tcPr>
            <w:tcW w:w="1802" w:type="dxa"/>
            <w:shd w:val="clear" w:color="auto" w:fill="A8D08D" w:themeFill="accent6" w:themeFillTint="99"/>
            <w:hideMark/>
          </w:tcPr>
          <w:p w14:paraId="2EA8E5EB" w14:textId="77777777" w:rsidR="00781E19" w:rsidRPr="00F13657" w:rsidRDefault="00781E19">
            <w:pPr>
              <w:rPr>
                <w:sz w:val="16"/>
                <w:szCs w:val="16"/>
              </w:rPr>
            </w:pPr>
            <w:r w:rsidRPr="00F13657">
              <w:rPr>
                <w:sz w:val="16"/>
                <w:szCs w:val="16"/>
              </w:rPr>
              <w:t>3. Community policies</w:t>
            </w:r>
          </w:p>
        </w:tc>
        <w:tc>
          <w:tcPr>
            <w:tcW w:w="2478" w:type="dxa"/>
            <w:hideMark/>
          </w:tcPr>
          <w:p w14:paraId="20893FD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C61E76D" w14:textId="77777777" w:rsidR="00781E19" w:rsidRPr="00F13657" w:rsidRDefault="00781E19">
            <w:pPr>
              <w:rPr>
                <w:sz w:val="16"/>
                <w:szCs w:val="16"/>
              </w:rPr>
            </w:pPr>
            <w:r w:rsidRPr="00F13657">
              <w:rPr>
                <w:sz w:val="16"/>
                <w:szCs w:val="16"/>
              </w:rPr>
              <w:t>3.10.14 Support for producers and premiums</w:t>
            </w:r>
          </w:p>
        </w:tc>
      </w:tr>
      <w:tr w:rsidR="00781E19" w:rsidRPr="00F13657" w14:paraId="6A7C5A93" w14:textId="77777777" w:rsidTr="0063161C">
        <w:trPr>
          <w:trHeight w:val="300"/>
        </w:trPr>
        <w:tc>
          <w:tcPr>
            <w:tcW w:w="1802" w:type="dxa"/>
            <w:shd w:val="clear" w:color="auto" w:fill="A8D08D" w:themeFill="accent6" w:themeFillTint="99"/>
            <w:hideMark/>
          </w:tcPr>
          <w:p w14:paraId="658DB02A" w14:textId="77777777" w:rsidR="00781E19" w:rsidRPr="00F13657" w:rsidRDefault="00781E19">
            <w:pPr>
              <w:rPr>
                <w:sz w:val="16"/>
                <w:szCs w:val="16"/>
              </w:rPr>
            </w:pPr>
            <w:r w:rsidRPr="00F13657">
              <w:rPr>
                <w:sz w:val="16"/>
                <w:szCs w:val="16"/>
              </w:rPr>
              <w:t>3. Community policies</w:t>
            </w:r>
          </w:p>
        </w:tc>
        <w:tc>
          <w:tcPr>
            <w:tcW w:w="2478" w:type="dxa"/>
            <w:hideMark/>
          </w:tcPr>
          <w:p w14:paraId="07AC2AF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2F98BFD" w14:textId="77777777" w:rsidR="00781E19" w:rsidRPr="00F13657" w:rsidRDefault="00781E19">
            <w:pPr>
              <w:rPr>
                <w:sz w:val="16"/>
                <w:szCs w:val="16"/>
              </w:rPr>
            </w:pPr>
            <w:r w:rsidRPr="00F13657">
              <w:rPr>
                <w:sz w:val="16"/>
                <w:szCs w:val="16"/>
              </w:rPr>
              <w:t>3.10.30 Agricultural statistics</w:t>
            </w:r>
          </w:p>
        </w:tc>
      </w:tr>
      <w:tr w:rsidR="00781E19" w:rsidRPr="00F13657" w14:paraId="05B9E4FF" w14:textId="77777777" w:rsidTr="0063161C">
        <w:trPr>
          <w:trHeight w:val="450"/>
        </w:trPr>
        <w:tc>
          <w:tcPr>
            <w:tcW w:w="1802" w:type="dxa"/>
            <w:shd w:val="clear" w:color="auto" w:fill="A8D08D" w:themeFill="accent6" w:themeFillTint="99"/>
            <w:hideMark/>
          </w:tcPr>
          <w:p w14:paraId="3FABA85F" w14:textId="77777777" w:rsidR="00781E19" w:rsidRPr="00F13657" w:rsidRDefault="00781E19">
            <w:pPr>
              <w:rPr>
                <w:sz w:val="16"/>
                <w:szCs w:val="16"/>
              </w:rPr>
            </w:pPr>
            <w:r w:rsidRPr="00F13657">
              <w:rPr>
                <w:sz w:val="16"/>
                <w:szCs w:val="16"/>
              </w:rPr>
              <w:t>3. Community policies</w:t>
            </w:r>
          </w:p>
        </w:tc>
        <w:tc>
          <w:tcPr>
            <w:tcW w:w="2478" w:type="dxa"/>
            <w:hideMark/>
          </w:tcPr>
          <w:p w14:paraId="37671EBA" w14:textId="77777777" w:rsidR="00781E19" w:rsidRPr="00F13657" w:rsidRDefault="00781E19">
            <w:pPr>
              <w:rPr>
                <w:sz w:val="16"/>
                <w:szCs w:val="16"/>
              </w:rPr>
            </w:pPr>
            <w:r w:rsidRPr="00F13657">
              <w:rPr>
                <w:sz w:val="16"/>
                <w:szCs w:val="16"/>
              </w:rPr>
              <w:t>3.15 Fisheries policy</w:t>
            </w:r>
          </w:p>
        </w:tc>
        <w:tc>
          <w:tcPr>
            <w:tcW w:w="4780" w:type="dxa"/>
            <w:hideMark/>
          </w:tcPr>
          <w:p w14:paraId="0A1293B9" w14:textId="77777777" w:rsidR="00781E19" w:rsidRPr="00F13657" w:rsidRDefault="00781E19">
            <w:pPr>
              <w:rPr>
                <w:sz w:val="16"/>
                <w:szCs w:val="16"/>
              </w:rPr>
            </w:pPr>
            <w:r w:rsidRPr="00F13657">
              <w:rPr>
                <w:sz w:val="16"/>
                <w:szCs w:val="16"/>
              </w:rPr>
              <w:t>3.15.01 Fish stocks, conservation of fishery resources</w:t>
            </w:r>
          </w:p>
        </w:tc>
      </w:tr>
      <w:tr w:rsidR="00781E19" w:rsidRPr="00F13657" w14:paraId="41B7DFCF" w14:textId="77777777" w:rsidTr="0063161C">
        <w:trPr>
          <w:trHeight w:val="300"/>
        </w:trPr>
        <w:tc>
          <w:tcPr>
            <w:tcW w:w="1802" w:type="dxa"/>
            <w:shd w:val="clear" w:color="auto" w:fill="A8D08D" w:themeFill="accent6" w:themeFillTint="99"/>
            <w:hideMark/>
          </w:tcPr>
          <w:p w14:paraId="4792B45F" w14:textId="77777777" w:rsidR="00781E19" w:rsidRPr="00F13657" w:rsidRDefault="00781E19">
            <w:pPr>
              <w:rPr>
                <w:sz w:val="16"/>
                <w:szCs w:val="16"/>
              </w:rPr>
            </w:pPr>
            <w:r w:rsidRPr="00F13657">
              <w:rPr>
                <w:sz w:val="16"/>
                <w:szCs w:val="16"/>
              </w:rPr>
              <w:t>3. Community policies</w:t>
            </w:r>
          </w:p>
        </w:tc>
        <w:tc>
          <w:tcPr>
            <w:tcW w:w="2478" w:type="dxa"/>
            <w:hideMark/>
          </w:tcPr>
          <w:p w14:paraId="621E8105" w14:textId="77777777" w:rsidR="00781E19" w:rsidRPr="00F13657" w:rsidRDefault="00781E19">
            <w:pPr>
              <w:rPr>
                <w:sz w:val="16"/>
                <w:szCs w:val="16"/>
              </w:rPr>
            </w:pPr>
            <w:r w:rsidRPr="00F13657">
              <w:rPr>
                <w:sz w:val="16"/>
                <w:szCs w:val="16"/>
              </w:rPr>
              <w:t>3.15 Fisheries policy</w:t>
            </w:r>
          </w:p>
        </w:tc>
        <w:tc>
          <w:tcPr>
            <w:tcW w:w="4780" w:type="dxa"/>
            <w:hideMark/>
          </w:tcPr>
          <w:p w14:paraId="474874DB" w14:textId="77777777" w:rsidR="00781E19" w:rsidRPr="00F13657" w:rsidRDefault="00781E19">
            <w:pPr>
              <w:rPr>
                <w:sz w:val="16"/>
                <w:szCs w:val="16"/>
              </w:rPr>
            </w:pPr>
            <w:r w:rsidRPr="00F13657">
              <w:rPr>
                <w:sz w:val="16"/>
                <w:szCs w:val="16"/>
              </w:rPr>
              <w:t>3.15.02 Aquaculture</w:t>
            </w:r>
          </w:p>
        </w:tc>
      </w:tr>
      <w:tr w:rsidR="00781E19" w:rsidRPr="00F13657" w14:paraId="172EE8C9" w14:textId="77777777" w:rsidTr="0063161C">
        <w:trPr>
          <w:trHeight w:val="600"/>
        </w:trPr>
        <w:tc>
          <w:tcPr>
            <w:tcW w:w="1802" w:type="dxa"/>
            <w:shd w:val="clear" w:color="auto" w:fill="A8D08D" w:themeFill="accent6" w:themeFillTint="99"/>
            <w:hideMark/>
          </w:tcPr>
          <w:p w14:paraId="4611D167"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349B4804" w14:textId="77777777" w:rsidR="00781E19" w:rsidRPr="00F13657" w:rsidRDefault="00781E19">
            <w:pPr>
              <w:rPr>
                <w:sz w:val="16"/>
                <w:szCs w:val="16"/>
              </w:rPr>
            </w:pPr>
            <w:r w:rsidRPr="00F13657">
              <w:rPr>
                <w:sz w:val="16"/>
                <w:szCs w:val="16"/>
              </w:rPr>
              <w:t>3.15 Fisheries policy</w:t>
            </w:r>
          </w:p>
        </w:tc>
        <w:tc>
          <w:tcPr>
            <w:tcW w:w="4780" w:type="dxa"/>
            <w:hideMark/>
          </w:tcPr>
          <w:p w14:paraId="44269500" w14:textId="77777777" w:rsidR="00781E19" w:rsidRPr="00F13657" w:rsidRDefault="00781E19">
            <w:pPr>
              <w:rPr>
                <w:sz w:val="16"/>
                <w:szCs w:val="16"/>
              </w:rPr>
            </w:pPr>
            <w:r w:rsidRPr="00F13657">
              <w:rPr>
                <w:sz w:val="16"/>
                <w:szCs w:val="16"/>
              </w:rPr>
              <w:t>3.15.04 Management of fisheries, fisheries, fishing grounds</w:t>
            </w:r>
          </w:p>
        </w:tc>
      </w:tr>
      <w:tr w:rsidR="00781E19" w:rsidRPr="00F13657" w14:paraId="2590D94D" w14:textId="77777777" w:rsidTr="0063161C">
        <w:trPr>
          <w:trHeight w:val="300"/>
        </w:trPr>
        <w:tc>
          <w:tcPr>
            <w:tcW w:w="1802" w:type="dxa"/>
            <w:shd w:val="clear" w:color="auto" w:fill="A8D08D" w:themeFill="accent6" w:themeFillTint="99"/>
            <w:hideMark/>
          </w:tcPr>
          <w:p w14:paraId="7DA51AF1" w14:textId="77777777" w:rsidR="00781E19" w:rsidRPr="00F13657" w:rsidRDefault="00781E19">
            <w:pPr>
              <w:rPr>
                <w:sz w:val="16"/>
                <w:szCs w:val="16"/>
              </w:rPr>
            </w:pPr>
            <w:r w:rsidRPr="00F13657">
              <w:rPr>
                <w:sz w:val="16"/>
                <w:szCs w:val="16"/>
              </w:rPr>
              <w:t>3. Community policies</w:t>
            </w:r>
          </w:p>
        </w:tc>
        <w:tc>
          <w:tcPr>
            <w:tcW w:w="2478" w:type="dxa"/>
            <w:hideMark/>
          </w:tcPr>
          <w:p w14:paraId="42078B08" w14:textId="77777777" w:rsidR="00781E19" w:rsidRPr="00F13657" w:rsidRDefault="00781E19">
            <w:pPr>
              <w:rPr>
                <w:sz w:val="16"/>
                <w:szCs w:val="16"/>
              </w:rPr>
            </w:pPr>
            <w:r w:rsidRPr="00F13657">
              <w:rPr>
                <w:sz w:val="16"/>
                <w:szCs w:val="16"/>
              </w:rPr>
              <w:t>3.15 Fisheries policy</w:t>
            </w:r>
          </w:p>
        </w:tc>
        <w:tc>
          <w:tcPr>
            <w:tcW w:w="4780" w:type="dxa"/>
            <w:hideMark/>
          </w:tcPr>
          <w:p w14:paraId="366D98EF" w14:textId="77777777" w:rsidR="00781E19" w:rsidRPr="00F13657" w:rsidRDefault="00781E19">
            <w:pPr>
              <w:rPr>
                <w:sz w:val="16"/>
                <w:szCs w:val="16"/>
              </w:rPr>
            </w:pPr>
            <w:r w:rsidRPr="00F13657">
              <w:rPr>
                <w:sz w:val="16"/>
                <w:szCs w:val="16"/>
              </w:rPr>
              <w:t>3.15.05 Fish catches, import tariff quotas</w:t>
            </w:r>
          </w:p>
        </w:tc>
      </w:tr>
      <w:tr w:rsidR="00781E19" w:rsidRPr="00F13657" w14:paraId="7486985C" w14:textId="77777777" w:rsidTr="0063161C">
        <w:trPr>
          <w:trHeight w:val="600"/>
        </w:trPr>
        <w:tc>
          <w:tcPr>
            <w:tcW w:w="1802" w:type="dxa"/>
            <w:shd w:val="clear" w:color="auto" w:fill="A8D08D" w:themeFill="accent6" w:themeFillTint="99"/>
            <w:hideMark/>
          </w:tcPr>
          <w:p w14:paraId="40ED1598" w14:textId="77777777" w:rsidR="00781E19" w:rsidRPr="00F13657" w:rsidRDefault="00781E19">
            <w:pPr>
              <w:rPr>
                <w:sz w:val="16"/>
                <w:szCs w:val="16"/>
              </w:rPr>
            </w:pPr>
            <w:r w:rsidRPr="00F13657">
              <w:rPr>
                <w:sz w:val="16"/>
                <w:szCs w:val="16"/>
              </w:rPr>
              <w:t>3. Community policies</w:t>
            </w:r>
          </w:p>
        </w:tc>
        <w:tc>
          <w:tcPr>
            <w:tcW w:w="2478" w:type="dxa"/>
            <w:hideMark/>
          </w:tcPr>
          <w:p w14:paraId="62625204" w14:textId="77777777" w:rsidR="00781E19" w:rsidRPr="00F13657" w:rsidRDefault="00781E19">
            <w:pPr>
              <w:rPr>
                <w:sz w:val="16"/>
                <w:szCs w:val="16"/>
              </w:rPr>
            </w:pPr>
            <w:r w:rsidRPr="00F13657">
              <w:rPr>
                <w:sz w:val="16"/>
                <w:szCs w:val="16"/>
              </w:rPr>
              <w:t>3.15 Fisheries policy</w:t>
            </w:r>
          </w:p>
        </w:tc>
        <w:tc>
          <w:tcPr>
            <w:tcW w:w="4780" w:type="dxa"/>
            <w:hideMark/>
          </w:tcPr>
          <w:p w14:paraId="70F14F92" w14:textId="77777777" w:rsidR="00781E19" w:rsidRPr="00F13657" w:rsidRDefault="00781E19">
            <w:pPr>
              <w:rPr>
                <w:sz w:val="16"/>
                <w:szCs w:val="16"/>
              </w:rPr>
            </w:pPr>
            <w:r w:rsidRPr="00F13657">
              <w:rPr>
                <w:sz w:val="16"/>
                <w:szCs w:val="16"/>
              </w:rPr>
              <w:t>3.15.06 Fishing industry and statistics, fishery products</w:t>
            </w:r>
          </w:p>
        </w:tc>
      </w:tr>
      <w:tr w:rsidR="00781E19" w:rsidRPr="00F13657" w14:paraId="400596E8" w14:textId="77777777" w:rsidTr="0063161C">
        <w:trPr>
          <w:trHeight w:val="600"/>
        </w:trPr>
        <w:tc>
          <w:tcPr>
            <w:tcW w:w="1802" w:type="dxa"/>
            <w:shd w:val="clear" w:color="auto" w:fill="A8D08D" w:themeFill="accent6" w:themeFillTint="99"/>
            <w:hideMark/>
          </w:tcPr>
          <w:p w14:paraId="6A8FF93B" w14:textId="77777777" w:rsidR="00781E19" w:rsidRPr="00F13657" w:rsidRDefault="00781E19">
            <w:pPr>
              <w:rPr>
                <w:sz w:val="16"/>
                <w:szCs w:val="16"/>
              </w:rPr>
            </w:pPr>
            <w:r w:rsidRPr="00F13657">
              <w:rPr>
                <w:sz w:val="16"/>
                <w:szCs w:val="16"/>
              </w:rPr>
              <w:t>3. Community policies</w:t>
            </w:r>
          </w:p>
        </w:tc>
        <w:tc>
          <w:tcPr>
            <w:tcW w:w="2478" w:type="dxa"/>
            <w:hideMark/>
          </w:tcPr>
          <w:p w14:paraId="3059375C" w14:textId="77777777" w:rsidR="00781E19" w:rsidRPr="00F13657" w:rsidRDefault="00781E19">
            <w:pPr>
              <w:rPr>
                <w:sz w:val="16"/>
                <w:szCs w:val="16"/>
              </w:rPr>
            </w:pPr>
            <w:r w:rsidRPr="00F13657">
              <w:rPr>
                <w:sz w:val="16"/>
                <w:szCs w:val="16"/>
              </w:rPr>
              <w:t>3.15 Fisheries policy</w:t>
            </w:r>
          </w:p>
        </w:tc>
        <w:tc>
          <w:tcPr>
            <w:tcW w:w="4780" w:type="dxa"/>
            <w:hideMark/>
          </w:tcPr>
          <w:p w14:paraId="69AD7F9D" w14:textId="77777777" w:rsidR="00781E19" w:rsidRPr="00F13657" w:rsidRDefault="00781E19">
            <w:pPr>
              <w:rPr>
                <w:sz w:val="16"/>
                <w:szCs w:val="16"/>
              </w:rPr>
            </w:pPr>
            <w:r w:rsidRPr="00F13657">
              <w:rPr>
                <w:sz w:val="16"/>
                <w:szCs w:val="16"/>
              </w:rPr>
              <w:t>3.15.07 Fisheries inspectorate, surveillance of fishing vessels and areas</w:t>
            </w:r>
          </w:p>
        </w:tc>
      </w:tr>
      <w:tr w:rsidR="00781E19" w:rsidRPr="00F13657" w14:paraId="1C79C84D" w14:textId="77777777" w:rsidTr="0063161C">
        <w:trPr>
          <w:trHeight w:val="600"/>
        </w:trPr>
        <w:tc>
          <w:tcPr>
            <w:tcW w:w="1802" w:type="dxa"/>
            <w:shd w:val="clear" w:color="auto" w:fill="A8D08D" w:themeFill="accent6" w:themeFillTint="99"/>
            <w:hideMark/>
          </w:tcPr>
          <w:p w14:paraId="317B1933" w14:textId="77777777" w:rsidR="00781E19" w:rsidRPr="00F13657" w:rsidRDefault="00781E19">
            <w:pPr>
              <w:rPr>
                <w:sz w:val="16"/>
                <w:szCs w:val="16"/>
              </w:rPr>
            </w:pPr>
            <w:r w:rsidRPr="00F13657">
              <w:rPr>
                <w:sz w:val="16"/>
                <w:szCs w:val="16"/>
              </w:rPr>
              <w:t>3. Community policies</w:t>
            </w:r>
          </w:p>
        </w:tc>
        <w:tc>
          <w:tcPr>
            <w:tcW w:w="2478" w:type="dxa"/>
            <w:hideMark/>
          </w:tcPr>
          <w:p w14:paraId="5A8287FA" w14:textId="77777777" w:rsidR="00781E19" w:rsidRPr="00F13657" w:rsidRDefault="00781E19">
            <w:pPr>
              <w:rPr>
                <w:sz w:val="16"/>
                <w:szCs w:val="16"/>
              </w:rPr>
            </w:pPr>
            <w:r w:rsidRPr="00F13657">
              <w:rPr>
                <w:sz w:val="16"/>
                <w:szCs w:val="16"/>
              </w:rPr>
              <w:t>3.15 Fisheries policy</w:t>
            </w:r>
          </w:p>
        </w:tc>
        <w:tc>
          <w:tcPr>
            <w:tcW w:w="4780" w:type="dxa"/>
            <w:hideMark/>
          </w:tcPr>
          <w:p w14:paraId="5CA7627A" w14:textId="77777777" w:rsidR="00781E19" w:rsidRPr="00F13657" w:rsidRDefault="00781E19">
            <w:pPr>
              <w:rPr>
                <w:sz w:val="16"/>
                <w:szCs w:val="16"/>
              </w:rPr>
            </w:pPr>
            <w:r w:rsidRPr="00F13657">
              <w:rPr>
                <w:sz w:val="16"/>
                <w:szCs w:val="16"/>
              </w:rPr>
              <w:t>3.15.08 Fishing enterprises, fishermen, working conditions on board</w:t>
            </w:r>
          </w:p>
        </w:tc>
      </w:tr>
      <w:tr w:rsidR="00781E19" w:rsidRPr="00F13657" w14:paraId="7DD3B4F2" w14:textId="77777777" w:rsidTr="0063161C">
        <w:trPr>
          <w:trHeight w:val="300"/>
        </w:trPr>
        <w:tc>
          <w:tcPr>
            <w:tcW w:w="1802" w:type="dxa"/>
            <w:shd w:val="clear" w:color="auto" w:fill="A8D08D" w:themeFill="accent6" w:themeFillTint="99"/>
            <w:hideMark/>
          </w:tcPr>
          <w:p w14:paraId="0705ED9F" w14:textId="77777777" w:rsidR="00781E19" w:rsidRPr="00F13657" w:rsidRDefault="00781E19">
            <w:pPr>
              <w:rPr>
                <w:sz w:val="16"/>
                <w:szCs w:val="16"/>
              </w:rPr>
            </w:pPr>
            <w:r w:rsidRPr="00F13657">
              <w:rPr>
                <w:sz w:val="16"/>
                <w:szCs w:val="16"/>
              </w:rPr>
              <w:t>3. Community policies</w:t>
            </w:r>
          </w:p>
        </w:tc>
        <w:tc>
          <w:tcPr>
            <w:tcW w:w="2478" w:type="dxa"/>
            <w:hideMark/>
          </w:tcPr>
          <w:p w14:paraId="0979905B" w14:textId="77777777" w:rsidR="00781E19" w:rsidRPr="00F13657" w:rsidRDefault="00781E19">
            <w:pPr>
              <w:rPr>
                <w:sz w:val="16"/>
                <w:szCs w:val="16"/>
              </w:rPr>
            </w:pPr>
            <w:r w:rsidRPr="00F13657">
              <w:rPr>
                <w:sz w:val="16"/>
                <w:szCs w:val="16"/>
              </w:rPr>
              <w:t>3.15 Fisheries policy</w:t>
            </w:r>
          </w:p>
        </w:tc>
        <w:tc>
          <w:tcPr>
            <w:tcW w:w="4780" w:type="dxa"/>
            <w:hideMark/>
          </w:tcPr>
          <w:p w14:paraId="17A3B140" w14:textId="77777777" w:rsidR="00781E19" w:rsidRPr="00F13657" w:rsidRDefault="00781E19">
            <w:pPr>
              <w:rPr>
                <w:sz w:val="16"/>
                <w:szCs w:val="16"/>
              </w:rPr>
            </w:pPr>
            <w:r w:rsidRPr="00F13657">
              <w:rPr>
                <w:sz w:val="16"/>
                <w:szCs w:val="16"/>
              </w:rPr>
              <w:t>3.15.15 Fisheries agreements and cooperation</w:t>
            </w:r>
          </w:p>
        </w:tc>
      </w:tr>
      <w:tr w:rsidR="00781E19" w:rsidRPr="00F13657" w14:paraId="59671D75" w14:textId="77777777" w:rsidTr="0063161C">
        <w:trPr>
          <w:trHeight w:val="600"/>
        </w:trPr>
        <w:tc>
          <w:tcPr>
            <w:tcW w:w="1802" w:type="dxa"/>
            <w:shd w:val="clear" w:color="auto" w:fill="A8D08D" w:themeFill="accent6" w:themeFillTint="99"/>
            <w:hideMark/>
          </w:tcPr>
          <w:p w14:paraId="3DD199CE" w14:textId="77777777" w:rsidR="00781E19" w:rsidRPr="00F13657" w:rsidRDefault="00781E19">
            <w:pPr>
              <w:rPr>
                <w:sz w:val="16"/>
                <w:szCs w:val="16"/>
              </w:rPr>
            </w:pPr>
            <w:r w:rsidRPr="00F13657">
              <w:rPr>
                <w:sz w:val="16"/>
                <w:szCs w:val="16"/>
              </w:rPr>
              <w:t>3. Community policies</w:t>
            </w:r>
          </w:p>
        </w:tc>
        <w:tc>
          <w:tcPr>
            <w:tcW w:w="2478" w:type="dxa"/>
            <w:hideMark/>
          </w:tcPr>
          <w:p w14:paraId="2D065146" w14:textId="77777777" w:rsidR="00781E19" w:rsidRPr="00F13657" w:rsidRDefault="00781E19">
            <w:pPr>
              <w:rPr>
                <w:sz w:val="16"/>
                <w:szCs w:val="16"/>
              </w:rPr>
            </w:pPr>
            <w:r w:rsidRPr="00F13657">
              <w:rPr>
                <w:sz w:val="16"/>
                <w:szCs w:val="16"/>
              </w:rPr>
              <w:t>3.15 Fisheries policy</w:t>
            </w:r>
          </w:p>
        </w:tc>
        <w:tc>
          <w:tcPr>
            <w:tcW w:w="4780" w:type="dxa"/>
            <w:hideMark/>
          </w:tcPr>
          <w:p w14:paraId="6668B14F" w14:textId="77777777" w:rsidR="00781E19" w:rsidRPr="00F13657" w:rsidRDefault="00781E19">
            <w:pPr>
              <w:rPr>
                <w:sz w:val="16"/>
                <w:szCs w:val="16"/>
              </w:rPr>
            </w:pPr>
            <w:r w:rsidRPr="00F13657">
              <w:rPr>
                <w:sz w:val="16"/>
                <w:szCs w:val="16"/>
              </w:rPr>
              <w:t>3.15.17 European Maritime and Fisheries Fund (EMFF)</w:t>
            </w:r>
          </w:p>
        </w:tc>
      </w:tr>
      <w:tr w:rsidR="00781E19" w:rsidRPr="00F13657" w14:paraId="7B5235B3" w14:textId="77777777" w:rsidTr="0063161C">
        <w:trPr>
          <w:trHeight w:val="300"/>
        </w:trPr>
        <w:tc>
          <w:tcPr>
            <w:tcW w:w="1802" w:type="dxa"/>
            <w:shd w:val="clear" w:color="auto" w:fill="A8D08D" w:themeFill="accent6" w:themeFillTint="99"/>
            <w:hideMark/>
          </w:tcPr>
          <w:p w14:paraId="63E1F1B6" w14:textId="77777777" w:rsidR="00781E19" w:rsidRPr="00F13657" w:rsidRDefault="00781E19">
            <w:pPr>
              <w:rPr>
                <w:sz w:val="16"/>
                <w:szCs w:val="16"/>
              </w:rPr>
            </w:pPr>
            <w:r w:rsidRPr="00F13657">
              <w:rPr>
                <w:sz w:val="16"/>
                <w:szCs w:val="16"/>
              </w:rPr>
              <w:t>3. Community policies</w:t>
            </w:r>
          </w:p>
        </w:tc>
        <w:tc>
          <w:tcPr>
            <w:tcW w:w="2478" w:type="dxa"/>
            <w:hideMark/>
          </w:tcPr>
          <w:p w14:paraId="6E02B5A5" w14:textId="77777777" w:rsidR="00781E19" w:rsidRPr="00F13657" w:rsidRDefault="00781E19">
            <w:pPr>
              <w:rPr>
                <w:sz w:val="16"/>
                <w:szCs w:val="16"/>
              </w:rPr>
            </w:pPr>
            <w:r w:rsidRPr="00F13657">
              <w:rPr>
                <w:sz w:val="16"/>
                <w:szCs w:val="16"/>
              </w:rPr>
              <w:t>3.20 Transport policy in general</w:t>
            </w:r>
          </w:p>
        </w:tc>
        <w:tc>
          <w:tcPr>
            <w:tcW w:w="4780" w:type="dxa"/>
            <w:hideMark/>
          </w:tcPr>
          <w:p w14:paraId="78FF75AC" w14:textId="77777777" w:rsidR="00781E19" w:rsidRPr="00F13657" w:rsidRDefault="00781E19">
            <w:pPr>
              <w:rPr>
                <w:sz w:val="16"/>
                <w:szCs w:val="16"/>
              </w:rPr>
            </w:pPr>
            <w:r w:rsidRPr="00F13657">
              <w:rPr>
                <w:sz w:val="16"/>
                <w:szCs w:val="16"/>
              </w:rPr>
              <w:t>3.20.01 Air transport and air freight</w:t>
            </w:r>
          </w:p>
        </w:tc>
      </w:tr>
      <w:tr w:rsidR="00781E19" w:rsidRPr="00F13657" w14:paraId="72217711" w14:textId="77777777" w:rsidTr="0063161C">
        <w:trPr>
          <w:trHeight w:val="300"/>
        </w:trPr>
        <w:tc>
          <w:tcPr>
            <w:tcW w:w="1802" w:type="dxa"/>
            <w:shd w:val="clear" w:color="auto" w:fill="A8D08D" w:themeFill="accent6" w:themeFillTint="99"/>
            <w:hideMark/>
          </w:tcPr>
          <w:p w14:paraId="1BE31BBA" w14:textId="77777777" w:rsidR="00781E19" w:rsidRPr="00F13657" w:rsidRDefault="00781E19">
            <w:pPr>
              <w:rPr>
                <w:sz w:val="16"/>
                <w:szCs w:val="16"/>
              </w:rPr>
            </w:pPr>
            <w:r w:rsidRPr="00F13657">
              <w:rPr>
                <w:sz w:val="16"/>
                <w:szCs w:val="16"/>
              </w:rPr>
              <w:t>3. Community policies</w:t>
            </w:r>
          </w:p>
        </w:tc>
        <w:tc>
          <w:tcPr>
            <w:tcW w:w="2478" w:type="dxa"/>
            <w:hideMark/>
          </w:tcPr>
          <w:p w14:paraId="72AB603F" w14:textId="77777777" w:rsidR="00781E19" w:rsidRPr="00F13657" w:rsidRDefault="00781E19">
            <w:pPr>
              <w:rPr>
                <w:sz w:val="16"/>
                <w:szCs w:val="16"/>
              </w:rPr>
            </w:pPr>
            <w:r w:rsidRPr="00F13657">
              <w:rPr>
                <w:sz w:val="16"/>
                <w:szCs w:val="16"/>
              </w:rPr>
              <w:t>3.20 Transport policy in general</w:t>
            </w:r>
          </w:p>
        </w:tc>
        <w:tc>
          <w:tcPr>
            <w:tcW w:w="4780" w:type="dxa"/>
            <w:hideMark/>
          </w:tcPr>
          <w:p w14:paraId="33983B23" w14:textId="77777777" w:rsidR="00781E19" w:rsidRPr="00F13657" w:rsidRDefault="00781E19">
            <w:pPr>
              <w:rPr>
                <w:sz w:val="16"/>
                <w:szCs w:val="16"/>
              </w:rPr>
            </w:pPr>
            <w:r w:rsidRPr="00F13657">
              <w:rPr>
                <w:sz w:val="16"/>
                <w:szCs w:val="16"/>
              </w:rPr>
              <w:t>3.20.02 Rail transport: passengers and freight</w:t>
            </w:r>
          </w:p>
        </w:tc>
      </w:tr>
      <w:tr w:rsidR="00781E19" w:rsidRPr="00F13657" w14:paraId="7E51DA3A" w14:textId="77777777" w:rsidTr="0063161C">
        <w:trPr>
          <w:trHeight w:val="600"/>
        </w:trPr>
        <w:tc>
          <w:tcPr>
            <w:tcW w:w="1802" w:type="dxa"/>
            <w:shd w:val="clear" w:color="auto" w:fill="A8D08D" w:themeFill="accent6" w:themeFillTint="99"/>
            <w:hideMark/>
          </w:tcPr>
          <w:p w14:paraId="08E1C0B7" w14:textId="77777777" w:rsidR="00781E19" w:rsidRPr="00F13657" w:rsidRDefault="00781E19">
            <w:pPr>
              <w:rPr>
                <w:sz w:val="16"/>
                <w:szCs w:val="16"/>
              </w:rPr>
            </w:pPr>
            <w:r w:rsidRPr="00F13657">
              <w:rPr>
                <w:sz w:val="16"/>
                <w:szCs w:val="16"/>
              </w:rPr>
              <w:t>3. Community policies</w:t>
            </w:r>
          </w:p>
        </w:tc>
        <w:tc>
          <w:tcPr>
            <w:tcW w:w="2478" w:type="dxa"/>
            <w:hideMark/>
          </w:tcPr>
          <w:p w14:paraId="57AAD192" w14:textId="77777777" w:rsidR="00781E19" w:rsidRPr="00F13657" w:rsidRDefault="00781E19">
            <w:pPr>
              <w:rPr>
                <w:sz w:val="16"/>
                <w:szCs w:val="16"/>
              </w:rPr>
            </w:pPr>
            <w:r w:rsidRPr="00F13657">
              <w:rPr>
                <w:sz w:val="16"/>
                <w:szCs w:val="16"/>
              </w:rPr>
              <w:t>3.20 Transport policy in general</w:t>
            </w:r>
          </w:p>
        </w:tc>
        <w:tc>
          <w:tcPr>
            <w:tcW w:w="4780" w:type="dxa"/>
            <w:hideMark/>
          </w:tcPr>
          <w:p w14:paraId="4F36A481" w14:textId="77777777" w:rsidR="00781E19" w:rsidRPr="00F13657" w:rsidRDefault="00781E19">
            <w:pPr>
              <w:rPr>
                <w:sz w:val="16"/>
                <w:szCs w:val="16"/>
              </w:rPr>
            </w:pPr>
            <w:r w:rsidRPr="00F13657">
              <w:rPr>
                <w:sz w:val="16"/>
                <w:szCs w:val="16"/>
              </w:rPr>
              <w:t>3.20.03 Maritime transport: passengers and freight</w:t>
            </w:r>
          </w:p>
        </w:tc>
      </w:tr>
      <w:tr w:rsidR="00781E19" w:rsidRPr="00F13657" w14:paraId="5832D9AA" w14:textId="77777777" w:rsidTr="0063161C">
        <w:trPr>
          <w:trHeight w:val="300"/>
        </w:trPr>
        <w:tc>
          <w:tcPr>
            <w:tcW w:w="1802" w:type="dxa"/>
            <w:shd w:val="clear" w:color="auto" w:fill="A8D08D" w:themeFill="accent6" w:themeFillTint="99"/>
            <w:hideMark/>
          </w:tcPr>
          <w:p w14:paraId="252DDC75" w14:textId="77777777" w:rsidR="00781E19" w:rsidRPr="00F13657" w:rsidRDefault="00781E19">
            <w:pPr>
              <w:rPr>
                <w:sz w:val="16"/>
                <w:szCs w:val="16"/>
              </w:rPr>
            </w:pPr>
            <w:r w:rsidRPr="00F13657">
              <w:rPr>
                <w:sz w:val="16"/>
                <w:szCs w:val="16"/>
              </w:rPr>
              <w:t>3. Community policies</w:t>
            </w:r>
          </w:p>
        </w:tc>
        <w:tc>
          <w:tcPr>
            <w:tcW w:w="2478" w:type="dxa"/>
            <w:hideMark/>
          </w:tcPr>
          <w:p w14:paraId="6B6F31DE" w14:textId="77777777" w:rsidR="00781E19" w:rsidRPr="00F13657" w:rsidRDefault="00781E19">
            <w:pPr>
              <w:rPr>
                <w:sz w:val="16"/>
                <w:szCs w:val="16"/>
              </w:rPr>
            </w:pPr>
            <w:r w:rsidRPr="00F13657">
              <w:rPr>
                <w:sz w:val="16"/>
                <w:szCs w:val="16"/>
              </w:rPr>
              <w:t>3.20 Transport policy in general</w:t>
            </w:r>
          </w:p>
        </w:tc>
        <w:tc>
          <w:tcPr>
            <w:tcW w:w="4780" w:type="dxa"/>
            <w:hideMark/>
          </w:tcPr>
          <w:p w14:paraId="23D908C9" w14:textId="77777777" w:rsidR="00781E19" w:rsidRPr="00F13657" w:rsidRDefault="00781E19">
            <w:pPr>
              <w:rPr>
                <w:sz w:val="16"/>
                <w:szCs w:val="16"/>
              </w:rPr>
            </w:pPr>
            <w:r w:rsidRPr="00F13657">
              <w:rPr>
                <w:sz w:val="16"/>
                <w:szCs w:val="16"/>
              </w:rPr>
              <w:t>3.20.04 Inland waterway transport</w:t>
            </w:r>
          </w:p>
        </w:tc>
      </w:tr>
      <w:tr w:rsidR="00781E19" w:rsidRPr="00F13657" w14:paraId="4785A2E2" w14:textId="77777777" w:rsidTr="0063161C">
        <w:trPr>
          <w:trHeight w:val="300"/>
        </w:trPr>
        <w:tc>
          <w:tcPr>
            <w:tcW w:w="1802" w:type="dxa"/>
            <w:shd w:val="clear" w:color="auto" w:fill="A8D08D" w:themeFill="accent6" w:themeFillTint="99"/>
            <w:hideMark/>
          </w:tcPr>
          <w:p w14:paraId="31D53603" w14:textId="77777777" w:rsidR="00781E19" w:rsidRPr="00F13657" w:rsidRDefault="00781E19">
            <w:pPr>
              <w:rPr>
                <w:sz w:val="16"/>
                <w:szCs w:val="16"/>
              </w:rPr>
            </w:pPr>
            <w:r w:rsidRPr="00F13657">
              <w:rPr>
                <w:sz w:val="16"/>
                <w:szCs w:val="16"/>
              </w:rPr>
              <w:t>3. Community policies</w:t>
            </w:r>
          </w:p>
        </w:tc>
        <w:tc>
          <w:tcPr>
            <w:tcW w:w="2478" w:type="dxa"/>
            <w:hideMark/>
          </w:tcPr>
          <w:p w14:paraId="5B85D01A" w14:textId="77777777" w:rsidR="00781E19" w:rsidRPr="00F13657" w:rsidRDefault="00781E19">
            <w:pPr>
              <w:rPr>
                <w:sz w:val="16"/>
                <w:szCs w:val="16"/>
              </w:rPr>
            </w:pPr>
            <w:r w:rsidRPr="00F13657">
              <w:rPr>
                <w:sz w:val="16"/>
                <w:szCs w:val="16"/>
              </w:rPr>
              <w:t>3.20 Transport policy in general</w:t>
            </w:r>
          </w:p>
        </w:tc>
        <w:tc>
          <w:tcPr>
            <w:tcW w:w="4780" w:type="dxa"/>
            <w:hideMark/>
          </w:tcPr>
          <w:p w14:paraId="378D6C6F" w14:textId="77777777" w:rsidR="00781E19" w:rsidRPr="00F13657" w:rsidRDefault="00781E19">
            <w:pPr>
              <w:rPr>
                <w:sz w:val="16"/>
                <w:szCs w:val="16"/>
              </w:rPr>
            </w:pPr>
            <w:r w:rsidRPr="00F13657">
              <w:rPr>
                <w:sz w:val="16"/>
                <w:szCs w:val="16"/>
              </w:rPr>
              <w:t>3.20.05 Road transport: passengers and freight</w:t>
            </w:r>
          </w:p>
        </w:tc>
      </w:tr>
      <w:tr w:rsidR="00781E19" w:rsidRPr="00F13657" w14:paraId="016C8211" w14:textId="77777777" w:rsidTr="0063161C">
        <w:trPr>
          <w:trHeight w:val="600"/>
        </w:trPr>
        <w:tc>
          <w:tcPr>
            <w:tcW w:w="1802" w:type="dxa"/>
            <w:shd w:val="clear" w:color="auto" w:fill="A8D08D" w:themeFill="accent6" w:themeFillTint="99"/>
            <w:hideMark/>
          </w:tcPr>
          <w:p w14:paraId="6CC699A8" w14:textId="77777777" w:rsidR="00781E19" w:rsidRPr="00F13657" w:rsidRDefault="00781E19">
            <w:pPr>
              <w:rPr>
                <w:sz w:val="16"/>
                <w:szCs w:val="16"/>
              </w:rPr>
            </w:pPr>
            <w:r w:rsidRPr="00F13657">
              <w:rPr>
                <w:sz w:val="16"/>
                <w:szCs w:val="16"/>
              </w:rPr>
              <w:t>3. Community policies</w:t>
            </w:r>
          </w:p>
        </w:tc>
        <w:tc>
          <w:tcPr>
            <w:tcW w:w="2478" w:type="dxa"/>
            <w:hideMark/>
          </w:tcPr>
          <w:p w14:paraId="1A01AEE8" w14:textId="77777777" w:rsidR="00781E19" w:rsidRPr="00F13657" w:rsidRDefault="00781E19">
            <w:pPr>
              <w:rPr>
                <w:sz w:val="16"/>
                <w:szCs w:val="16"/>
              </w:rPr>
            </w:pPr>
            <w:r w:rsidRPr="00F13657">
              <w:rPr>
                <w:sz w:val="16"/>
                <w:szCs w:val="16"/>
              </w:rPr>
              <w:t>3.20 Transport policy in general</w:t>
            </w:r>
          </w:p>
        </w:tc>
        <w:tc>
          <w:tcPr>
            <w:tcW w:w="4780" w:type="dxa"/>
            <w:hideMark/>
          </w:tcPr>
          <w:p w14:paraId="4D9FAAE9" w14:textId="77777777" w:rsidR="00781E19" w:rsidRPr="00F13657" w:rsidRDefault="00781E19">
            <w:pPr>
              <w:rPr>
                <w:sz w:val="16"/>
                <w:szCs w:val="16"/>
              </w:rPr>
            </w:pPr>
            <w:r w:rsidRPr="00F13657">
              <w:rPr>
                <w:sz w:val="16"/>
                <w:szCs w:val="16"/>
              </w:rPr>
              <w:t>3.20.06 Transport regulations, road safety, roadworthiness tests, driving licence</w:t>
            </w:r>
          </w:p>
        </w:tc>
      </w:tr>
      <w:tr w:rsidR="00781E19" w:rsidRPr="00F13657" w14:paraId="1C302787" w14:textId="77777777" w:rsidTr="0063161C">
        <w:trPr>
          <w:trHeight w:val="600"/>
        </w:trPr>
        <w:tc>
          <w:tcPr>
            <w:tcW w:w="1802" w:type="dxa"/>
            <w:shd w:val="clear" w:color="auto" w:fill="A8D08D" w:themeFill="accent6" w:themeFillTint="99"/>
            <w:hideMark/>
          </w:tcPr>
          <w:p w14:paraId="3AC67C59" w14:textId="77777777" w:rsidR="00781E19" w:rsidRPr="00F13657" w:rsidRDefault="00781E19">
            <w:pPr>
              <w:rPr>
                <w:sz w:val="16"/>
                <w:szCs w:val="16"/>
              </w:rPr>
            </w:pPr>
            <w:r w:rsidRPr="00F13657">
              <w:rPr>
                <w:sz w:val="16"/>
                <w:szCs w:val="16"/>
              </w:rPr>
              <w:t>3. Community policies</w:t>
            </w:r>
          </w:p>
        </w:tc>
        <w:tc>
          <w:tcPr>
            <w:tcW w:w="2478" w:type="dxa"/>
            <w:hideMark/>
          </w:tcPr>
          <w:p w14:paraId="6B9D48AF" w14:textId="77777777" w:rsidR="00781E19" w:rsidRPr="00F13657" w:rsidRDefault="00781E19">
            <w:pPr>
              <w:rPr>
                <w:sz w:val="16"/>
                <w:szCs w:val="16"/>
              </w:rPr>
            </w:pPr>
            <w:r w:rsidRPr="00F13657">
              <w:rPr>
                <w:sz w:val="16"/>
                <w:szCs w:val="16"/>
              </w:rPr>
              <w:t>3.20 Transport policy in general</w:t>
            </w:r>
          </w:p>
        </w:tc>
        <w:tc>
          <w:tcPr>
            <w:tcW w:w="4780" w:type="dxa"/>
            <w:hideMark/>
          </w:tcPr>
          <w:p w14:paraId="0BFA4B87" w14:textId="77777777" w:rsidR="00781E19" w:rsidRPr="00F13657" w:rsidRDefault="00781E19">
            <w:pPr>
              <w:rPr>
                <w:sz w:val="16"/>
                <w:szCs w:val="16"/>
              </w:rPr>
            </w:pPr>
            <w:r w:rsidRPr="00F13657">
              <w:rPr>
                <w:sz w:val="16"/>
                <w:szCs w:val="16"/>
              </w:rPr>
              <w:t>3.20.07 Combined transport, multimodal transport</w:t>
            </w:r>
          </w:p>
        </w:tc>
      </w:tr>
      <w:tr w:rsidR="00781E19" w:rsidRPr="00F13657" w14:paraId="5ED98DA1" w14:textId="77777777" w:rsidTr="0063161C">
        <w:trPr>
          <w:trHeight w:val="300"/>
        </w:trPr>
        <w:tc>
          <w:tcPr>
            <w:tcW w:w="1802" w:type="dxa"/>
            <w:shd w:val="clear" w:color="auto" w:fill="A8D08D" w:themeFill="accent6" w:themeFillTint="99"/>
            <w:hideMark/>
          </w:tcPr>
          <w:p w14:paraId="7E692355" w14:textId="77777777" w:rsidR="00781E19" w:rsidRPr="00F13657" w:rsidRDefault="00781E19">
            <w:pPr>
              <w:rPr>
                <w:sz w:val="16"/>
                <w:szCs w:val="16"/>
              </w:rPr>
            </w:pPr>
            <w:r w:rsidRPr="00F13657">
              <w:rPr>
                <w:sz w:val="16"/>
                <w:szCs w:val="16"/>
              </w:rPr>
              <w:t>3. Community policies</w:t>
            </w:r>
          </w:p>
        </w:tc>
        <w:tc>
          <w:tcPr>
            <w:tcW w:w="2478" w:type="dxa"/>
            <w:hideMark/>
          </w:tcPr>
          <w:p w14:paraId="227D640C" w14:textId="77777777" w:rsidR="00781E19" w:rsidRPr="00F13657" w:rsidRDefault="00781E19">
            <w:pPr>
              <w:rPr>
                <w:sz w:val="16"/>
                <w:szCs w:val="16"/>
              </w:rPr>
            </w:pPr>
            <w:r w:rsidRPr="00F13657">
              <w:rPr>
                <w:sz w:val="16"/>
                <w:szCs w:val="16"/>
              </w:rPr>
              <w:t>3.20 Transport policy in general</w:t>
            </w:r>
          </w:p>
        </w:tc>
        <w:tc>
          <w:tcPr>
            <w:tcW w:w="4780" w:type="dxa"/>
            <w:hideMark/>
          </w:tcPr>
          <w:p w14:paraId="3F73F70D" w14:textId="77777777" w:rsidR="00781E19" w:rsidRPr="00F13657" w:rsidRDefault="00781E19">
            <w:pPr>
              <w:rPr>
                <w:sz w:val="16"/>
                <w:szCs w:val="16"/>
              </w:rPr>
            </w:pPr>
            <w:r w:rsidRPr="00F13657">
              <w:rPr>
                <w:sz w:val="16"/>
                <w:szCs w:val="16"/>
              </w:rPr>
              <w:t>3.20.08 Urban transport</w:t>
            </w:r>
          </w:p>
        </w:tc>
      </w:tr>
      <w:tr w:rsidR="00781E19" w:rsidRPr="00F13657" w14:paraId="685B1026" w14:textId="77777777" w:rsidTr="0063161C">
        <w:trPr>
          <w:trHeight w:val="300"/>
        </w:trPr>
        <w:tc>
          <w:tcPr>
            <w:tcW w:w="1802" w:type="dxa"/>
            <w:shd w:val="clear" w:color="auto" w:fill="A8D08D" w:themeFill="accent6" w:themeFillTint="99"/>
            <w:hideMark/>
          </w:tcPr>
          <w:p w14:paraId="5B1B4682" w14:textId="77777777" w:rsidR="00781E19" w:rsidRPr="00F13657" w:rsidRDefault="00781E19">
            <w:pPr>
              <w:rPr>
                <w:sz w:val="16"/>
                <w:szCs w:val="16"/>
              </w:rPr>
            </w:pPr>
            <w:r w:rsidRPr="00F13657">
              <w:rPr>
                <w:sz w:val="16"/>
                <w:szCs w:val="16"/>
              </w:rPr>
              <w:t>3. Community policies</w:t>
            </w:r>
          </w:p>
        </w:tc>
        <w:tc>
          <w:tcPr>
            <w:tcW w:w="2478" w:type="dxa"/>
            <w:hideMark/>
          </w:tcPr>
          <w:p w14:paraId="406CCE15" w14:textId="77777777" w:rsidR="00781E19" w:rsidRPr="00F13657" w:rsidRDefault="00781E19">
            <w:pPr>
              <w:rPr>
                <w:sz w:val="16"/>
                <w:szCs w:val="16"/>
              </w:rPr>
            </w:pPr>
            <w:r w:rsidRPr="00F13657">
              <w:rPr>
                <w:sz w:val="16"/>
                <w:szCs w:val="16"/>
              </w:rPr>
              <w:t>3.20 Transport policy in general</w:t>
            </w:r>
          </w:p>
        </w:tc>
        <w:tc>
          <w:tcPr>
            <w:tcW w:w="4780" w:type="dxa"/>
            <w:hideMark/>
          </w:tcPr>
          <w:p w14:paraId="292AC1D7" w14:textId="77777777" w:rsidR="00781E19" w:rsidRPr="00F13657" w:rsidRDefault="00781E19">
            <w:pPr>
              <w:rPr>
                <w:sz w:val="16"/>
                <w:szCs w:val="16"/>
              </w:rPr>
            </w:pPr>
            <w:r w:rsidRPr="00F13657">
              <w:rPr>
                <w:sz w:val="16"/>
                <w:szCs w:val="16"/>
              </w:rPr>
              <w:t>3.20.09 Ports policy</w:t>
            </w:r>
          </w:p>
        </w:tc>
      </w:tr>
      <w:tr w:rsidR="00781E19" w:rsidRPr="00F13657" w14:paraId="65AF3B9C" w14:textId="77777777" w:rsidTr="0063161C">
        <w:trPr>
          <w:trHeight w:val="600"/>
        </w:trPr>
        <w:tc>
          <w:tcPr>
            <w:tcW w:w="1802" w:type="dxa"/>
            <w:shd w:val="clear" w:color="auto" w:fill="A8D08D" w:themeFill="accent6" w:themeFillTint="99"/>
            <w:hideMark/>
          </w:tcPr>
          <w:p w14:paraId="088760BE" w14:textId="77777777" w:rsidR="00781E19" w:rsidRPr="00F13657" w:rsidRDefault="00781E19">
            <w:pPr>
              <w:rPr>
                <w:sz w:val="16"/>
                <w:szCs w:val="16"/>
              </w:rPr>
            </w:pPr>
            <w:r w:rsidRPr="00F13657">
              <w:rPr>
                <w:sz w:val="16"/>
                <w:szCs w:val="16"/>
              </w:rPr>
              <w:t>3. Community policies</w:t>
            </w:r>
          </w:p>
        </w:tc>
        <w:tc>
          <w:tcPr>
            <w:tcW w:w="2478" w:type="dxa"/>
            <w:hideMark/>
          </w:tcPr>
          <w:p w14:paraId="4C9711D2" w14:textId="77777777" w:rsidR="00781E19" w:rsidRPr="00F13657" w:rsidRDefault="00781E19">
            <w:pPr>
              <w:rPr>
                <w:sz w:val="16"/>
                <w:szCs w:val="16"/>
              </w:rPr>
            </w:pPr>
            <w:r w:rsidRPr="00F13657">
              <w:rPr>
                <w:sz w:val="16"/>
                <w:szCs w:val="16"/>
              </w:rPr>
              <w:t>3.20 Transport policy in general</w:t>
            </w:r>
          </w:p>
        </w:tc>
        <w:tc>
          <w:tcPr>
            <w:tcW w:w="4780" w:type="dxa"/>
            <w:hideMark/>
          </w:tcPr>
          <w:p w14:paraId="5A9372FD" w14:textId="77777777" w:rsidR="00781E19" w:rsidRPr="00F13657" w:rsidRDefault="00781E19">
            <w:pPr>
              <w:rPr>
                <w:sz w:val="16"/>
                <w:szCs w:val="16"/>
              </w:rPr>
            </w:pPr>
            <w:r w:rsidRPr="00F13657">
              <w:rPr>
                <w:sz w:val="16"/>
                <w:szCs w:val="16"/>
              </w:rPr>
              <w:t>3.20.10 Transport undertakings, transport industry employees</w:t>
            </w:r>
          </w:p>
        </w:tc>
      </w:tr>
      <w:tr w:rsidR="00781E19" w:rsidRPr="00F13657" w14:paraId="01FC8BB7" w14:textId="77777777" w:rsidTr="0063161C">
        <w:trPr>
          <w:trHeight w:val="300"/>
        </w:trPr>
        <w:tc>
          <w:tcPr>
            <w:tcW w:w="1802" w:type="dxa"/>
            <w:shd w:val="clear" w:color="auto" w:fill="A8D08D" w:themeFill="accent6" w:themeFillTint="99"/>
            <w:hideMark/>
          </w:tcPr>
          <w:p w14:paraId="0E8EB880" w14:textId="77777777" w:rsidR="00781E19" w:rsidRPr="00F13657" w:rsidRDefault="00781E19">
            <w:pPr>
              <w:rPr>
                <w:sz w:val="16"/>
                <w:szCs w:val="16"/>
              </w:rPr>
            </w:pPr>
            <w:r w:rsidRPr="00F13657">
              <w:rPr>
                <w:sz w:val="16"/>
                <w:szCs w:val="16"/>
              </w:rPr>
              <w:t>3. Community policies</w:t>
            </w:r>
          </w:p>
        </w:tc>
        <w:tc>
          <w:tcPr>
            <w:tcW w:w="2478" w:type="dxa"/>
            <w:hideMark/>
          </w:tcPr>
          <w:p w14:paraId="1448BE66" w14:textId="77777777" w:rsidR="00781E19" w:rsidRPr="00F13657" w:rsidRDefault="00781E19">
            <w:pPr>
              <w:rPr>
                <w:sz w:val="16"/>
                <w:szCs w:val="16"/>
              </w:rPr>
            </w:pPr>
            <w:r w:rsidRPr="00F13657">
              <w:rPr>
                <w:sz w:val="16"/>
                <w:szCs w:val="16"/>
              </w:rPr>
              <w:t>3.20 Transport policy in general</w:t>
            </w:r>
          </w:p>
        </w:tc>
        <w:tc>
          <w:tcPr>
            <w:tcW w:w="4780" w:type="dxa"/>
            <w:hideMark/>
          </w:tcPr>
          <w:p w14:paraId="45BD15DD" w14:textId="77777777" w:rsidR="00781E19" w:rsidRPr="00F13657" w:rsidRDefault="00781E19">
            <w:pPr>
              <w:rPr>
                <w:sz w:val="16"/>
                <w:szCs w:val="16"/>
              </w:rPr>
            </w:pPr>
            <w:r w:rsidRPr="00F13657">
              <w:rPr>
                <w:sz w:val="16"/>
                <w:szCs w:val="16"/>
              </w:rPr>
              <w:t>3.20.11 Trans-European transport networks</w:t>
            </w:r>
          </w:p>
        </w:tc>
      </w:tr>
      <w:tr w:rsidR="00781E19" w:rsidRPr="00F13657" w14:paraId="76251311" w14:textId="77777777" w:rsidTr="0063161C">
        <w:trPr>
          <w:trHeight w:val="300"/>
        </w:trPr>
        <w:tc>
          <w:tcPr>
            <w:tcW w:w="1802" w:type="dxa"/>
            <w:shd w:val="clear" w:color="auto" w:fill="A8D08D" w:themeFill="accent6" w:themeFillTint="99"/>
            <w:hideMark/>
          </w:tcPr>
          <w:p w14:paraId="5088A972" w14:textId="77777777" w:rsidR="00781E19" w:rsidRPr="00F13657" w:rsidRDefault="00781E19">
            <w:pPr>
              <w:rPr>
                <w:sz w:val="16"/>
                <w:szCs w:val="16"/>
              </w:rPr>
            </w:pPr>
            <w:r w:rsidRPr="00F13657">
              <w:rPr>
                <w:sz w:val="16"/>
                <w:szCs w:val="16"/>
              </w:rPr>
              <w:t>3. Community policies</w:t>
            </w:r>
          </w:p>
        </w:tc>
        <w:tc>
          <w:tcPr>
            <w:tcW w:w="2478" w:type="dxa"/>
            <w:hideMark/>
          </w:tcPr>
          <w:p w14:paraId="25D95C93" w14:textId="77777777" w:rsidR="00781E19" w:rsidRPr="00F13657" w:rsidRDefault="00781E19">
            <w:pPr>
              <w:rPr>
                <w:sz w:val="16"/>
                <w:szCs w:val="16"/>
              </w:rPr>
            </w:pPr>
            <w:r w:rsidRPr="00F13657">
              <w:rPr>
                <w:sz w:val="16"/>
                <w:szCs w:val="16"/>
              </w:rPr>
              <w:t>3.20 Transport policy in general</w:t>
            </w:r>
          </w:p>
        </w:tc>
        <w:tc>
          <w:tcPr>
            <w:tcW w:w="4780" w:type="dxa"/>
            <w:hideMark/>
          </w:tcPr>
          <w:p w14:paraId="1EC13BEF" w14:textId="77777777" w:rsidR="00781E19" w:rsidRPr="00F13657" w:rsidRDefault="00781E19">
            <w:pPr>
              <w:rPr>
                <w:sz w:val="16"/>
                <w:szCs w:val="16"/>
              </w:rPr>
            </w:pPr>
            <w:r w:rsidRPr="00F13657">
              <w:rPr>
                <w:sz w:val="16"/>
                <w:szCs w:val="16"/>
              </w:rPr>
              <w:t>3.20.15 Transport agreements and cooperation</w:t>
            </w:r>
          </w:p>
        </w:tc>
      </w:tr>
      <w:tr w:rsidR="00781E19" w:rsidRPr="00F13657" w14:paraId="117473CD" w14:textId="77777777" w:rsidTr="0063161C">
        <w:trPr>
          <w:trHeight w:val="300"/>
        </w:trPr>
        <w:tc>
          <w:tcPr>
            <w:tcW w:w="1802" w:type="dxa"/>
            <w:shd w:val="clear" w:color="auto" w:fill="A8D08D" w:themeFill="accent6" w:themeFillTint="99"/>
            <w:hideMark/>
          </w:tcPr>
          <w:p w14:paraId="07596BD0" w14:textId="77777777" w:rsidR="00781E19" w:rsidRPr="00F13657" w:rsidRDefault="00781E19">
            <w:pPr>
              <w:rPr>
                <w:sz w:val="16"/>
                <w:szCs w:val="16"/>
              </w:rPr>
            </w:pPr>
            <w:r w:rsidRPr="00F13657">
              <w:rPr>
                <w:sz w:val="16"/>
                <w:szCs w:val="16"/>
              </w:rPr>
              <w:t>3. Community policies</w:t>
            </w:r>
          </w:p>
        </w:tc>
        <w:tc>
          <w:tcPr>
            <w:tcW w:w="2478" w:type="dxa"/>
            <w:hideMark/>
          </w:tcPr>
          <w:p w14:paraId="0C89CF20" w14:textId="77777777" w:rsidR="00781E19" w:rsidRPr="00F13657" w:rsidRDefault="00781E19">
            <w:pPr>
              <w:rPr>
                <w:sz w:val="16"/>
                <w:szCs w:val="16"/>
              </w:rPr>
            </w:pPr>
            <w:r w:rsidRPr="00F13657">
              <w:rPr>
                <w:sz w:val="16"/>
                <w:szCs w:val="16"/>
              </w:rPr>
              <w:t>3.20 Transport policy in general</w:t>
            </w:r>
          </w:p>
        </w:tc>
        <w:tc>
          <w:tcPr>
            <w:tcW w:w="4780" w:type="dxa"/>
            <w:hideMark/>
          </w:tcPr>
          <w:p w14:paraId="1DDBB9D2" w14:textId="77777777" w:rsidR="00781E19" w:rsidRPr="00F13657" w:rsidRDefault="00781E19">
            <w:pPr>
              <w:rPr>
                <w:sz w:val="16"/>
                <w:szCs w:val="16"/>
              </w:rPr>
            </w:pPr>
            <w:r w:rsidRPr="00F13657">
              <w:rPr>
                <w:sz w:val="16"/>
                <w:szCs w:val="16"/>
              </w:rPr>
              <w:t>3.20.20 Transport statistics</w:t>
            </w:r>
          </w:p>
        </w:tc>
      </w:tr>
      <w:tr w:rsidR="00781E19" w:rsidRPr="00F13657" w14:paraId="215BDA71" w14:textId="77777777" w:rsidTr="0063161C">
        <w:trPr>
          <w:trHeight w:val="300"/>
        </w:trPr>
        <w:tc>
          <w:tcPr>
            <w:tcW w:w="1802" w:type="dxa"/>
            <w:shd w:val="clear" w:color="auto" w:fill="A8D08D" w:themeFill="accent6" w:themeFillTint="99"/>
            <w:hideMark/>
          </w:tcPr>
          <w:p w14:paraId="3B8B3007" w14:textId="77777777" w:rsidR="00781E19" w:rsidRPr="00F13657" w:rsidRDefault="00781E19">
            <w:pPr>
              <w:rPr>
                <w:sz w:val="16"/>
                <w:szCs w:val="16"/>
              </w:rPr>
            </w:pPr>
            <w:r w:rsidRPr="00F13657">
              <w:rPr>
                <w:sz w:val="16"/>
                <w:szCs w:val="16"/>
              </w:rPr>
              <w:t>3. Community policies</w:t>
            </w:r>
          </w:p>
        </w:tc>
        <w:tc>
          <w:tcPr>
            <w:tcW w:w="2478" w:type="dxa"/>
            <w:hideMark/>
          </w:tcPr>
          <w:p w14:paraId="65BE4AFE"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04FD2EE" w14:textId="77777777" w:rsidR="00781E19" w:rsidRPr="00F13657" w:rsidRDefault="00781E19">
            <w:pPr>
              <w:rPr>
                <w:sz w:val="16"/>
                <w:szCs w:val="16"/>
              </w:rPr>
            </w:pPr>
            <w:r w:rsidRPr="00F13657">
              <w:rPr>
                <w:sz w:val="16"/>
                <w:szCs w:val="16"/>
              </w:rPr>
              <w:t>3.30.01 Audiovisual industry and services</w:t>
            </w:r>
          </w:p>
        </w:tc>
      </w:tr>
      <w:tr w:rsidR="00781E19" w:rsidRPr="00F13657" w14:paraId="26310058" w14:textId="77777777" w:rsidTr="0063161C">
        <w:trPr>
          <w:trHeight w:val="300"/>
        </w:trPr>
        <w:tc>
          <w:tcPr>
            <w:tcW w:w="1802" w:type="dxa"/>
            <w:shd w:val="clear" w:color="auto" w:fill="A8D08D" w:themeFill="accent6" w:themeFillTint="99"/>
            <w:hideMark/>
          </w:tcPr>
          <w:p w14:paraId="5BD7DCB1" w14:textId="77777777" w:rsidR="00781E19" w:rsidRPr="00F13657" w:rsidRDefault="00781E19">
            <w:pPr>
              <w:rPr>
                <w:sz w:val="16"/>
                <w:szCs w:val="16"/>
              </w:rPr>
            </w:pPr>
            <w:r w:rsidRPr="00F13657">
              <w:rPr>
                <w:sz w:val="16"/>
                <w:szCs w:val="16"/>
              </w:rPr>
              <w:t>3. Community policies</w:t>
            </w:r>
          </w:p>
        </w:tc>
        <w:tc>
          <w:tcPr>
            <w:tcW w:w="2478" w:type="dxa"/>
            <w:hideMark/>
          </w:tcPr>
          <w:p w14:paraId="033A629F"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71E62BF3" w14:textId="77777777" w:rsidR="00781E19" w:rsidRPr="00F13657" w:rsidRDefault="00781E19">
            <w:pPr>
              <w:rPr>
                <w:sz w:val="16"/>
                <w:szCs w:val="16"/>
              </w:rPr>
            </w:pPr>
            <w:r w:rsidRPr="00F13657">
              <w:rPr>
                <w:sz w:val="16"/>
                <w:szCs w:val="16"/>
              </w:rPr>
              <w:t>3.30.02 Television, cable, digital, mobile</w:t>
            </w:r>
          </w:p>
        </w:tc>
      </w:tr>
      <w:tr w:rsidR="00781E19" w:rsidRPr="00F13657" w14:paraId="49EB146C" w14:textId="77777777" w:rsidTr="0063161C">
        <w:trPr>
          <w:trHeight w:val="600"/>
        </w:trPr>
        <w:tc>
          <w:tcPr>
            <w:tcW w:w="1802" w:type="dxa"/>
            <w:shd w:val="clear" w:color="auto" w:fill="A8D08D" w:themeFill="accent6" w:themeFillTint="99"/>
            <w:hideMark/>
          </w:tcPr>
          <w:p w14:paraId="40E6EC23" w14:textId="77777777" w:rsidR="00781E19" w:rsidRPr="00F13657" w:rsidRDefault="00781E19">
            <w:pPr>
              <w:rPr>
                <w:sz w:val="16"/>
                <w:szCs w:val="16"/>
              </w:rPr>
            </w:pPr>
            <w:r w:rsidRPr="00F13657">
              <w:rPr>
                <w:sz w:val="16"/>
                <w:szCs w:val="16"/>
              </w:rPr>
              <w:t>3. Community policies</w:t>
            </w:r>
          </w:p>
        </w:tc>
        <w:tc>
          <w:tcPr>
            <w:tcW w:w="2478" w:type="dxa"/>
            <w:hideMark/>
          </w:tcPr>
          <w:p w14:paraId="75FDCF1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24FE46B3" w14:textId="77777777" w:rsidR="00781E19" w:rsidRPr="00F13657" w:rsidRDefault="00781E19">
            <w:pPr>
              <w:rPr>
                <w:sz w:val="16"/>
                <w:szCs w:val="16"/>
              </w:rPr>
            </w:pPr>
            <w:r w:rsidRPr="00F13657">
              <w:rPr>
                <w:sz w:val="16"/>
                <w:szCs w:val="16"/>
              </w:rPr>
              <w:t>3.30.03 Telecommunications, data transmission, telephone</w:t>
            </w:r>
          </w:p>
        </w:tc>
      </w:tr>
      <w:tr w:rsidR="00781E19" w:rsidRPr="00F13657" w14:paraId="71CC3634" w14:textId="77777777" w:rsidTr="0063161C">
        <w:trPr>
          <w:trHeight w:val="300"/>
        </w:trPr>
        <w:tc>
          <w:tcPr>
            <w:tcW w:w="1802" w:type="dxa"/>
            <w:shd w:val="clear" w:color="auto" w:fill="A8D08D" w:themeFill="accent6" w:themeFillTint="99"/>
            <w:hideMark/>
          </w:tcPr>
          <w:p w14:paraId="5A7B5371" w14:textId="77777777" w:rsidR="00781E19" w:rsidRPr="00F13657" w:rsidRDefault="00781E19">
            <w:pPr>
              <w:rPr>
                <w:sz w:val="16"/>
                <w:szCs w:val="16"/>
              </w:rPr>
            </w:pPr>
            <w:r w:rsidRPr="00F13657">
              <w:rPr>
                <w:sz w:val="16"/>
                <w:szCs w:val="16"/>
              </w:rPr>
              <w:t>3. Community policies</w:t>
            </w:r>
          </w:p>
        </w:tc>
        <w:tc>
          <w:tcPr>
            <w:tcW w:w="2478" w:type="dxa"/>
            <w:hideMark/>
          </w:tcPr>
          <w:p w14:paraId="483CF89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19407F" w14:textId="77777777" w:rsidR="00781E19" w:rsidRPr="00F13657" w:rsidRDefault="00781E19">
            <w:pPr>
              <w:rPr>
                <w:sz w:val="16"/>
                <w:szCs w:val="16"/>
              </w:rPr>
            </w:pPr>
            <w:r w:rsidRPr="00F13657">
              <w:rPr>
                <w:sz w:val="16"/>
                <w:szCs w:val="16"/>
              </w:rPr>
              <w:t>3.30.04 Radiocommunications, broadcasting</w:t>
            </w:r>
          </w:p>
        </w:tc>
      </w:tr>
      <w:tr w:rsidR="00781E19" w:rsidRPr="00F13657" w14:paraId="538AC794" w14:textId="77777777" w:rsidTr="0063161C">
        <w:trPr>
          <w:trHeight w:val="600"/>
        </w:trPr>
        <w:tc>
          <w:tcPr>
            <w:tcW w:w="1802" w:type="dxa"/>
            <w:shd w:val="clear" w:color="auto" w:fill="A8D08D" w:themeFill="accent6" w:themeFillTint="99"/>
            <w:hideMark/>
          </w:tcPr>
          <w:p w14:paraId="42486293" w14:textId="77777777" w:rsidR="00781E19" w:rsidRPr="00F13657" w:rsidRDefault="00781E19">
            <w:pPr>
              <w:rPr>
                <w:sz w:val="16"/>
                <w:szCs w:val="16"/>
              </w:rPr>
            </w:pPr>
            <w:r w:rsidRPr="00F13657">
              <w:rPr>
                <w:sz w:val="16"/>
                <w:szCs w:val="16"/>
              </w:rPr>
              <w:t>3. Community policies</w:t>
            </w:r>
          </w:p>
        </w:tc>
        <w:tc>
          <w:tcPr>
            <w:tcW w:w="2478" w:type="dxa"/>
            <w:hideMark/>
          </w:tcPr>
          <w:p w14:paraId="6DFA7AA4"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3D3FCC3B" w14:textId="77777777" w:rsidR="00781E19" w:rsidRPr="00F13657" w:rsidRDefault="00781E19">
            <w:pPr>
              <w:rPr>
                <w:sz w:val="16"/>
                <w:szCs w:val="16"/>
              </w:rPr>
            </w:pPr>
            <w:r w:rsidRPr="00F13657">
              <w:rPr>
                <w:sz w:val="16"/>
                <w:szCs w:val="16"/>
              </w:rPr>
              <w:t>3.30.05 Electronic and mobile communications, personal communications</w:t>
            </w:r>
          </w:p>
        </w:tc>
      </w:tr>
      <w:tr w:rsidR="00781E19" w:rsidRPr="00F13657" w14:paraId="113D1ECE" w14:textId="77777777" w:rsidTr="0063161C">
        <w:trPr>
          <w:trHeight w:val="600"/>
        </w:trPr>
        <w:tc>
          <w:tcPr>
            <w:tcW w:w="1802" w:type="dxa"/>
            <w:shd w:val="clear" w:color="auto" w:fill="A8D08D" w:themeFill="accent6" w:themeFillTint="99"/>
            <w:hideMark/>
          </w:tcPr>
          <w:p w14:paraId="0E1751EF"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2FAEF72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4C1E8E" w14:textId="77777777" w:rsidR="00781E19" w:rsidRPr="00F13657" w:rsidRDefault="00781E19">
            <w:pPr>
              <w:rPr>
                <w:sz w:val="16"/>
                <w:szCs w:val="16"/>
              </w:rPr>
            </w:pPr>
            <w:r w:rsidRPr="00F13657">
              <w:rPr>
                <w:sz w:val="16"/>
                <w:szCs w:val="16"/>
              </w:rPr>
              <w:t>3.30.06 Information and communication technologies, digital technologies</w:t>
            </w:r>
          </w:p>
        </w:tc>
      </w:tr>
      <w:tr w:rsidR="00781E19" w:rsidRPr="00F13657" w14:paraId="314D94C2" w14:textId="77777777" w:rsidTr="0063161C">
        <w:trPr>
          <w:trHeight w:val="300"/>
        </w:trPr>
        <w:tc>
          <w:tcPr>
            <w:tcW w:w="1802" w:type="dxa"/>
            <w:shd w:val="clear" w:color="auto" w:fill="A8D08D" w:themeFill="accent6" w:themeFillTint="99"/>
            <w:hideMark/>
          </w:tcPr>
          <w:p w14:paraId="70D389EB" w14:textId="77777777" w:rsidR="00781E19" w:rsidRPr="00F13657" w:rsidRDefault="00781E19">
            <w:pPr>
              <w:rPr>
                <w:sz w:val="16"/>
                <w:szCs w:val="16"/>
              </w:rPr>
            </w:pPr>
            <w:r w:rsidRPr="00F13657">
              <w:rPr>
                <w:sz w:val="16"/>
                <w:szCs w:val="16"/>
              </w:rPr>
              <w:t>3. Community policies</w:t>
            </w:r>
          </w:p>
        </w:tc>
        <w:tc>
          <w:tcPr>
            <w:tcW w:w="2478" w:type="dxa"/>
            <w:hideMark/>
          </w:tcPr>
          <w:p w14:paraId="7E5EE857"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1A044812" w14:textId="77777777" w:rsidR="00781E19" w:rsidRPr="00F13657" w:rsidRDefault="00781E19">
            <w:pPr>
              <w:rPr>
                <w:sz w:val="16"/>
                <w:szCs w:val="16"/>
              </w:rPr>
            </w:pPr>
            <w:r w:rsidRPr="00F13657">
              <w:rPr>
                <w:sz w:val="16"/>
                <w:szCs w:val="16"/>
              </w:rPr>
              <w:t>3.30.07 Cybersecurity, cyberspace policy</w:t>
            </w:r>
          </w:p>
        </w:tc>
      </w:tr>
      <w:tr w:rsidR="00781E19" w:rsidRPr="00F13657" w14:paraId="0BD4932D" w14:textId="77777777" w:rsidTr="0063161C">
        <w:trPr>
          <w:trHeight w:val="300"/>
        </w:trPr>
        <w:tc>
          <w:tcPr>
            <w:tcW w:w="1802" w:type="dxa"/>
            <w:shd w:val="clear" w:color="auto" w:fill="A8D08D" w:themeFill="accent6" w:themeFillTint="99"/>
            <w:hideMark/>
          </w:tcPr>
          <w:p w14:paraId="0850B57D" w14:textId="77777777" w:rsidR="00781E19" w:rsidRPr="00F13657" w:rsidRDefault="00781E19">
            <w:pPr>
              <w:rPr>
                <w:sz w:val="16"/>
                <w:szCs w:val="16"/>
              </w:rPr>
            </w:pPr>
            <w:r w:rsidRPr="00F13657">
              <w:rPr>
                <w:sz w:val="16"/>
                <w:szCs w:val="16"/>
              </w:rPr>
              <w:t>3. Community policies</w:t>
            </w:r>
          </w:p>
        </w:tc>
        <w:tc>
          <w:tcPr>
            <w:tcW w:w="2478" w:type="dxa"/>
            <w:hideMark/>
          </w:tcPr>
          <w:p w14:paraId="1B4F3C2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9C453ED" w14:textId="77777777" w:rsidR="00781E19" w:rsidRPr="00F13657" w:rsidRDefault="00781E19">
            <w:pPr>
              <w:rPr>
                <w:sz w:val="16"/>
                <w:szCs w:val="16"/>
              </w:rPr>
            </w:pPr>
            <w:r w:rsidRPr="00F13657">
              <w:rPr>
                <w:sz w:val="16"/>
                <w:szCs w:val="16"/>
              </w:rPr>
              <w:t>3.30.08 Press, media freedom and pluralism</w:t>
            </w:r>
          </w:p>
        </w:tc>
      </w:tr>
      <w:tr w:rsidR="00781E19" w:rsidRPr="00F13657" w14:paraId="4BB41E9D" w14:textId="77777777" w:rsidTr="0063161C">
        <w:trPr>
          <w:trHeight w:val="300"/>
        </w:trPr>
        <w:tc>
          <w:tcPr>
            <w:tcW w:w="1802" w:type="dxa"/>
            <w:shd w:val="clear" w:color="auto" w:fill="A8D08D" w:themeFill="accent6" w:themeFillTint="99"/>
            <w:hideMark/>
          </w:tcPr>
          <w:p w14:paraId="751EE449" w14:textId="77777777" w:rsidR="00781E19" w:rsidRPr="00F13657" w:rsidRDefault="00781E19">
            <w:pPr>
              <w:rPr>
                <w:sz w:val="16"/>
                <w:szCs w:val="16"/>
              </w:rPr>
            </w:pPr>
            <w:r w:rsidRPr="00F13657">
              <w:rPr>
                <w:sz w:val="16"/>
                <w:szCs w:val="16"/>
              </w:rPr>
              <w:t>3. Community policies</w:t>
            </w:r>
          </w:p>
        </w:tc>
        <w:tc>
          <w:tcPr>
            <w:tcW w:w="2478" w:type="dxa"/>
            <w:hideMark/>
          </w:tcPr>
          <w:p w14:paraId="3D28B48A"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DA2DAE3" w14:textId="77777777" w:rsidR="00781E19" w:rsidRPr="00F13657" w:rsidRDefault="00781E19">
            <w:pPr>
              <w:rPr>
                <w:sz w:val="16"/>
                <w:szCs w:val="16"/>
              </w:rPr>
            </w:pPr>
            <w:r w:rsidRPr="00F13657">
              <w:rPr>
                <w:sz w:val="16"/>
                <w:szCs w:val="16"/>
              </w:rPr>
              <w:t>3.30.09 Postal services, parcel delivery services</w:t>
            </w:r>
          </w:p>
        </w:tc>
      </w:tr>
      <w:tr w:rsidR="00781E19" w:rsidRPr="00F13657" w14:paraId="53A5AFDB" w14:textId="77777777" w:rsidTr="0063161C">
        <w:trPr>
          <w:trHeight w:val="300"/>
        </w:trPr>
        <w:tc>
          <w:tcPr>
            <w:tcW w:w="1802" w:type="dxa"/>
            <w:shd w:val="clear" w:color="auto" w:fill="A8D08D" w:themeFill="accent6" w:themeFillTint="99"/>
            <w:hideMark/>
          </w:tcPr>
          <w:p w14:paraId="5807594E" w14:textId="77777777" w:rsidR="00781E19" w:rsidRPr="00F13657" w:rsidRDefault="00781E19">
            <w:pPr>
              <w:rPr>
                <w:sz w:val="16"/>
                <w:szCs w:val="16"/>
              </w:rPr>
            </w:pPr>
            <w:r w:rsidRPr="00F13657">
              <w:rPr>
                <w:sz w:val="16"/>
                <w:szCs w:val="16"/>
              </w:rPr>
              <w:t>3. Community policies</w:t>
            </w:r>
          </w:p>
        </w:tc>
        <w:tc>
          <w:tcPr>
            <w:tcW w:w="2478" w:type="dxa"/>
            <w:hideMark/>
          </w:tcPr>
          <w:p w14:paraId="2CF9F13C"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0BA853DB" w14:textId="77777777" w:rsidR="00781E19" w:rsidRPr="00F13657" w:rsidRDefault="00781E19">
            <w:pPr>
              <w:rPr>
                <w:sz w:val="16"/>
                <w:szCs w:val="16"/>
              </w:rPr>
            </w:pPr>
            <w:r w:rsidRPr="00F13657">
              <w:rPr>
                <w:sz w:val="16"/>
                <w:szCs w:val="16"/>
              </w:rPr>
              <w:t>3.30.16 Ethical information policy</w:t>
            </w:r>
          </w:p>
        </w:tc>
      </w:tr>
      <w:tr w:rsidR="00781E19" w:rsidRPr="00F13657" w14:paraId="427848DD" w14:textId="77777777" w:rsidTr="0063161C">
        <w:trPr>
          <w:trHeight w:val="600"/>
        </w:trPr>
        <w:tc>
          <w:tcPr>
            <w:tcW w:w="1802" w:type="dxa"/>
            <w:shd w:val="clear" w:color="auto" w:fill="A8D08D" w:themeFill="accent6" w:themeFillTint="99"/>
            <w:hideMark/>
          </w:tcPr>
          <w:p w14:paraId="16584059" w14:textId="77777777" w:rsidR="00781E19" w:rsidRPr="00F13657" w:rsidRDefault="00781E19">
            <w:pPr>
              <w:rPr>
                <w:sz w:val="16"/>
                <w:szCs w:val="16"/>
              </w:rPr>
            </w:pPr>
            <w:r w:rsidRPr="00F13657">
              <w:rPr>
                <w:sz w:val="16"/>
                <w:szCs w:val="16"/>
              </w:rPr>
              <w:t>3. Community policies</w:t>
            </w:r>
          </w:p>
        </w:tc>
        <w:tc>
          <w:tcPr>
            <w:tcW w:w="2478" w:type="dxa"/>
            <w:hideMark/>
          </w:tcPr>
          <w:p w14:paraId="52A95D5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66F9A1E" w14:textId="77777777" w:rsidR="00781E19" w:rsidRPr="00F13657" w:rsidRDefault="00781E19">
            <w:pPr>
              <w:rPr>
                <w:sz w:val="16"/>
                <w:szCs w:val="16"/>
              </w:rPr>
            </w:pPr>
            <w:r w:rsidRPr="00F13657">
              <w:rPr>
                <w:sz w:val="16"/>
                <w:szCs w:val="16"/>
              </w:rPr>
              <w:t>3.30.20 Trans-European communications networks</w:t>
            </w:r>
          </w:p>
        </w:tc>
      </w:tr>
      <w:tr w:rsidR="00781E19" w:rsidRPr="00F13657" w14:paraId="130655C7" w14:textId="77777777" w:rsidTr="0063161C">
        <w:trPr>
          <w:trHeight w:val="600"/>
        </w:trPr>
        <w:tc>
          <w:tcPr>
            <w:tcW w:w="1802" w:type="dxa"/>
            <w:shd w:val="clear" w:color="auto" w:fill="A8D08D" w:themeFill="accent6" w:themeFillTint="99"/>
            <w:hideMark/>
          </w:tcPr>
          <w:p w14:paraId="1B902991" w14:textId="77777777" w:rsidR="00781E19" w:rsidRPr="00F13657" w:rsidRDefault="00781E19">
            <w:pPr>
              <w:rPr>
                <w:sz w:val="16"/>
                <w:szCs w:val="16"/>
              </w:rPr>
            </w:pPr>
            <w:r w:rsidRPr="00F13657">
              <w:rPr>
                <w:sz w:val="16"/>
                <w:szCs w:val="16"/>
              </w:rPr>
              <w:t>3. Community policies</w:t>
            </w:r>
          </w:p>
        </w:tc>
        <w:tc>
          <w:tcPr>
            <w:tcW w:w="2478" w:type="dxa"/>
            <w:hideMark/>
          </w:tcPr>
          <w:p w14:paraId="04976D01"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03D8439" w14:textId="77777777" w:rsidR="00781E19" w:rsidRPr="00F13657" w:rsidRDefault="00781E19">
            <w:pPr>
              <w:rPr>
                <w:sz w:val="16"/>
                <w:szCs w:val="16"/>
              </w:rPr>
            </w:pPr>
            <w:r w:rsidRPr="00F13657">
              <w:rPr>
                <w:sz w:val="16"/>
                <w:szCs w:val="16"/>
              </w:rPr>
              <w:t>3.30.25 International information networks and society, internet</w:t>
            </w:r>
          </w:p>
        </w:tc>
      </w:tr>
      <w:tr w:rsidR="00781E19" w:rsidRPr="00F13657" w14:paraId="3863CC58" w14:textId="77777777" w:rsidTr="0063161C">
        <w:trPr>
          <w:trHeight w:val="300"/>
        </w:trPr>
        <w:tc>
          <w:tcPr>
            <w:tcW w:w="1802" w:type="dxa"/>
            <w:shd w:val="clear" w:color="auto" w:fill="A8D08D" w:themeFill="accent6" w:themeFillTint="99"/>
            <w:hideMark/>
          </w:tcPr>
          <w:p w14:paraId="75156950" w14:textId="77777777" w:rsidR="00781E19" w:rsidRPr="00F13657" w:rsidRDefault="00781E19">
            <w:pPr>
              <w:rPr>
                <w:sz w:val="16"/>
                <w:szCs w:val="16"/>
              </w:rPr>
            </w:pPr>
            <w:r w:rsidRPr="00F13657">
              <w:rPr>
                <w:sz w:val="16"/>
                <w:szCs w:val="16"/>
              </w:rPr>
              <w:t>3. Community policies</w:t>
            </w:r>
          </w:p>
        </w:tc>
        <w:tc>
          <w:tcPr>
            <w:tcW w:w="2478" w:type="dxa"/>
            <w:hideMark/>
          </w:tcPr>
          <w:p w14:paraId="517620D7" w14:textId="77777777" w:rsidR="00781E19" w:rsidRPr="00F13657" w:rsidRDefault="00781E19">
            <w:pPr>
              <w:rPr>
                <w:sz w:val="16"/>
                <w:szCs w:val="16"/>
              </w:rPr>
            </w:pPr>
            <w:r w:rsidRPr="00F13657">
              <w:rPr>
                <w:sz w:val="16"/>
                <w:szCs w:val="16"/>
              </w:rPr>
              <w:t>3.40 Industrial policy</w:t>
            </w:r>
          </w:p>
        </w:tc>
        <w:tc>
          <w:tcPr>
            <w:tcW w:w="4780" w:type="dxa"/>
            <w:hideMark/>
          </w:tcPr>
          <w:p w14:paraId="3BD6BED5" w14:textId="77777777" w:rsidR="00781E19" w:rsidRPr="00F13657" w:rsidRDefault="00781E19">
            <w:pPr>
              <w:rPr>
                <w:sz w:val="16"/>
                <w:szCs w:val="16"/>
              </w:rPr>
            </w:pPr>
            <w:r w:rsidRPr="00F13657">
              <w:rPr>
                <w:sz w:val="16"/>
                <w:szCs w:val="16"/>
              </w:rPr>
              <w:t>3.40.01 Chemical industry, fertilizers, plastics</w:t>
            </w:r>
          </w:p>
        </w:tc>
      </w:tr>
      <w:tr w:rsidR="00781E19" w:rsidRPr="00F13657" w14:paraId="76FD5E06" w14:textId="77777777" w:rsidTr="0063161C">
        <w:trPr>
          <w:trHeight w:val="600"/>
        </w:trPr>
        <w:tc>
          <w:tcPr>
            <w:tcW w:w="1802" w:type="dxa"/>
            <w:shd w:val="clear" w:color="auto" w:fill="A8D08D" w:themeFill="accent6" w:themeFillTint="99"/>
            <w:hideMark/>
          </w:tcPr>
          <w:p w14:paraId="67A31313" w14:textId="77777777" w:rsidR="00781E19" w:rsidRPr="00F13657" w:rsidRDefault="00781E19">
            <w:pPr>
              <w:rPr>
                <w:sz w:val="16"/>
                <w:szCs w:val="16"/>
              </w:rPr>
            </w:pPr>
            <w:r w:rsidRPr="00F13657">
              <w:rPr>
                <w:sz w:val="16"/>
                <w:szCs w:val="16"/>
              </w:rPr>
              <w:t>3. Community policies</w:t>
            </w:r>
          </w:p>
        </w:tc>
        <w:tc>
          <w:tcPr>
            <w:tcW w:w="2478" w:type="dxa"/>
            <w:hideMark/>
          </w:tcPr>
          <w:p w14:paraId="761FA833" w14:textId="77777777" w:rsidR="00781E19" w:rsidRPr="00F13657" w:rsidRDefault="00781E19">
            <w:pPr>
              <w:rPr>
                <w:sz w:val="16"/>
                <w:szCs w:val="16"/>
              </w:rPr>
            </w:pPr>
            <w:r w:rsidRPr="00F13657">
              <w:rPr>
                <w:sz w:val="16"/>
                <w:szCs w:val="16"/>
              </w:rPr>
              <w:t>3.40 Industrial policy</w:t>
            </w:r>
          </w:p>
        </w:tc>
        <w:tc>
          <w:tcPr>
            <w:tcW w:w="4780" w:type="dxa"/>
            <w:hideMark/>
          </w:tcPr>
          <w:p w14:paraId="3784A6BC" w14:textId="77777777" w:rsidR="00781E19" w:rsidRPr="00F13657" w:rsidRDefault="00781E19">
            <w:pPr>
              <w:rPr>
                <w:sz w:val="16"/>
                <w:szCs w:val="16"/>
              </w:rPr>
            </w:pPr>
            <w:r w:rsidRPr="00F13657">
              <w:rPr>
                <w:sz w:val="16"/>
                <w:szCs w:val="16"/>
              </w:rPr>
              <w:t>3.40.02 Iron and steel industry, metallurgical industry</w:t>
            </w:r>
          </w:p>
        </w:tc>
      </w:tr>
      <w:tr w:rsidR="00781E19" w:rsidRPr="00F13657" w14:paraId="575ED4A1" w14:textId="77777777" w:rsidTr="0063161C">
        <w:trPr>
          <w:trHeight w:val="600"/>
        </w:trPr>
        <w:tc>
          <w:tcPr>
            <w:tcW w:w="1802" w:type="dxa"/>
            <w:shd w:val="clear" w:color="auto" w:fill="A8D08D" w:themeFill="accent6" w:themeFillTint="99"/>
            <w:hideMark/>
          </w:tcPr>
          <w:p w14:paraId="710D0350" w14:textId="77777777" w:rsidR="00781E19" w:rsidRPr="00F13657" w:rsidRDefault="00781E19">
            <w:pPr>
              <w:rPr>
                <w:sz w:val="16"/>
                <w:szCs w:val="16"/>
              </w:rPr>
            </w:pPr>
            <w:r w:rsidRPr="00F13657">
              <w:rPr>
                <w:sz w:val="16"/>
                <w:szCs w:val="16"/>
              </w:rPr>
              <w:t>3. Community policies</w:t>
            </w:r>
          </w:p>
        </w:tc>
        <w:tc>
          <w:tcPr>
            <w:tcW w:w="2478" w:type="dxa"/>
            <w:hideMark/>
          </w:tcPr>
          <w:p w14:paraId="1B450D13" w14:textId="77777777" w:rsidR="00781E19" w:rsidRPr="00F13657" w:rsidRDefault="00781E19">
            <w:pPr>
              <w:rPr>
                <w:sz w:val="16"/>
                <w:szCs w:val="16"/>
              </w:rPr>
            </w:pPr>
            <w:r w:rsidRPr="00F13657">
              <w:rPr>
                <w:sz w:val="16"/>
                <w:szCs w:val="16"/>
              </w:rPr>
              <w:t>3.40 Industrial policy</w:t>
            </w:r>
          </w:p>
        </w:tc>
        <w:tc>
          <w:tcPr>
            <w:tcW w:w="4780" w:type="dxa"/>
            <w:hideMark/>
          </w:tcPr>
          <w:p w14:paraId="431352DE" w14:textId="77777777" w:rsidR="00781E19" w:rsidRPr="00F13657" w:rsidRDefault="00781E19">
            <w:pPr>
              <w:rPr>
                <w:sz w:val="16"/>
                <w:szCs w:val="16"/>
              </w:rPr>
            </w:pPr>
            <w:r w:rsidRPr="00F13657">
              <w:rPr>
                <w:sz w:val="16"/>
                <w:szCs w:val="16"/>
              </w:rPr>
              <w:t>3.40.03 Motor industry, cycle and motorcycle, commercial and agricultural vehicles</w:t>
            </w:r>
          </w:p>
        </w:tc>
      </w:tr>
      <w:tr w:rsidR="00781E19" w:rsidRPr="00F13657" w14:paraId="4DFB76F7" w14:textId="77777777" w:rsidTr="0063161C">
        <w:trPr>
          <w:trHeight w:val="300"/>
        </w:trPr>
        <w:tc>
          <w:tcPr>
            <w:tcW w:w="1802" w:type="dxa"/>
            <w:shd w:val="clear" w:color="auto" w:fill="A8D08D" w:themeFill="accent6" w:themeFillTint="99"/>
            <w:hideMark/>
          </w:tcPr>
          <w:p w14:paraId="6C10175A" w14:textId="77777777" w:rsidR="00781E19" w:rsidRPr="00F13657" w:rsidRDefault="00781E19">
            <w:pPr>
              <w:rPr>
                <w:sz w:val="16"/>
                <w:szCs w:val="16"/>
              </w:rPr>
            </w:pPr>
            <w:r w:rsidRPr="00F13657">
              <w:rPr>
                <w:sz w:val="16"/>
                <w:szCs w:val="16"/>
              </w:rPr>
              <w:t>3. Community policies</w:t>
            </w:r>
          </w:p>
        </w:tc>
        <w:tc>
          <w:tcPr>
            <w:tcW w:w="2478" w:type="dxa"/>
            <w:hideMark/>
          </w:tcPr>
          <w:p w14:paraId="405CC2FE" w14:textId="77777777" w:rsidR="00781E19" w:rsidRPr="00F13657" w:rsidRDefault="00781E19">
            <w:pPr>
              <w:rPr>
                <w:sz w:val="16"/>
                <w:szCs w:val="16"/>
              </w:rPr>
            </w:pPr>
            <w:r w:rsidRPr="00F13657">
              <w:rPr>
                <w:sz w:val="16"/>
                <w:szCs w:val="16"/>
              </w:rPr>
              <w:t>3.40 Industrial policy</w:t>
            </w:r>
          </w:p>
        </w:tc>
        <w:tc>
          <w:tcPr>
            <w:tcW w:w="4780" w:type="dxa"/>
            <w:hideMark/>
          </w:tcPr>
          <w:p w14:paraId="41B1684F" w14:textId="77777777" w:rsidR="00781E19" w:rsidRPr="00F13657" w:rsidRDefault="00781E19">
            <w:pPr>
              <w:rPr>
                <w:sz w:val="16"/>
                <w:szCs w:val="16"/>
              </w:rPr>
            </w:pPr>
            <w:r w:rsidRPr="00F13657">
              <w:rPr>
                <w:sz w:val="16"/>
                <w:szCs w:val="16"/>
              </w:rPr>
              <w:t>3.40.04 Shipbuilding, nautical industry</w:t>
            </w:r>
          </w:p>
        </w:tc>
      </w:tr>
      <w:tr w:rsidR="00781E19" w:rsidRPr="00F13657" w14:paraId="332F929D" w14:textId="77777777" w:rsidTr="0063161C">
        <w:trPr>
          <w:trHeight w:val="300"/>
        </w:trPr>
        <w:tc>
          <w:tcPr>
            <w:tcW w:w="1802" w:type="dxa"/>
            <w:shd w:val="clear" w:color="auto" w:fill="A8D08D" w:themeFill="accent6" w:themeFillTint="99"/>
            <w:hideMark/>
          </w:tcPr>
          <w:p w14:paraId="430FBA85" w14:textId="77777777" w:rsidR="00781E19" w:rsidRPr="00F13657" w:rsidRDefault="00781E19">
            <w:pPr>
              <w:rPr>
                <w:sz w:val="16"/>
                <w:szCs w:val="16"/>
              </w:rPr>
            </w:pPr>
            <w:r w:rsidRPr="00F13657">
              <w:rPr>
                <w:sz w:val="16"/>
                <w:szCs w:val="16"/>
              </w:rPr>
              <w:t>3. Community policies</w:t>
            </w:r>
          </w:p>
        </w:tc>
        <w:tc>
          <w:tcPr>
            <w:tcW w:w="2478" w:type="dxa"/>
            <w:hideMark/>
          </w:tcPr>
          <w:p w14:paraId="4D736385" w14:textId="77777777" w:rsidR="00781E19" w:rsidRPr="00F13657" w:rsidRDefault="00781E19">
            <w:pPr>
              <w:rPr>
                <w:sz w:val="16"/>
                <w:szCs w:val="16"/>
              </w:rPr>
            </w:pPr>
            <w:r w:rsidRPr="00F13657">
              <w:rPr>
                <w:sz w:val="16"/>
                <w:szCs w:val="16"/>
              </w:rPr>
              <w:t>3.40 Industrial policy</w:t>
            </w:r>
          </w:p>
        </w:tc>
        <w:tc>
          <w:tcPr>
            <w:tcW w:w="4780" w:type="dxa"/>
            <w:hideMark/>
          </w:tcPr>
          <w:p w14:paraId="5EBDD209" w14:textId="77777777" w:rsidR="00781E19" w:rsidRPr="00F13657" w:rsidRDefault="00781E19">
            <w:pPr>
              <w:rPr>
                <w:sz w:val="16"/>
                <w:szCs w:val="16"/>
              </w:rPr>
            </w:pPr>
            <w:r w:rsidRPr="00F13657">
              <w:rPr>
                <w:sz w:val="16"/>
                <w:szCs w:val="16"/>
              </w:rPr>
              <w:t>3.40.05 Aeronautical industry, aerospace industry</w:t>
            </w:r>
          </w:p>
        </w:tc>
      </w:tr>
      <w:tr w:rsidR="00781E19" w:rsidRPr="00F13657" w14:paraId="45412975" w14:textId="77777777" w:rsidTr="0063161C">
        <w:trPr>
          <w:trHeight w:val="600"/>
        </w:trPr>
        <w:tc>
          <w:tcPr>
            <w:tcW w:w="1802" w:type="dxa"/>
            <w:shd w:val="clear" w:color="auto" w:fill="A8D08D" w:themeFill="accent6" w:themeFillTint="99"/>
            <w:hideMark/>
          </w:tcPr>
          <w:p w14:paraId="431867BA" w14:textId="77777777" w:rsidR="00781E19" w:rsidRPr="00F13657" w:rsidRDefault="00781E19">
            <w:pPr>
              <w:rPr>
                <w:sz w:val="16"/>
                <w:szCs w:val="16"/>
              </w:rPr>
            </w:pPr>
            <w:r w:rsidRPr="00F13657">
              <w:rPr>
                <w:sz w:val="16"/>
                <w:szCs w:val="16"/>
              </w:rPr>
              <w:t>3. Community policies</w:t>
            </w:r>
          </w:p>
        </w:tc>
        <w:tc>
          <w:tcPr>
            <w:tcW w:w="2478" w:type="dxa"/>
            <w:hideMark/>
          </w:tcPr>
          <w:p w14:paraId="1A502A7B" w14:textId="77777777" w:rsidR="00781E19" w:rsidRPr="00F13657" w:rsidRDefault="00781E19">
            <w:pPr>
              <w:rPr>
                <w:sz w:val="16"/>
                <w:szCs w:val="16"/>
              </w:rPr>
            </w:pPr>
            <w:r w:rsidRPr="00F13657">
              <w:rPr>
                <w:sz w:val="16"/>
                <w:szCs w:val="16"/>
              </w:rPr>
              <w:t>3.40 Industrial policy</w:t>
            </w:r>
          </w:p>
        </w:tc>
        <w:tc>
          <w:tcPr>
            <w:tcW w:w="4780" w:type="dxa"/>
            <w:hideMark/>
          </w:tcPr>
          <w:p w14:paraId="107A7758" w14:textId="77777777" w:rsidR="00781E19" w:rsidRPr="00F13657" w:rsidRDefault="00781E19">
            <w:pPr>
              <w:rPr>
                <w:sz w:val="16"/>
                <w:szCs w:val="16"/>
              </w:rPr>
            </w:pPr>
            <w:r w:rsidRPr="00F13657">
              <w:rPr>
                <w:sz w:val="16"/>
                <w:szCs w:val="16"/>
              </w:rPr>
              <w:t>3.40.06 Electronics, electrotechnical industries, ICT, robotics</w:t>
            </w:r>
          </w:p>
        </w:tc>
      </w:tr>
      <w:tr w:rsidR="00781E19" w:rsidRPr="00F13657" w14:paraId="6359B302" w14:textId="77777777" w:rsidTr="0063161C">
        <w:trPr>
          <w:trHeight w:val="300"/>
        </w:trPr>
        <w:tc>
          <w:tcPr>
            <w:tcW w:w="1802" w:type="dxa"/>
            <w:shd w:val="clear" w:color="auto" w:fill="A8D08D" w:themeFill="accent6" w:themeFillTint="99"/>
            <w:hideMark/>
          </w:tcPr>
          <w:p w14:paraId="6FE05A13" w14:textId="77777777" w:rsidR="00781E19" w:rsidRPr="00F13657" w:rsidRDefault="00781E19">
            <w:pPr>
              <w:rPr>
                <w:sz w:val="16"/>
                <w:szCs w:val="16"/>
              </w:rPr>
            </w:pPr>
            <w:r w:rsidRPr="00F13657">
              <w:rPr>
                <w:sz w:val="16"/>
                <w:szCs w:val="16"/>
              </w:rPr>
              <w:t>3. Community policies</w:t>
            </w:r>
          </w:p>
        </w:tc>
        <w:tc>
          <w:tcPr>
            <w:tcW w:w="2478" w:type="dxa"/>
            <w:hideMark/>
          </w:tcPr>
          <w:p w14:paraId="0CEC6C50" w14:textId="77777777" w:rsidR="00781E19" w:rsidRPr="00F13657" w:rsidRDefault="00781E19">
            <w:pPr>
              <w:rPr>
                <w:sz w:val="16"/>
                <w:szCs w:val="16"/>
              </w:rPr>
            </w:pPr>
            <w:r w:rsidRPr="00F13657">
              <w:rPr>
                <w:sz w:val="16"/>
                <w:szCs w:val="16"/>
              </w:rPr>
              <w:t>3.40 Industrial policy</w:t>
            </w:r>
          </w:p>
        </w:tc>
        <w:tc>
          <w:tcPr>
            <w:tcW w:w="4780" w:type="dxa"/>
            <w:hideMark/>
          </w:tcPr>
          <w:p w14:paraId="6503F1A2" w14:textId="77777777" w:rsidR="00781E19" w:rsidRPr="00F13657" w:rsidRDefault="00781E19">
            <w:pPr>
              <w:rPr>
                <w:sz w:val="16"/>
                <w:szCs w:val="16"/>
              </w:rPr>
            </w:pPr>
            <w:r w:rsidRPr="00F13657">
              <w:rPr>
                <w:sz w:val="16"/>
                <w:szCs w:val="16"/>
              </w:rPr>
              <w:t>3.40.07 Building industry</w:t>
            </w:r>
          </w:p>
        </w:tc>
      </w:tr>
      <w:tr w:rsidR="00781E19" w:rsidRPr="00F13657" w14:paraId="4EA92567" w14:textId="77777777" w:rsidTr="0063161C">
        <w:trPr>
          <w:trHeight w:val="600"/>
        </w:trPr>
        <w:tc>
          <w:tcPr>
            <w:tcW w:w="1802" w:type="dxa"/>
            <w:shd w:val="clear" w:color="auto" w:fill="A8D08D" w:themeFill="accent6" w:themeFillTint="99"/>
            <w:hideMark/>
          </w:tcPr>
          <w:p w14:paraId="033547CB" w14:textId="77777777" w:rsidR="00781E19" w:rsidRPr="00F13657" w:rsidRDefault="00781E19">
            <w:pPr>
              <w:rPr>
                <w:sz w:val="16"/>
                <w:szCs w:val="16"/>
              </w:rPr>
            </w:pPr>
            <w:r w:rsidRPr="00F13657">
              <w:rPr>
                <w:sz w:val="16"/>
                <w:szCs w:val="16"/>
              </w:rPr>
              <w:t>3. Community policies</w:t>
            </w:r>
          </w:p>
        </w:tc>
        <w:tc>
          <w:tcPr>
            <w:tcW w:w="2478" w:type="dxa"/>
            <w:hideMark/>
          </w:tcPr>
          <w:p w14:paraId="2E0FF816" w14:textId="77777777" w:rsidR="00781E19" w:rsidRPr="00F13657" w:rsidRDefault="00781E19">
            <w:pPr>
              <w:rPr>
                <w:sz w:val="16"/>
                <w:szCs w:val="16"/>
              </w:rPr>
            </w:pPr>
            <w:r w:rsidRPr="00F13657">
              <w:rPr>
                <w:sz w:val="16"/>
                <w:szCs w:val="16"/>
              </w:rPr>
              <w:t>3.40 Industrial policy</w:t>
            </w:r>
          </w:p>
        </w:tc>
        <w:tc>
          <w:tcPr>
            <w:tcW w:w="4780" w:type="dxa"/>
            <w:hideMark/>
          </w:tcPr>
          <w:p w14:paraId="35AD2675" w14:textId="77777777" w:rsidR="00781E19" w:rsidRPr="00F13657" w:rsidRDefault="00781E19">
            <w:pPr>
              <w:rPr>
                <w:sz w:val="16"/>
                <w:szCs w:val="16"/>
              </w:rPr>
            </w:pPr>
            <w:r w:rsidRPr="00F13657">
              <w:rPr>
                <w:sz w:val="16"/>
                <w:szCs w:val="16"/>
              </w:rPr>
              <w:t>3.40.08 Mechanical engineering, machine-tool industry</w:t>
            </w:r>
          </w:p>
        </w:tc>
      </w:tr>
      <w:tr w:rsidR="00781E19" w:rsidRPr="00F13657" w14:paraId="1A2D5AAC" w14:textId="77777777" w:rsidTr="0063161C">
        <w:trPr>
          <w:trHeight w:val="300"/>
        </w:trPr>
        <w:tc>
          <w:tcPr>
            <w:tcW w:w="1802" w:type="dxa"/>
            <w:shd w:val="clear" w:color="auto" w:fill="A8D08D" w:themeFill="accent6" w:themeFillTint="99"/>
            <w:hideMark/>
          </w:tcPr>
          <w:p w14:paraId="4A0CC486" w14:textId="77777777" w:rsidR="00781E19" w:rsidRPr="00F13657" w:rsidRDefault="00781E19">
            <w:pPr>
              <w:rPr>
                <w:sz w:val="16"/>
                <w:szCs w:val="16"/>
              </w:rPr>
            </w:pPr>
            <w:r w:rsidRPr="00F13657">
              <w:rPr>
                <w:sz w:val="16"/>
                <w:szCs w:val="16"/>
              </w:rPr>
              <w:t>3. Community policies</w:t>
            </w:r>
          </w:p>
        </w:tc>
        <w:tc>
          <w:tcPr>
            <w:tcW w:w="2478" w:type="dxa"/>
            <w:hideMark/>
          </w:tcPr>
          <w:p w14:paraId="66DC15EE" w14:textId="77777777" w:rsidR="00781E19" w:rsidRPr="00F13657" w:rsidRDefault="00781E19">
            <w:pPr>
              <w:rPr>
                <w:sz w:val="16"/>
                <w:szCs w:val="16"/>
              </w:rPr>
            </w:pPr>
            <w:r w:rsidRPr="00F13657">
              <w:rPr>
                <w:sz w:val="16"/>
                <w:szCs w:val="16"/>
              </w:rPr>
              <w:t>3.40 Industrial policy</w:t>
            </w:r>
          </w:p>
        </w:tc>
        <w:tc>
          <w:tcPr>
            <w:tcW w:w="4780" w:type="dxa"/>
            <w:hideMark/>
          </w:tcPr>
          <w:p w14:paraId="24422FB8" w14:textId="77777777" w:rsidR="00781E19" w:rsidRPr="00F13657" w:rsidRDefault="00781E19">
            <w:pPr>
              <w:rPr>
                <w:sz w:val="16"/>
                <w:szCs w:val="16"/>
              </w:rPr>
            </w:pPr>
            <w:r w:rsidRPr="00F13657">
              <w:rPr>
                <w:sz w:val="16"/>
                <w:szCs w:val="16"/>
              </w:rPr>
              <w:t>3.40.09 Defence and arms industry</w:t>
            </w:r>
          </w:p>
        </w:tc>
      </w:tr>
      <w:tr w:rsidR="00781E19" w:rsidRPr="00F13657" w14:paraId="38D95D49" w14:textId="77777777" w:rsidTr="0063161C">
        <w:trPr>
          <w:trHeight w:val="300"/>
        </w:trPr>
        <w:tc>
          <w:tcPr>
            <w:tcW w:w="1802" w:type="dxa"/>
            <w:shd w:val="clear" w:color="auto" w:fill="A8D08D" w:themeFill="accent6" w:themeFillTint="99"/>
            <w:hideMark/>
          </w:tcPr>
          <w:p w14:paraId="58FC2E22" w14:textId="77777777" w:rsidR="00781E19" w:rsidRPr="00F13657" w:rsidRDefault="00781E19">
            <w:pPr>
              <w:rPr>
                <w:sz w:val="16"/>
                <w:szCs w:val="16"/>
              </w:rPr>
            </w:pPr>
            <w:r w:rsidRPr="00F13657">
              <w:rPr>
                <w:sz w:val="16"/>
                <w:szCs w:val="16"/>
              </w:rPr>
              <w:t>3. Community policies</w:t>
            </w:r>
          </w:p>
        </w:tc>
        <w:tc>
          <w:tcPr>
            <w:tcW w:w="2478" w:type="dxa"/>
            <w:hideMark/>
          </w:tcPr>
          <w:p w14:paraId="5D82AA49" w14:textId="77777777" w:rsidR="00781E19" w:rsidRPr="00F13657" w:rsidRDefault="00781E19">
            <w:pPr>
              <w:rPr>
                <w:sz w:val="16"/>
                <w:szCs w:val="16"/>
              </w:rPr>
            </w:pPr>
            <w:r w:rsidRPr="00F13657">
              <w:rPr>
                <w:sz w:val="16"/>
                <w:szCs w:val="16"/>
              </w:rPr>
              <w:t>3.40 Industrial policy</w:t>
            </w:r>
          </w:p>
        </w:tc>
        <w:tc>
          <w:tcPr>
            <w:tcW w:w="4780" w:type="dxa"/>
            <w:hideMark/>
          </w:tcPr>
          <w:p w14:paraId="78CBADD9" w14:textId="77777777" w:rsidR="00781E19" w:rsidRPr="00F13657" w:rsidRDefault="00781E19">
            <w:pPr>
              <w:rPr>
                <w:sz w:val="16"/>
                <w:szCs w:val="16"/>
              </w:rPr>
            </w:pPr>
            <w:r w:rsidRPr="00F13657">
              <w:rPr>
                <w:sz w:val="16"/>
                <w:szCs w:val="16"/>
              </w:rPr>
              <w:t>3.40.10 Textile and clothing industry, leathers</w:t>
            </w:r>
          </w:p>
        </w:tc>
      </w:tr>
      <w:tr w:rsidR="00781E19" w:rsidRPr="00F13657" w14:paraId="5D4399A2" w14:textId="77777777" w:rsidTr="0063161C">
        <w:trPr>
          <w:trHeight w:val="600"/>
        </w:trPr>
        <w:tc>
          <w:tcPr>
            <w:tcW w:w="1802" w:type="dxa"/>
            <w:shd w:val="clear" w:color="auto" w:fill="A8D08D" w:themeFill="accent6" w:themeFillTint="99"/>
            <w:hideMark/>
          </w:tcPr>
          <w:p w14:paraId="05DC9250" w14:textId="77777777" w:rsidR="00781E19" w:rsidRPr="00F13657" w:rsidRDefault="00781E19">
            <w:pPr>
              <w:rPr>
                <w:sz w:val="16"/>
                <w:szCs w:val="16"/>
              </w:rPr>
            </w:pPr>
            <w:r w:rsidRPr="00F13657">
              <w:rPr>
                <w:sz w:val="16"/>
                <w:szCs w:val="16"/>
              </w:rPr>
              <w:t>3. Community policies</w:t>
            </w:r>
          </w:p>
        </w:tc>
        <w:tc>
          <w:tcPr>
            <w:tcW w:w="2478" w:type="dxa"/>
            <w:hideMark/>
          </w:tcPr>
          <w:p w14:paraId="79E5C3E7" w14:textId="77777777" w:rsidR="00781E19" w:rsidRPr="00F13657" w:rsidRDefault="00781E19">
            <w:pPr>
              <w:rPr>
                <w:sz w:val="16"/>
                <w:szCs w:val="16"/>
              </w:rPr>
            </w:pPr>
            <w:r w:rsidRPr="00F13657">
              <w:rPr>
                <w:sz w:val="16"/>
                <w:szCs w:val="16"/>
              </w:rPr>
              <w:t>3.40 Industrial policy</w:t>
            </w:r>
          </w:p>
        </w:tc>
        <w:tc>
          <w:tcPr>
            <w:tcW w:w="4780" w:type="dxa"/>
            <w:hideMark/>
          </w:tcPr>
          <w:p w14:paraId="7E9961A3" w14:textId="77777777" w:rsidR="00781E19" w:rsidRPr="00F13657" w:rsidRDefault="00781E19">
            <w:pPr>
              <w:rPr>
                <w:sz w:val="16"/>
                <w:szCs w:val="16"/>
              </w:rPr>
            </w:pPr>
            <w:r w:rsidRPr="00F13657">
              <w:rPr>
                <w:sz w:val="16"/>
                <w:szCs w:val="16"/>
              </w:rPr>
              <w:t>3.40.11 Precision engineering, optics, photography, medical</w:t>
            </w:r>
          </w:p>
        </w:tc>
      </w:tr>
      <w:tr w:rsidR="00781E19" w:rsidRPr="00F13657" w14:paraId="3F935A9A" w14:textId="77777777" w:rsidTr="0063161C">
        <w:trPr>
          <w:trHeight w:val="300"/>
        </w:trPr>
        <w:tc>
          <w:tcPr>
            <w:tcW w:w="1802" w:type="dxa"/>
            <w:shd w:val="clear" w:color="auto" w:fill="A8D08D" w:themeFill="accent6" w:themeFillTint="99"/>
            <w:hideMark/>
          </w:tcPr>
          <w:p w14:paraId="0569B997" w14:textId="77777777" w:rsidR="00781E19" w:rsidRPr="00F13657" w:rsidRDefault="00781E19">
            <w:pPr>
              <w:rPr>
                <w:sz w:val="16"/>
                <w:szCs w:val="16"/>
              </w:rPr>
            </w:pPr>
            <w:r w:rsidRPr="00F13657">
              <w:rPr>
                <w:sz w:val="16"/>
                <w:szCs w:val="16"/>
              </w:rPr>
              <w:t>3. Community policies</w:t>
            </w:r>
          </w:p>
        </w:tc>
        <w:tc>
          <w:tcPr>
            <w:tcW w:w="2478" w:type="dxa"/>
            <w:hideMark/>
          </w:tcPr>
          <w:p w14:paraId="4401923F" w14:textId="77777777" w:rsidR="00781E19" w:rsidRPr="00F13657" w:rsidRDefault="00781E19">
            <w:pPr>
              <w:rPr>
                <w:sz w:val="16"/>
                <w:szCs w:val="16"/>
              </w:rPr>
            </w:pPr>
            <w:r w:rsidRPr="00F13657">
              <w:rPr>
                <w:sz w:val="16"/>
                <w:szCs w:val="16"/>
              </w:rPr>
              <w:t>3.40 Industrial policy</w:t>
            </w:r>
          </w:p>
        </w:tc>
        <w:tc>
          <w:tcPr>
            <w:tcW w:w="4780" w:type="dxa"/>
            <w:hideMark/>
          </w:tcPr>
          <w:p w14:paraId="0B54642A" w14:textId="77777777" w:rsidR="00781E19" w:rsidRPr="00F13657" w:rsidRDefault="00781E19">
            <w:pPr>
              <w:rPr>
                <w:sz w:val="16"/>
                <w:szCs w:val="16"/>
              </w:rPr>
            </w:pPr>
            <w:r w:rsidRPr="00F13657">
              <w:rPr>
                <w:sz w:val="16"/>
                <w:szCs w:val="16"/>
              </w:rPr>
              <w:t>3.40.12 Luxury products industry, cosmetics</w:t>
            </w:r>
          </w:p>
        </w:tc>
      </w:tr>
      <w:tr w:rsidR="00781E19" w:rsidRPr="00F13657" w14:paraId="5B5CD3ED" w14:textId="77777777" w:rsidTr="0063161C">
        <w:trPr>
          <w:trHeight w:val="300"/>
        </w:trPr>
        <w:tc>
          <w:tcPr>
            <w:tcW w:w="1802" w:type="dxa"/>
            <w:shd w:val="clear" w:color="auto" w:fill="A8D08D" w:themeFill="accent6" w:themeFillTint="99"/>
            <w:hideMark/>
          </w:tcPr>
          <w:p w14:paraId="13079A64" w14:textId="77777777" w:rsidR="00781E19" w:rsidRPr="00F13657" w:rsidRDefault="00781E19">
            <w:pPr>
              <w:rPr>
                <w:sz w:val="16"/>
                <w:szCs w:val="16"/>
              </w:rPr>
            </w:pPr>
            <w:r w:rsidRPr="00F13657">
              <w:rPr>
                <w:sz w:val="16"/>
                <w:szCs w:val="16"/>
              </w:rPr>
              <w:t>3. Community policies</w:t>
            </w:r>
          </w:p>
        </w:tc>
        <w:tc>
          <w:tcPr>
            <w:tcW w:w="2478" w:type="dxa"/>
            <w:hideMark/>
          </w:tcPr>
          <w:p w14:paraId="25BABD01" w14:textId="77777777" w:rsidR="00781E19" w:rsidRPr="00F13657" w:rsidRDefault="00781E19">
            <w:pPr>
              <w:rPr>
                <w:sz w:val="16"/>
                <w:szCs w:val="16"/>
              </w:rPr>
            </w:pPr>
            <w:r w:rsidRPr="00F13657">
              <w:rPr>
                <w:sz w:val="16"/>
                <w:szCs w:val="16"/>
              </w:rPr>
              <w:t>3.40 Industrial policy</w:t>
            </w:r>
          </w:p>
        </w:tc>
        <w:tc>
          <w:tcPr>
            <w:tcW w:w="4780" w:type="dxa"/>
            <w:hideMark/>
          </w:tcPr>
          <w:p w14:paraId="07F19E91" w14:textId="77777777" w:rsidR="00781E19" w:rsidRPr="00F13657" w:rsidRDefault="00781E19">
            <w:pPr>
              <w:rPr>
                <w:sz w:val="16"/>
                <w:szCs w:val="16"/>
              </w:rPr>
            </w:pPr>
            <w:r w:rsidRPr="00F13657">
              <w:rPr>
                <w:sz w:val="16"/>
                <w:szCs w:val="16"/>
              </w:rPr>
              <w:t>3.40.13 Food industry</w:t>
            </w:r>
          </w:p>
        </w:tc>
      </w:tr>
      <w:tr w:rsidR="00781E19" w:rsidRPr="00F13657" w14:paraId="3CF6AD6E" w14:textId="77777777" w:rsidTr="0063161C">
        <w:trPr>
          <w:trHeight w:val="300"/>
        </w:trPr>
        <w:tc>
          <w:tcPr>
            <w:tcW w:w="1802" w:type="dxa"/>
            <w:shd w:val="clear" w:color="auto" w:fill="A8D08D" w:themeFill="accent6" w:themeFillTint="99"/>
            <w:hideMark/>
          </w:tcPr>
          <w:p w14:paraId="133B0E3B" w14:textId="77777777" w:rsidR="00781E19" w:rsidRPr="00F13657" w:rsidRDefault="00781E19">
            <w:pPr>
              <w:rPr>
                <w:sz w:val="16"/>
                <w:szCs w:val="16"/>
              </w:rPr>
            </w:pPr>
            <w:r w:rsidRPr="00F13657">
              <w:rPr>
                <w:sz w:val="16"/>
                <w:szCs w:val="16"/>
              </w:rPr>
              <w:t>3. Community policies</w:t>
            </w:r>
          </w:p>
        </w:tc>
        <w:tc>
          <w:tcPr>
            <w:tcW w:w="2478" w:type="dxa"/>
            <w:hideMark/>
          </w:tcPr>
          <w:p w14:paraId="5B9DACD2" w14:textId="77777777" w:rsidR="00781E19" w:rsidRPr="00F13657" w:rsidRDefault="00781E19">
            <w:pPr>
              <w:rPr>
                <w:sz w:val="16"/>
                <w:szCs w:val="16"/>
              </w:rPr>
            </w:pPr>
            <w:r w:rsidRPr="00F13657">
              <w:rPr>
                <w:sz w:val="16"/>
                <w:szCs w:val="16"/>
              </w:rPr>
              <w:t>3.40 Industrial policy</w:t>
            </w:r>
          </w:p>
        </w:tc>
        <w:tc>
          <w:tcPr>
            <w:tcW w:w="4780" w:type="dxa"/>
            <w:hideMark/>
          </w:tcPr>
          <w:p w14:paraId="4AFBE7C1" w14:textId="77777777" w:rsidR="00781E19" w:rsidRPr="00F13657" w:rsidRDefault="00781E19">
            <w:pPr>
              <w:rPr>
                <w:sz w:val="16"/>
                <w:szCs w:val="16"/>
              </w:rPr>
            </w:pPr>
            <w:r w:rsidRPr="00F13657">
              <w:rPr>
                <w:sz w:val="16"/>
                <w:szCs w:val="16"/>
              </w:rPr>
              <w:t>3.40.14 Industrial competitiveness</w:t>
            </w:r>
          </w:p>
        </w:tc>
      </w:tr>
      <w:tr w:rsidR="00781E19" w:rsidRPr="00F13657" w14:paraId="67E5678E" w14:textId="77777777" w:rsidTr="0063161C">
        <w:trPr>
          <w:trHeight w:val="300"/>
        </w:trPr>
        <w:tc>
          <w:tcPr>
            <w:tcW w:w="1802" w:type="dxa"/>
            <w:shd w:val="clear" w:color="auto" w:fill="A8D08D" w:themeFill="accent6" w:themeFillTint="99"/>
            <w:hideMark/>
          </w:tcPr>
          <w:p w14:paraId="5E683864" w14:textId="77777777" w:rsidR="00781E19" w:rsidRPr="00F13657" w:rsidRDefault="00781E19">
            <w:pPr>
              <w:rPr>
                <w:sz w:val="16"/>
                <w:szCs w:val="16"/>
              </w:rPr>
            </w:pPr>
            <w:r w:rsidRPr="00F13657">
              <w:rPr>
                <w:sz w:val="16"/>
                <w:szCs w:val="16"/>
              </w:rPr>
              <w:t>3. Community policies</w:t>
            </w:r>
          </w:p>
        </w:tc>
        <w:tc>
          <w:tcPr>
            <w:tcW w:w="2478" w:type="dxa"/>
            <w:hideMark/>
          </w:tcPr>
          <w:p w14:paraId="5F482F97" w14:textId="77777777" w:rsidR="00781E19" w:rsidRPr="00F13657" w:rsidRDefault="00781E19">
            <w:pPr>
              <w:rPr>
                <w:sz w:val="16"/>
                <w:szCs w:val="16"/>
              </w:rPr>
            </w:pPr>
            <w:r w:rsidRPr="00F13657">
              <w:rPr>
                <w:sz w:val="16"/>
                <w:szCs w:val="16"/>
              </w:rPr>
              <w:t>3.40 Industrial policy</w:t>
            </w:r>
          </w:p>
        </w:tc>
        <w:tc>
          <w:tcPr>
            <w:tcW w:w="4780" w:type="dxa"/>
            <w:hideMark/>
          </w:tcPr>
          <w:p w14:paraId="6F5696D5" w14:textId="77777777" w:rsidR="00781E19" w:rsidRPr="00F13657" w:rsidRDefault="00781E19">
            <w:pPr>
              <w:rPr>
                <w:sz w:val="16"/>
                <w:szCs w:val="16"/>
              </w:rPr>
            </w:pPr>
            <w:r w:rsidRPr="00F13657">
              <w:rPr>
                <w:sz w:val="16"/>
                <w:szCs w:val="16"/>
              </w:rPr>
              <w:t>3.40.16 Raw materials</w:t>
            </w:r>
          </w:p>
        </w:tc>
      </w:tr>
      <w:tr w:rsidR="00781E19" w:rsidRPr="00F13657" w14:paraId="0243BD62" w14:textId="77777777" w:rsidTr="0063161C">
        <w:trPr>
          <w:trHeight w:val="300"/>
        </w:trPr>
        <w:tc>
          <w:tcPr>
            <w:tcW w:w="1802" w:type="dxa"/>
            <w:shd w:val="clear" w:color="auto" w:fill="A8D08D" w:themeFill="accent6" w:themeFillTint="99"/>
            <w:hideMark/>
          </w:tcPr>
          <w:p w14:paraId="66C2AE4A" w14:textId="77777777" w:rsidR="00781E19" w:rsidRPr="00F13657" w:rsidRDefault="00781E19">
            <w:pPr>
              <w:rPr>
                <w:sz w:val="16"/>
                <w:szCs w:val="16"/>
              </w:rPr>
            </w:pPr>
            <w:r w:rsidRPr="00F13657">
              <w:rPr>
                <w:sz w:val="16"/>
                <w:szCs w:val="16"/>
              </w:rPr>
              <w:t>3. Community policies</w:t>
            </w:r>
          </w:p>
        </w:tc>
        <w:tc>
          <w:tcPr>
            <w:tcW w:w="2478" w:type="dxa"/>
            <w:hideMark/>
          </w:tcPr>
          <w:p w14:paraId="55A548D0" w14:textId="77777777" w:rsidR="00781E19" w:rsidRPr="00F13657" w:rsidRDefault="00781E19">
            <w:pPr>
              <w:rPr>
                <w:sz w:val="16"/>
                <w:szCs w:val="16"/>
              </w:rPr>
            </w:pPr>
            <w:r w:rsidRPr="00F13657">
              <w:rPr>
                <w:sz w:val="16"/>
                <w:szCs w:val="16"/>
              </w:rPr>
              <w:t>3.40 Industrial policy</w:t>
            </w:r>
          </w:p>
        </w:tc>
        <w:tc>
          <w:tcPr>
            <w:tcW w:w="4780" w:type="dxa"/>
            <w:hideMark/>
          </w:tcPr>
          <w:p w14:paraId="40E73E09" w14:textId="77777777" w:rsidR="00781E19" w:rsidRPr="00F13657" w:rsidRDefault="00781E19">
            <w:pPr>
              <w:rPr>
                <w:sz w:val="16"/>
                <w:szCs w:val="16"/>
              </w:rPr>
            </w:pPr>
            <w:r w:rsidRPr="00F13657">
              <w:rPr>
                <w:sz w:val="16"/>
                <w:szCs w:val="16"/>
              </w:rPr>
              <w:t>3.40.17 Manufactured goods</w:t>
            </w:r>
          </w:p>
        </w:tc>
      </w:tr>
      <w:tr w:rsidR="00781E19" w:rsidRPr="00F13657" w14:paraId="07DDFEC3" w14:textId="77777777" w:rsidTr="0063161C">
        <w:trPr>
          <w:trHeight w:val="300"/>
        </w:trPr>
        <w:tc>
          <w:tcPr>
            <w:tcW w:w="1802" w:type="dxa"/>
            <w:shd w:val="clear" w:color="auto" w:fill="A8D08D" w:themeFill="accent6" w:themeFillTint="99"/>
            <w:hideMark/>
          </w:tcPr>
          <w:p w14:paraId="7BC51178" w14:textId="77777777" w:rsidR="00781E19" w:rsidRPr="00F13657" w:rsidRDefault="00781E19">
            <w:pPr>
              <w:rPr>
                <w:sz w:val="16"/>
                <w:szCs w:val="16"/>
              </w:rPr>
            </w:pPr>
            <w:r w:rsidRPr="00F13657">
              <w:rPr>
                <w:sz w:val="16"/>
                <w:szCs w:val="16"/>
              </w:rPr>
              <w:t>3. Community policies</w:t>
            </w:r>
          </w:p>
        </w:tc>
        <w:tc>
          <w:tcPr>
            <w:tcW w:w="2478" w:type="dxa"/>
            <w:hideMark/>
          </w:tcPr>
          <w:p w14:paraId="523C23A1" w14:textId="77777777" w:rsidR="00781E19" w:rsidRPr="00F13657" w:rsidRDefault="00781E19">
            <w:pPr>
              <w:rPr>
                <w:sz w:val="16"/>
                <w:szCs w:val="16"/>
              </w:rPr>
            </w:pPr>
            <w:r w:rsidRPr="00F13657">
              <w:rPr>
                <w:sz w:val="16"/>
                <w:szCs w:val="16"/>
              </w:rPr>
              <w:t>3.40 Industrial policy</w:t>
            </w:r>
          </w:p>
        </w:tc>
        <w:tc>
          <w:tcPr>
            <w:tcW w:w="4780" w:type="dxa"/>
            <w:hideMark/>
          </w:tcPr>
          <w:p w14:paraId="682FABC8" w14:textId="77777777" w:rsidR="00781E19" w:rsidRPr="00F13657" w:rsidRDefault="00781E19">
            <w:pPr>
              <w:rPr>
                <w:sz w:val="16"/>
                <w:szCs w:val="16"/>
              </w:rPr>
            </w:pPr>
            <w:r w:rsidRPr="00F13657">
              <w:rPr>
                <w:sz w:val="16"/>
                <w:szCs w:val="16"/>
              </w:rPr>
              <w:t>3.40.18 Services sector</w:t>
            </w:r>
          </w:p>
        </w:tc>
      </w:tr>
      <w:tr w:rsidR="00781E19" w:rsidRPr="00F13657" w14:paraId="454578B2" w14:textId="77777777" w:rsidTr="0063161C">
        <w:trPr>
          <w:trHeight w:val="300"/>
        </w:trPr>
        <w:tc>
          <w:tcPr>
            <w:tcW w:w="1802" w:type="dxa"/>
            <w:shd w:val="clear" w:color="auto" w:fill="A8D08D" w:themeFill="accent6" w:themeFillTint="99"/>
            <w:hideMark/>
          </w:tcPr>
          <w:p w14:paraId="6A832FEA" w14:textId="77777777" w:rsidR="00781E19" w:rsidRPr="00F13657" w:rsidRDefault="00781E19">
            <w:pPr>
              <w:rPr>
                <w:sz w:val="16"/>
                <w:szCs w:val="16"/>
              </w:rPr>
            </w:pPr>
            <w:r w:rsidRPr="00F13657">
              <w:rPr>
                <w:sz w:val="16"/>
                <w:szCs w:val="16"/>
              </w:rPr>
              <w:t>3. Community policies</w:t>
            </w:r>
          </w:p>
        </w:tc>
        <w:tc>
          <w:tcPr>
            <w:tcW w:w="2478" w:type="dxa"/>
            <w:hideMark/>
          </w:tcPr>
          <w:p w14:paraId="45D2233C"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99E9EF9" w14:textId="77777777" w:rsidR="00781E19" w:rsidRPr="00F13657" w:rsidRDefault="00781E19">
            <w:pPr>
              <w:rPr>
                <w:sz w:val="16"/>
                <w:szCs w:val="16"/>
              </w:rPr>
            </w:pPr>
            <w:r w:rsidRPr="00F13657">
              <w:rPr>
                <w:sz w:val="16"/>
                <w:szCs w:val="16"/>
              </w:rPr>
              <w:t>3.45.01 Company law</w:t>
            </w:r>
          </w:p>
        </w:tc>
      </w:tr>
      <w:tr w:rsidR="00781E19" w:rsidRPr="00F13657" w14:paraId="52C4AF83" w14:textId="77777777" w:rsidTr="0063161C">
        <w:trPr>
          <w:trHeight w:val="600"/>
        </w:trPr>
        <w:tc>
          <w:tcPr>
            <w:tcW w:w="1802" w:type="dxa"/>
            <w:shd w:val="clear" w:color="auto" w:fill="A8D08D" w:themeFill="accent6" w:themeFillTint="99"/>
            <w:hideMark/>
          </w:tcPr>
          <w:p w14:paraId="15340E06"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090AA8F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901BD36" w14:textId="77777777" w:rsidR="00781E19" w:rsidRPr="00F13657" w:rsidRDefault="00781E19">
            <w:pPr>
              <w:rPr>
                <w:sz w:val="16"/>
                <w:szCs w:val="16"/>
              </w:rPr>
            </w:pPr>
            <w:r w:rsidRPr="00F13657">
              <w:rPr>
                <w:sz w:val="16"/>
                <w:szCs w:val="16"/>
              </w:rPr>
              <w:t>3.45.02 Small and medium-sized enterprises (SME), craft industries</w:t>
            </w:r>
          </w:p>
        </w:tc>
      </w:tr>
      <w:tr w:rsidR="00781E19" w:rsidRPr="00F13657" w14:paraId="14A7E1E8" w14:textId="77777777" w:rsidTr="0063161C">
        <w:trPr>
          <w:trHeight w:val="600"/>
        </w:trPr>
        <w:tc>
          <w:tcPr>
            <w:tcW w:w="1802" w:type="dxa"/>
            <w:shd w:val="clear" w:color="auto" w:fill="A8D08D" w:themeFill="accent6" w:themeFillTint="99"/>
            <w:hideMark/>
          </w:tcPr>
          <w:p w14:paraId="5E8E07D5" w14:textId="77777777" w:rsidR="00781E19" w:rsidRPr="00F13657" w:rsidRDefault="00781E19">
            <w:pPr>
              <w:rPr>
                <w:sz w:val="16"/>
                <w:szCs w:val="16"/>
              </w:rPr>
            </w:pPr>
            <w:r w:rsidRPr="00F13657">
              <w:rPr>
                <w:sz w:val="16"/>
                <w:szCs w:val="16"/>
              </w:rPr>
              <w:t>3. Community policies</w:t>
            </w:r>
          </w:p>
        </w:tc>
        <w:tc>
          <w:tcPr>
            <w:tcW w:w="2478" w:type="dxa"/>
            <w:hideMark/>
          </w:tcPr>
          <w:p w14:paraId="09CF6F0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5E2B0DC" w14:textId="77777777" w:rsidR="00781E19" w:rsidRPr="00F13657" w:rsidRDefault="00781E19">
            <w:pPr>
              <w:rPr>
                <w:sz w:val="16"/>
                <w:szCs w:val="16"/>
              </w:rPr>
            </w:pPr>
            <w:r w:rsidRPr="00F13657">
              <w:rPr>
                <w:sz w:val="16"/>
                <w:szCs w:val="16"/>
              </w:rPr>
              <w:t>3.45.03 Financial management of undertakings, business loans, accounting</w:t>
            </w:r>
          </w:p>
        </w:tc>
      </w:tr>
      <w:tr w:rsidR="00781E19" w:rsidRPr="00F13657" w14:paraId="79A7DD31" w14:textId="77777777" w:rsidTr="0063161C">
        <w:trPr>
          <w:trHeight w:val="300"/>
        </w:trPr>
        <w:tc>
          <w:tcPr>
            <w:tcW w:w="1802" w:type="dxa"/>
            <w:shd w:val="clear" w:color="auto" w:fill="A8D08D" w:themeFill="accent6" w:themeFillTint="99"/>
            <w:hideMark/>
          </w:tcPr>
          <w:p w14:paraId="07925009" w14:textId="77777777" w:rsidR="00781E19" w:rsidRPr="00F13657" w:rsidRDefault="00781E19">
            <w:pPr>
              <w:rPr>
                <w:sz w:val="16"/>
                <w:szCs w:val="16"/>
              </w:rPr>
            </w:pPr>
            <w:r w:rsidRPr="00F13657">
              <w:rPr>
                <w:sz w:val="16"/>
                <w:szCs w:val="16"/>
              </w:rPr>
              <w:t>3. Community policies</w:t>
            </w:r>
          </w:p>
        </w:tc>
        <w:tc>
          <w:tcPr>
            <w:tcW w:w="2478" w:type="dxa"/>
            <w:hideMark/>
          </w:tcPr>
          <w:p w14:paraId="1315191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B6FC366" w14:textId="77777777" w:rsidR="00781E19" w:rsidRPr="00F13657" w:rsidRDefault="00781E19">
            <w:pPr>
              <w:rPr>
                <w:sz w:val="16"/>
                <w:szCs w:val="16"/>
              </w:rPr>
            </w:pPr>
            <w:r w:rsidRPr="00F13657">
              <w:rPr>
                <w:sz w:val="16"/>
                <w:szCs w:val="16"/>
              </w:rPr>
              <w:t>3.45.04 Company taxation</w:t>
            </w:r>
          </w:p>
        </w:tc>
      </w:tr>
      <w:tr w:rsidR="00781E19" w:rsidRPr="00F13657" w14:paraId="32C6A939" w14:textId="77777777" w:rsidTr="0063161C">
        <w:trPr>
          <w:trHeight w:val="600"/>
        </w:trPr>
        <w:tc>
          <w:tcPr>
            <w:tcW w:w="1802" w:type="dxa"/>
            <w:shd w:val="clear" w:color="auto" w:fill="A8D08D" w:themeFill="accent6" w:themeFillTint="99"/>
            <w:hideMark/>
          </w:tcPr>
          <w:p w14:paraId="37DDA965" w14:textId="77777777" w:rsidR="00781E19" w:rsidRPr="00F13657" w:rsidRDefault="00781E19">
            <w:pPr>
              <w:rPr>
                <w:sz w:val="16"/>
                <w:szCs w:val="16"/>
              </w:rPr>
            </w:pPr>
            <w:r w:rsidRPr="00F13657">
              <w:rPr>
                <w:sz w:val="16"/>
                <w:szCs w:val="16"/>
              </w:rPr>
              <w:t>3. Community policies</w:t>
            </w:r>
          </w:p>
        </w:tc>
        <w:tc>
          <w:tcPr>
            <w:tcW w:w="2478" w:type="dxa"/>
            <w:hideMark/>
          </w:tcPr>
          <w:p w14:paraId="4DB866A0"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3645E749" w14:textId="77777777" w:rsidR="00781E19" w:rsidRPr="00F13657" w:rsidRDefault="00781E19">
            <w:pPr>
              <w:rPr>
                <w:sz w:val="16"/>
                <w:szCs w:val="16"/>
              </w:rPr>
            </w:pPr>
            <w:r w:rsidRPr="00F13657">
              <w:rPr>
                <w:sz w:val="16"/>
                <w:szCs w:val="16"/>
              </w:rPr>
              <w:t>3.45.05 Business policy, e-commerce, after-sales service, commercial distribution</w:t>
            </w:r>
          </w:p>
        </w:tc>
      </w:tr>
      <w:tr w:rsidR="00781E19" w:rsidRPr="00F13657" w14:paraId="4F3E1907" w14:textId="77777777" w:rsidTr="0063161C">
        <w:trPr>
          <w:trHeight w:val="300"/>
        </w:trPr>
        <w:tc>
          <w:tcPr>
            <w:tcW w:w="1802" w:type="dxa"/>
            <w:shd w:val="clear" w:color="auto" w:fill="A8D08D" w:themeFill="accent6" w:themeFillTint="99"/>
            <w:hideMark/>
          </w:tcPr>
          <w:p w14:paraId="0A56B10C" w14:textId="77777777" w:rsidR="00781E19" w:rsidRPr="00F13657" w:rsidRDefault="00781E19">
            <w:pPr>
              <w:rPr>
                <w:sz w:val="16"/>
                <w:szCs w:val="16"/>
              </w:rPr>
            </w:pPr>
            <w:r w:rsidRPr="00F13657">
              <w:rPr>
                <w:sz w:val="16"/>
                <w:szCs w:val="16"/>
              </w:rPr>
              <w:t>3. Community policies</w:t>
            </w:r>
          </w:p>
        </w:tc>
        <w:tc>
          <w:tcPr>
            <w:tcW w:w="2478" w:type="dxa"/>
            <w:hideMark/>
          </w:tcPr>
          <w:p w14:paraId="3AD2DBD2"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647E58C" w14:textId="77777777" w:rsidR="00781E19" w:rsidRPr="00F13657" w:rsidRDefault="00781E19">
            <w:pPr>
              <w:rPr>
                <w:sz w:val="16"/>
                <w:szCs w:val="16"/>
              </w:rPr>
            </w:pPr>
            <w:r w:rsidRPr="00F13657">
              <w:rPr>
                <w:sz w:val="16"/>
                <w:szCs w:val="16"/>
              </w:rPr>
              <w:t>3.45.06 Entrepreneurship, liberal professions</w:t>
            </w:r>
          </w:p>
        </w:tc>
      </w:tr>
      <w:tr w:rsidR="00781E19" w:rsidRPr="00F13657" w14:paraId="4C3B0809" w14:textId="77777777" w:rsidTr="0063161C">
        <w:trPr>
          <w:trHeight w:val="600"/>
        </w:trPr>
        <w:tc>
          <w:tcPr>
            <w:tcW w:w="1802" w:type="dxa"/>
            <w:shd w:val="clear" w:color="auto" w:fill="A8D08D" w:themeFill="accent6" w:themeFillTint="99"/>
            <w:hideMark/>
          </w:tcPr>
          <w:p w14:paraId="1C531456" w14:textId="77777777" w:rsidR="00781E19" w:rsidRPr="00F13657" w:rsidRDefault="00781E19">
            <w:pPr>
              <w:rPr>
                <w:sz w:val="16"/>
                <w:szCs w:val="16"/>
              </w:rPr>
            </w:pPr>
            <w:r w:rsidRPr="00F13657">
              <w:rPr>
                <w:sz w:val="16"/>
                <w:szCs w:val="16"/>
              </w:rPr>
              <w:t>3. Community policies</w:t>
            </w:r>
          </w:p>
        </w:tc>
        <w:tc>
          <w:tcPr>
            <w:tcW w:w="2478" w:type="dxa"/>
            <w:hideMark/>
          </w:tcPr>
          <w:p w14:paraId="3A3FE535"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0490469" w14:textId="77777777" w:rsidR="00781E19" w:rsidRPr="00F13657" w:rsidRDefault="00781E19">
            <w:pPr>
              <w:rPr>
                <w:sz w:val="16"/>
                <w:szCs w:val="16"/>
              </w:rPr>
            </w:pPr>
            <w:r w:rsidRPr="00F13657">
              <w:rPr>
                <w:sz w:val="16"/>
                <w:szCs w:val="16"/>
              </w:rPr>
              <w:t>3.45.07 Social economy, mutual societies, cooperatives, associations</w:t>
            </w:r>
          </w:p>
        </w:tc>
      </w:tr>
      <w:tr w:rsidR="00781E19" w:rsidRPr="00F13657" w14:paraId="4EB5F9FD" w14:textId="77777777" w:rsidTr="0063161C">
        <w:trPr>
          <w:trHeight w:val="600"/>
        </w:trPr>
        <w:tc>
          <w:tcPr>
            <w:tcW w:w="1802" w:type="dxa"/>
            <w:shd w:val="clear" w:color="auto" w:fill="A8D08D" w:themeFill="accent6" w:themeFillTint="99"/>
            <w:hideMark/>
          </w:tcPr>
          <w:p w14:paraId="0FB01D96" w14:textId="77777777" w:rsidR="00781E19" w:rsidRPr="00F13657" w:rsidRDefault="00781E19">
            <w:pPr>
              <w:rPr>
                <w:sz w:val="16"/>
                <w:szCs w:val="16"/>
              </w:rPr>
            </w:pPr>
            <w:r w:rsidRPr="00F13657">
              <w:rPr>
                <w:sz w:val="16"/>
                <w:szCs w:val="16"/>
              </w:rPr>
              <w:t>3. Community policies</w:t>
            </w:r>
          </w:p>
        </w:tc>
        <w:tc>
          <w:tcPr>
            <w:tcW w:w="2478" w:type="dxa"/>
            <w:hideMark/>
          </w:tcPr>
          <w:p w14:paraId="726BAE93"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8152840" w14:textId="77777777" w:rsidR="00781E19" w:rsidRPr="00F13657" w:rsidRDefault="00781E19">
            <w:pPr>
              <w:rPr>
                <w:sz w:val="16"/>
                <w:szCs w:val="16"/>
              </w:rPr>
            </w:pPr>
            <w:r w:rsidRPr="00F13657">
              <w:rPr>
                <w:sz w:val="16"/>
                <w:szCs w:val="16"/>
              </w:rPr>
              <w:t>3.45.08 Business environment, reduction of administrative burdens</w:t>
            </w:r>
          </w:p>
        </w:tc>
      </w:tr>
      <w:tr w:rsidR="00781E19" w:rsidRPr="00F13657" w14:paraId="400703E7" w14:textId="77777777" w:rsidTr="0063161C">
        <w:trPr>
          <w:trHeight w:val="300"/>
        </w:trPr>
        <w:tc>
          <w:tcPr>
            <w:tcW w:w="1802" w:type="dxa"/>
            <w:shd w:val="clear" w:color="auto" w:fill="A8D08D" w:themeFill="accent6" w:themeFillTint="99"/>
            <w:hideMark/>
          </w:tcPr>
          <w:p w14:paraId="3644377A" w14:textId="77777777" w:rsidR="00781E19" w:rsidRPr="00F13657" w:rsidRDefault="00781E19">
            <w:pPr>
              <w:rPr>
                <w:sz w:val="16"/>
                <w:szCs w:val="16"/>
              </w:rPr>
            </w:pPr>
            <w:r w:rsidRPr="00F13657">
              <w:rPr>
                <w:sz w:val="16"/>
                <w:szCs w:val="16"/>
              </w:rPr>
              <w:t>3. Community policies</w:t>
            </w:r>
          </w:p>
        </w:tc>
        <w:tc>
          <w:tcPr>
            <w:tcW w:w="2478" w:type="dxa"/>
            <w:hideMark/>
          </w:tcPr>
          <w:p w14:paraId="7211119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13DDD37C" w14:textId="77777777" w:rsidR="00781E19" w:rsidRPr="00F13657" w:rsidRDefault="00781E19">
            <w:pPr>
              <w:rPr>
                <w:sz w:val="16"/>
                <w:szCs w:val="16"/>
              </w:rPr>
            </w:pPr>
            <w:r w:rsidRPr="00F13657">
              <w:rPr>
                <w:sz w:val="16"/>
                <w:szCs w:val="16"/>
              </w:rPr>
              <w:t>3.45.20 Business statistics</w:t>
            </w:r>
          </w:p>
        </w:tc>
      </w:tr>
      <w:tr w:rsidR="00781E19" w:rsidRPr="00F13657" w14:paraId="7F019976" w14:textId="77777777" w:rsidTr="0063161C">
        <w:trPr>
          <w:trHeight w:val="600"/>
        </w:trPr>
        <w:tc>
          <w:tcPr>
            <w:tcW w:w="1802" w:type="dxa"/>
            <w:shd w:val="clear" w:color="auto" w:fill="A8D08D" w:themeFill="accent6" w:themeFillTint="99"/>
            <w:hideMark/>
          </w:tcPr>
          <w:p w14:paraId="682D962C" w14:textId="77777777" w:rsidR="00781E19" w:rsidRPr="00F13657" w:rsidRDefault="00781E19">
            <w:pPr>
              <w:rPr>
                <w:sz w:val="16"/>
                <w:szCs w:val="16"/>
              </w:rPr>
            </w:pPr>
            <w:r w:rsidRPr="00F13657">
              <w:rPr>
                <w:sz w:val="16"/>
                <w:szCs w:val="16"/>
              </w:rPr>
              <w:t>3. Community policies</w:t>
            </w:r>
          </w:p>
        </w:tc>
        <w:tc>
          <w:tcPr>
            <w:tcW w:w="2478" w:type="dxa"/>
            <w:hideMark/>
          </w:tcPr>
          <w:p w14:paraId="37E70D59"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5F7D05F" w14:textId="77777777" w:rsidR="00781E19" w:rsidRPr="00F13657" w:rsidRDefault="00781E19">
            <w:pPr>
              <w:rPr>
                <w:sz w:val="16"/>
                <w:szCs w:val="16"/>
              </w:rPr>
            </w:pPr>
            <w:r w:rsidRPr="00F13657">
              <w:rPr>
                <w:sz w:val="16"/>
                <w:szCs w:val="16"/>
              </w:rPr>
              <w:t>3.50.01 European research area and policy</w:t>
            </w:r>
          </w:p>
        </w:tc>
      </w:tr>
      <w:tr w:rsidR="00781E19" w:rsidRPr="00F13657" w14:paraId="4B5A545C" w14:textId="77777777" w:rsidTr="0063161C">
        <w:trPr>
          <w:trHeight w:val="600"/>
        </w:trPr>
        <w:tc>
          <w:tcPr>
            <w:tcW w:w="1802" w:type="dxa"/>
            <w:shd w:val="clear" w:color="auto" w:fill="A8D08D" w:themeFill="accent6" w:themeFillTint="99"/>
            <w:hideMark/>
          </w:tcPr>
          <w:p w14:paraId="7B69329C" w14:textId="77777777" w:rsidR="00781E19" w:rsidRPr="00F13657" w:rsidRDefault="00781E19">
            <w:pPr>
              <w:rPr>
                <w:sz w:val="16"/>
                <w:szCs w:val="16"/>
              </w:rPr>
            </w:pPr>
            <w:r w:rsidRPr="00F13657">
              <w:rPr>
                <w:sz w:val="16"/>
                <w:szCs w:val="16"/>
              </w:rPr>
              <w:t>3. Community policies</w:t>
            </w:r>
          </w:p>
        </w:tc>
        <w:tc>
          <w:tcPr>
            <w:tcW w:w="2478" w:type="dxa"/>
            <w:hideMark/>
          </w:tcPr>
          <w:p w14:paraId="0DC7767F"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819A84D" w14:textId="77777777" w:rsidR="00781E19" w:rsidRPr="00F13657" w:rsidRDefault="00781E19">
            <w:pPr>
              <w:rPr>
                <w:sz w:val="16"/>
                <w:szCs w:val="16"/>
              </w:rPr>
            </w:pPr>
            <w:r w:rsidRPr="00F13657">
              <w:rPr>
                <w:sz w:val="16"/>
                <w:szCs w:val="16"/>
              </w:rPr>
              <w:t>3.50.02 Framework programme and research programmes</w:t>
            </w:r>
          </w:p>
        </w:tc>
      </w:tr>
      <w:tr w:rsidR="00781E19" w:rsidRPr="00F13657" w14:paraId="4DDFB117" w14:textId="77777777" w:rsidTr="0063161C">
        <w:trPr>
          <w:trHeight w:val="600"/>
        </w:trPr>
        <w:tc>
          <w:tcPr>
            <w:tcW w:w="1802" w:type="dxa"/>
            <w:shd w:val="clear" w:color="auto" w:fill="A8D08D" w:themeFill="accent6" w:themeFillTint="99"/>
            <w:hideMark/>
          </w:tcPr>
          <w:p w14:paraId="636324B6" w14:textId="77777777" w:rsidR="00781E19" w:rsidRPr="00F13657" w:rsidRDefault="00781E19">
            <w:pPr>
              <w:rPr>
                <w:sz w:val="16"/>
                <w:szCs w:val="16"/>
              </w:rPr>
            </w:pPr>
            <w:r w:rsidRPr="00F13657">
              <w:rPr>
                <w:sz w:val="16"/>
                <w:szCs w:val="16"/>
              </w:rPr>
              <w:t>3. Community policies</w:t>
            </w:r>
          </w:p>
        </w:tc>
        <w:tc>
          <w:tcPr>
            <w:tcW w:w="2478" w:type="dxa"/>
            <w:hideMark/>
          </w:tcPr>
          <w:p w14:paraId="6D844B68"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74DC733" w14:textId="77777777" w:rsidR="00781E19" w:rsidRPr="00F13657" w:rsidRDefault="00781E19">
            <w:pPr>
              <w:rPr>
                <w:sz w:val="16"/>
                <w:szCs w:val="16"/>
              </w:rPr>
            </w:pPr>
            <w:r w:rsidRPr="00F13657">
              <w:rPr>
                <w:sz w:val="16"/>
                <w:szCs w:val="16"/>
              </w:rPr>
              <w:t>3.50.03 European space policy</w:t>
            </w:r>
          </w:p>
        </w:tc>
      </w:tr>
      <w:tr w:rsidR="00781E19" w:rsidRPr="00F13657" w14:paraId="053BF2E4" w14:textId="77777777" w:rsidTr="0063161C">
        <w:trPr>
          <w:trHeight w:val="600"/>
        </w:trPr>
        <w:tc>
          <w:tcPr>
            <w:tcW w:w="1802" w:type="dxa"/>
            <w:shd w:val="clear" w:color="auto" w:fill="A8D08D" w:themeFill="accent6" w:themeFillTint="99"/>
            <w:hideMark/>
          </w:tcPr>
          <w:p w14:paraId="199996B9" w14:textId="77777777" w:rsidR="00781E19" w:rsidRPr="00F13657" w:rsidRDefault="00781E19">
            <w:pPr>
              <w:rPr>
                <w:sz w:val="16"/>
                <w:szCs w:val="16"/>
              </w:rPr>
            </w:pPr>
            <w:r w:rsidRPr="00F13657">
              <w:rPr>
                <w:sz w:val="16"/>
                <w:szCs w:val="16"/>
              </w:rPr>
              <w:t>3. Community policies</w:t>
            </w:r>
          </w:p>
        </w:tc>
        <w:tc>
          <w:tcPr>
            <w:tcW w:w="2478" w:type="dxa"/>
            <w:hideMark/>
          </w:tcPr>
          <w:p w14:paraId="3438091B"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64C218BD" w14:textId="77777777" w:rsidR="00781E19" w:rsidRPr="00F13657" w:rsidRDefault="00781E19">
            <w:pPr>
              <w:rPr>
                <w:sz w:val="16"/>
                <w:szCs w:val="16"/>
              </w:rPr>
            </w:pPr>
            <w:r w:rsidRPr="00F13657">
              <w:rPr>
                <w:sz w:val="16"/>
                <w:szCs w:val="16"/>
              </w:rPr>
              <w:t>3.50.04 Innovation</w:t>
            </w:r>
          </w:p>
        </w:tc>
      </w:tr>
      <w:tr w:rsidR="00781E19" w:rsidRPr="00F13657" w14:paraId="47CAE20B" w14:textId="77777777" w:rsidTr="0063161C">
        <w:trPr>
          <w:trHeight w:val="600"/>
        </w:trPr>
        <w:tc>
          <w:tcPr>
            <w:tcW w:w="1802" w:type="dxa"/>
            <w:shd w:val="clear" w:color="auto" w:fill="A8D08D" w:themeFill="accent6" w:themeFillTint="99"/>
            <w:hideMark/>
          </w:tcPr>
          <w:p w14:paraId="67E1BB57" w14:textId="77777777" w:rsidR="00781E19" w:rsidRPr="00F13657" w:rsidRDefault="00781E19">
            <w:pPr>
              <w:rPr>
                <w:sz w:val="16"/>
                <w:szCs w:val="16"/>
              </w:rPr>
            </w:pPr>
            <w:r w:rsidRPr="00F13657">
              <w:rPr>
                <w:sz w:val="16"/>
                <w:szCs w:val="16"/>
              </w:rPr>
              <w:t>3. Community policies</w:t>
            </w:r>
          </w:p>
        </w:tc>
        <w:tc>
          <w:tcPr>
            <w:tcW w:w="2478" w:type="dxa"/>
            <w:hideMark/>
          </w:tcPr>
          <w:p w14:paraId="59DCE061"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998D909" w14:textId="77777777" w:rsidR="00781E19" w:rsidRPr="00F13657" w:rsidRDefault="00781E19">
            <w:pPr>
              <w:rPr>
                <w:sz w:val="16"/>
                <w:szCs w:val="16"/>
              </w:rPr>
            </w:pPr>
            <w:r w:rsidRPr="00F13657">
              <w:rPr>
                <w:sz w:val="16"/>
                <w:szCs w:val="16"/>
              </w:rPr>
              <w:t>3.50.06 Research staff, researchers</w:t>
            </w:r>
          </w:p>
        </w:tc>
      </w:tr>
      <w:tr w:rsidR="00781E19" w:rsidRPr="00F13657" w14:paraId="77ADD21B" w14:textId="77777777" w:rsidTr="0063161C">
        <w:trPr>
          <w:trHeight w:val="600"/>
        </w:trPr>
        <w:tc>
          <w:tcPr>
            <w:tcW w:w="1802" w:type="dxa"/>
            <w:shd w:val="clear" w:color="auto" w:fill="A8D08D" w:themeFill="accent6" w:themeFillTint="99"/>
            <w:hideMark/>
          </w:tcPr>
          <w:p w14:paraId="4D4EAD8A" w14:textId="77777777" w:rsidR="00781E19" w:rsidRPr="00F13657" w:rsidRDefault="00781E19">
            <w:pPr>
              <w:rPr>
                <w:sz w:val="16"/>
                <w:szCs w:val="16"/>
              </w:rPr>
            </w:pPr>
            <w:r w:rsidRPr="00F13657">
              <w:rPr>
                <w:sz w:val="16"/>
                <w:szCs w:val="16"/>
              </w:rPr>
              <w:t>3. Community policies</w:t>
            </w:r>
          </w:p>
        </w:tc>
        <w:tc>
          <w:tcPr>
            <w:tcW w:w="2478" w:type="dxa"/>
            <w:hideMark/>
          </w:tcPr>
          <w:p w14:paraId="5E64766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F1F1D24" w14:textId="77777777" w:rsidR="00781E19" w:rsidRPr="00F13657" w:rsidRDefault="00781E19">
            <w:pPr>
              <w:rPr>
                <w:sz w:val="16"/>
                <w:szCs w:val="16"/>
              </w:rPr>
            </w:pPr>
            <w:r w:rsidRPr="00F13657">
              <w:rPr>
                <w:sz w:val="16"/>
                <w:szCs w:val="16"/>
              </w:rPr>
              <w:t>3.50.08 New technologies; biotechnology</w:t>
            </w:r>
          </w:p>
        </w:tc>
      </w:tr>
      <w:tr w:rsidR="00781E19" w:rsidRPr="00F13657" w14:paraId="1D8350AC" w14:textId="77777777" w:rsidTr="0063161C">
        <w:trPr>
          <w:trHeight w:val="600"/>
        </w:trPr>
        <w:tc>
          <w:tcPr>
            <w:tcW w:w="1802" w:type="dxa"/>
            <w:shd w:val="clear" w:color="auto" w:fill="A8D08D" w:themeFill="accent6" w:themeFillTint="99"/>
            <w:hideMark/>
          </w:tcPr>
          <w:p w14:paraId="62624274" w14:textId="77777777" w:rsidR="00781E19" w:rsidRPr="00F13657" w:rsidRDefault="00781E19">
            <w:pPr>
              <w:rPr>
                <w:sz w:val="16"/>
                <w:szCs w:val="16"/>
              </w:rPr>
            </w:pPr>
            <w:r w:rsidRPr="00F13657">
              <w:rPr>
                <w:sz w:val="16"/>
                <w:szCs w:val="16"/>
              </w:rPr>
              <w:t>3. Community policies</w:t>
            </w:r>
          </w:p>
        </w:tc>
        <w:tc>
          <w:tcPr>
            <w:tcW w:w="2478" w:type="dxa"/>
            <w:hideMark/>
          </w:tcPr>
          <w:p w14:paraId="6E9C44AA"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7C031681" w14:textId="77777777" w:rsidR="00781E19" w:rsidRPr="00F13657" w:rsidRDefault="00781E19">
            <w:pPr>
              <w:rPr>
                <w:sz w:val="16"/>
                <w:szCs w:val="16"/>
              </w:rPr>
            </w:pPr>
            <w:r w:rsidRPr="00F13657">
              <w:rPr>
                <w:sz w:val="16"/>
                <w:szCs w:val="16"/>
              </w:rPr>
              <w:t>3.50.15 Intellectual property, copyright</w:t>
            </w:r>
          </w:p>
        </w:tc>
      </w:tr>
      <w:tr w:rsidR="00781E19" w:rsidRPr="00F13657" w14:paraId="40C85B0C" w14:textId="77777777" w:rsidTr="0063161C">
        <w:trPr>
          <w:trHeight w:val="600"/>
        </w:trPr>
        <w:tc>
          <w:tcPr>
            <w:tcW w:w="1802" w:type="dxa"/>
            <w:shd w:val="clear" w:color="auto" w:fill="A8D08D" w:themeFill="accent6" w:themeFillTint="99"/>
            <w:hideMark/>
          </w:tcPr>
          <w:p w14:paraId="51BA890F" w14:textId="77777777" w:rsidR="00781E19" w:rsidRPr="00F13657" w:rsidRDefault="00781E19">
            <w:pPr>
              <w:rPr>
                <w:sz w:val="16"/>
                <w:szCs w:val="16"/>
              </w:rPr>
            </w:pPr>
            <w:r w:rsidRPr="00F13657">
              <w:rPr>
                <w:sz w:val="16"/>
                <w:szCs w:val="16"/>
              </w:rPr>
              <w:t>3. Community policies</w:t>
            </w:r>
          </w:p>
        </w:tc>
        <w:tc>
          <w:tcPr>
            <w:tcW w:w="2478" w:type="dxa"/>
            <w:hideMark/>
          </w:tcPr>
          <w:p w14:paraId="7C28F59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A628656" w14:textId="77777777" w:rsidR="00781E19" w:rsidRPr="00F13657" w:rsidRDefault="00781E19">
            <w:pPr>
              <w:rPr>
                <w:sz w:val="16"/>
                <w:szCs w:val="16"/>
              </w:rPr>
            </w:pPr>
            <w:r w:rsidRPr="00F13657">
              <w:rPr>
                <w:sz w:val="16"/>
                <w:szCs w:val="16"/>
              </w:rPr>
              <w:t>3.50.16 Industrial property, European patent, Community patent, design and pattern</w:t>
            </w:r>
          </w:p>
        </w:tc>
      </w:tr>
      <w:tr w:rsidR="00781E19" w:rsidRPr="00F13657" w14:paraId="01B524E2" w14:textId="77777777" w:rsidTr="0063161C">
        <w:trPr>
          <w:trHeight w:val="600"/>
        </w:trPr>
        <w:tc>
          <w:tcPr>
            <w:tcW w:w="1802" w:type="dxa"/>
            <w:shd w:val="clear" w:color="auto" w:fill="A8D08D" w:themeFill="accent6" w:themeFillTint="99"/>
            <w:hideMark/>
          </w:tcPr>
          <w:p w14:paraId="6159B1FA" w14:textId="77777777" w:rsidR="00781E19" w:rsidRPr="00F13657" w:rsidRDefault="00781E19">
            <w:pPr>
              <w:rPr>
                <w:sz w:val="16"/>
                <w:szCs w:val="16"/>
              </w:rPr>
            </w:pPr>
            <w:r w:rsidRPr="00F13657">
              <w:rPr>
                <w:sz w:val="16"/>
                <w:szCs w:val="16"/>
              </w:rPr>
              <w:t>3. Community policies</w:t>
            </w:r>
          </w:p>
        </w:tc>
        <w:tc>
          <w:tcPr>
            <w:tcW w:w="2478" w:type="dxa"/>
            <w:hideMark/>
          </w:tcPr>
          <w:p w14:paraId="490D9CC3"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2A43AF9F" w14:textId="77777777" w:rsidR="00781E19" w:rsidRPr="00F13657" w:rsidRDefault="00781E19">
            <w:pPr>
              <w:rPr>
                <w:sz w:val="16"/>
                <w:szCs w:val="16"/>
              </w:rPr>
            </w:pPr>
            <w:r w:rsidRPr="00F13657">
              <w:rPr>
                <w:sz w:val="16"/>
                <w:szCs w:val="16"/>
              </w:rPr>
              <w:t>3.50.20 Scientific and technological cooperation and agreements</w:t>
            </w:r>
          </w:p>
        </w:tc>
      </w:tr>
      <w:tr w:rsidR="00781E19" w:rsidRPr="00F13657" w14:paraId="31873432" w14:textId="77777777" w:rsidTr="0063161C">
        <w:trPr>
          <w:trHeight w:val="300"/>
        </w:trPr>
        <w:tc>
          <w:tcPr>
            <w:tcW w:w="1802" w:type="dxa"/>
            <w:shd w:val="clear" w:color="auto" w:fill="A8D08D" w:themeFill="accent6" w:themeFillTint="99"/>
            <w:hideMark/>
          </w:tcPr>
          <w:p w14:paraId="1D549578" w14:textId="77777777" w:rsidR="00781E19" w:rsidRPr="00F13657" w:rsidRDefault="00781E19">
            <w:pPr>
              <w:rPr>
                <w:sz w:val="16"/>
                <w:szCs w:val="16"/>
              </w:rPr>
            </w:pPr>
            <w:r w:rsidRPr="00F13657">
              <w:rPr>
                <w:sz w:val="16"/>
                <w:szCs w:val="16"/>
              </w:rPr>
              <w:t>3. Community policies</w:t>
            </w:r>
          </w:p>
        </w:tc>
        <w:tc>
          <w:tcPr>
            <w:tcW w:w="2478" w:type="dxa"/>
            <w:hideMark/>
          </w:tcPr>
          <w:p w14:paraId="50F6EC3F" w14:textId="77777777" w:rsidR="00781E19" w:rsidRPr="00F13657" w:rsidRDefault="00781E19">
            <w:pPr>
              <w:rPr>
                <w:sz w:val="16"/>
                <w:szCs w:val="16"/>
              </w:rPr>
            </w:pPr>
            <w:r w:rsidRPr="00F13657">
              <w:rPr>
                <w:sz w:val="16"/>
                <w:szCs w:val="16"/>
              </w:rPr>
              <w:t>3.60 Energy policy</w:t>
            </w:r>
          </w:p>
        </w:tc>
        <w:tc>
          <w:tcPr>
            <w:tcW w:w="4780" w:type="dxa"/>
            <w:hideMark/>
          </w:tcPr>
          <w:p w14:paraId="2BD1FA97" w14:textId="77777777" w:rsidR="00781E19" w:rsidRPr="00F13657" w:rsidRDefault="00781E19">
            <w:pPr>
              <w:rPr>
                <w:sz w:val="16"/>
                <w:szCs w:val="16"/>
              </w:rPr>
            </w:pPr>
            <w:r w:rsidRPr="00F13657">
              <w:rPr>
                <w:sz w:val="16"/>
                <w:szCs w:val="16"/>
              </w:rPr>
              <w:t>3.60.01 Solid fuels, coal mining, mining industry</w:t>
            </w:r>
          </w:p>
        </w:tc>
      </w:tr>
      <w:tr w:rsidR="00781E19" w:rsidRPr="00F13657" w14:paraId="2772706F" w14:textId="77777777" w:rsidTr="0063161C">
        <w:trPr>
          <w:trHeight w:val="300"/>
        </w:trPr>
        <w:tc>
          <w:tcPr>
            <w:tcW w:w="1802" w:type="dxa"/>
            <w:shd w:val="clear" w:color="auto" w:fill="A8D08D" w:themeFill="accent6" w:themeFillTint="99"/>
            <w:hideMark/>
          </w:tcPr>
          <w:p w14:paraId="2AEA24A1" w14:textId="77777777" w:rsidR="00781E19" w:rsidRPr="00F13657" w:rsidRDefault="00781E19">
            <w:pPr>
              <w:rPr>
                <w:sz w:val="16"/>
                <w:szCs w:val="16"/>
              </w:rPr>
            </w:pPr>
            <w:r w:rsidRPr="00F13657">
              <w:rPr>
                <w:sz w:val="16"/>
                <w:szCs w:val="16"/>
              </w:rPr>
              <w:t>3. Community policies</w:t>
            </w:r>
          </w:p>
        </w:tc>
        <w:tc>
          <w:tcPr>
            <w:tcW w:w="2478" w:type="dxa"/>
            <w:hideMark/>
          </w:tcPr>
          <w:p w14:paraId="738BEC62" w14:textId="77777777" w:rsidR="00781E19" w:rsidRPr="00F13657" w:rsidRDefault="00781E19">
            <w:pPr>
              <w:rPr>
                <w:sz w:val="16"/>
                <w:szCs w:val="16"/>
              </w:rPr>
            </w:pPr>
            <w:r w:rsidRPr="00F13657">
              <w:rPr>
                <w:sz w:val="16"/>
                <w:szCs w:val="16"/>
              </w:rPr>
              <w:t>3.60 Energy policy</w:t>
            </w:r>
          </w:p>
        </w:tc>
        <w:tc>
          <w:tcPr>
            <w:tcW w:w="4780" w:type="dxa"/>
            <w:hideMark/>
          </w:tcPr>
          <w:p w14:paraId="59F858C5" w14:textId="77777777" w:rsidR="00781E19" w:rsidRPr="00F13657" w:rsidRDefault="00781E19">
            <w:pPr>
              <w:rPr>
                <w:sz w:val="16"/>
                <w:szCs w:val="16"/>
              </w:rPr>
            </w:pPr>
            <w:r w:rsidRPr="00F13657">
              <w:rPr>
                <w:sz w:val="16"/>
                <w:szCs w:val="16"/>
              </w:rPr>
              <w:t>3.60.02 Oil industry, motor fuels</w:t>
            </w:r>
          </w:p>
        </w:tc>
      </w:tr>
      <w:tr w:rsidR="00781E19" w:rsidRPr="00F13657" w14:paraId="5CB45FB8" w14:textId="77777777" w:rsidTr="0063161C">
        <w:trPr>
          <w:trHeight w:val="300"/>
        </w:trPr>
        <w:tc>
          <w:tcPr>
            <w:tcW w:w="1802" w:type="dxa"/>
            <w:shd w:val="clear" w:color="auto" w:fill="A8D08D" w:themeFill="accent6" w:themeFillTint="99"/>
            <w:hideMark/>
          </w:tcPr>
          <w:p w14:paraId="6C501742" w14:textId="77777777" w:rsidR="00781E19" w:rsidRPr="00F13657" w:rsidRDefault="00781E19">
            <w:pPr>
              <w:rPr>
                <w:sz w:val="16"/>
                <w:szCs w:val="16"/>
              </w:rPr>
            </w:pPr>
            <w:r w:rsidRPr="00F13657">
              <w:rPr>
                <w:sz w:val="16"/>
                <w:szCs w:val="16"/>
              </w:rPr>
              <w:t>3. Community policies</w:t>
            </w:r>
          </w:p>
        </w:tc>
        <w:tc>
          <w:tcPr>
            <w:tcW w:w="2478" w:type="dxa"/>
            <w:hideMark/>
          </w:tcPr>
          <w:p w14:paraId="57991D03" w14:textId="77777777" w:rsidR="00781E19" w:rsidRPr="00F13657" w:rsidRDefault="00781E19">
            <w:pPr>
              <w:rPr>
                <w:sz w:val="16"/>
                <w:szCs w:val="16"/>
              </w:rPr>
            </w:pPr>
            <w:r w:rsidRPr="00F13657">
              <w:rPr>
                <w:sz w:val="16"/>
                <w:szCs w:val="16"/>
              </w:rPr>
              <w:t>3.60 Energy policy</w:t>
            </w:r>
          </w:p>
        </w:tc>
        <w:tc>
          <w:tcPr>
            <w:tcW w:w="4780" w:type="dxa"/>
            <w:hideMark/>
          </w:tcPr>
          <w:p w14:paraId="27FAD46F" w14:textId="77777777" w:rsidR="00781E19" w:rsidRPr="00F13657" w:rsidRDefault="00781E19">
            <w:pPr>
              <w:rPr>
                <w:sz w:val="16"/>
                <w:szCs w:val="16"/>
              </w:rPr>
            </w:pPr>
            <w:r w:rsidRPr="00F13657">
              <w:rPr>
                <w:sz w:val="16"/>
                <w:szCs w:val="16"/>
              </w:rPr>
              <w:t>3.60.03 Gas, electricity, natural gas, biogas</w:t>
            </w:r>
          </w:p>
        </w:tc>
      </w:tr>
      <w:tr w:rsidR="00781E19" w:rsidRPr="00F13657" w14:paraId="43759036" w14:textId="77777777" w:rsidTr="0063161C">
        <w:trPr>
          <w:trHeight w:val="300"/>
        </w:trPr>
        <w:tc>
          <w:tcPr>
            <w:tcW w:w="1802" w:type="dxa"/>
            <w:shd w:val="clear" w:color="auto" w:fill="A8D08D" w:themeFill="accent6" w:themeFillTint="99"/>
            <w:hideMark/>
          </w:tcPr>
          <w:p w14:paraId="0EC8F4EE" w14:textId="77777777" w:rsidR="00781E19" w:rsidRPr="00F13657" w:rsidRDefault="00781E19">
            <w:pPr>
              <w:rPr>
                <w:sz w:val="16"/>
                <w:szCs w:val="16"/>
              </w:rPr>
            </w:pPr>
            <w:r w:rsidRPr="00F13657">
              <w:rPr>
                <w:sz w:val="16"/>
                <w:szCs w:val="16"/>
              </w:rPr>
              <w:t>3. Community policies</w:t>
            </w:r>
          </w:p>
        </w:tc>
        <w:tc>
          <w:tcPr>
            <w:tcW w:w="2478" w:type="dxa"/>
            <w:hideMark/>
          </w:tcPr>
          <w:p w14:paraId="4E691531" w14:textId="77777777" w:rsidR="00781E19" w:rsidRPr="00F13657" w:rsidRDefault="00781E19">
            <w:pPr>
              <w:rPr>
                <w:sz w:val="16"/>
                <w:szCs w:val="16"/>
              </w:rPr>
            </w:pPr>
            <w:r w:rsidRPr="00F13657">
              <w:rPr>
                <w:sz w:val="16"/>
                <w:szCs w:val="16"/>
              </w:rPr>
              <w:t>3.60 Energy policy</w:t>
            </w:r>
          </w:p>
        </w:tc>
        <w:tc>
          <w:tcPr>
            <w:tcW w:w="4780" w:type="dxa"/>
            <w:hideMark/>
          </w:tcPr>
          <w:p w14:paraId="305EE4A0" w14:textId="77777777" w:rsidR="00781E19" w:rsidRPr="00F13657" w:rsidRDefault="00781E19">
            <w:pPr>
              <w:rPr>
                <w:sz w:val="16"/>
                <w:szCs w:val="16"/>
              </w:rPr>
            </w:pPr>
            <w:r w:rsidRPr="00F13657">
              <w:rPr>
                <w:sz w:val="16"/>
                <w:szCs w:val="16"/>
              </w:rPr>
              <w:t>3.60.04 Nuclear energy, industry and safety</w:t>
            </w:r>
          </w:p>
        </w:tc>
      </w:tr>
      <w:tr w:rsidR="00781E19" w:rsidRPr="00F13657" w14:paraId="772C2060" w14:textId="77777777" w:rsidTr="0063161C">
        <w:trPr>
          <w:trHeight w:val="300"/>
        </w:trPr>
        <w:tc>
          <w:tcPr>
            <w:tcW w:w="1802" w:type="dxa"/>
            <w:shd w:val="clear" w:color="auto" w:fill="A8D08D" w:themeFill="accent6" w:themeFillTint="99"/>
            <w:hideMark/>
          </w:tcPr>
          <w:p w14:paraId="102A4967" w14:textId="77777777" w:rsidR="00781E19" w:rsidRPr="00F13657" w:rsidRDefault="00781E19">
            <w:pPr>
              <w:rPr>
                <w:sz w:val="16"/>
                <w:szCs w:val="16"/>
              </w:rPr>
            </w:pPr>
            <w:r w:rsidRPr="00F13657">
              <w:rPr>
                <w:sz w:val="16"/>
                <w:szCs w:val="16"/>
              </w:rPr>
              <w:t>3. Community policies</w:t>
            </w:r>
          </w:p>
        </w:tc>
        <w:tc>
          <w:tcPr>
            <w:tcW w:w="2478" w:type="dxa"/>
            <w:hideMark/>
          </w:tcPr>
          <w:p w14:paraId="414EA978" w14:textId="77777777" w:rsidR="00781E19" w:rsidRPr="00F13657" w:rsidRDefault="00781E19">
            <w:pPr>
              <w:rPr>
                <w:sz w:val="16"/>
                <w:szCs w:val="16"/>
              </w:rPr>
            </w:pPr>
            <w:r w:rsidRPr="00F13657">
              <w:rPr>
                <w:sz w:val="16"/>
                <w:szCs w:val="16"/>
              </w:rPr>
              <w:t>3.60 Energy policy</w:t>
            </w:r>
          </w:p>
        </w:tc>
        <w:tc>
          <w:tcPr>
            <w:tcW w:w="4780" w:type="dxa"/>
            <w:hideMark/>
          </w:tcPr>
          <w:p w14:paraId="01C82B27" w14:textId="77777777" w:rsidR="00781E19" w:rsidRPr="00F13657" w:rsidRDefault="00781E19">
            <w:pPr>
              <w:rPr>
                <w:sz w:val="16"/>
                <w:szCs w:val="16"/>
              </w:rPr>
            </w:pPr>
            <w:r w:rsidRPr="00F13657">
              <w:rPr>
                <w:sz w:val="16"/>
                <w:szCs w:val="16"/>
              </w:rPr>
              <w:t>3.60.05 Alternative and renewable energies</w:t>
            </w:r>
          </w:p>
        </w:tc>
      </w:tr>
      <w:tr w:rsidR="00781E19" w:rsidRPr="00F13657" w14:paraId="020C1D29" w14:textId="77777777" w:rsidTr="0063161C">
        <w:trPr>
          <w:trHeight w:val="300"/>
        </w:trPr>
        <w:tc>
          <w:tcPr>
            <w:tcW w:w="1802" w:type="dxa"/>
            <w:shd w:val="clear" w:color="auto" w:fill="A8D08D" w:themeFill="accent6" w:themeFillTint="99"/>
            <w:hideMark/>
          </w:tcPr>
          <w:p w14:paraId="72E2FF55" w14:textId="77777777" w:rsidR="00781E19" w:rsidRPr="00F13657" w:rsidRDefault="00781E19">
            <w:pPr>
              <w:rPr>
                <w:sz w:val="16"/>
                <w:szCs w:val="16"/>
              </w:rPr>
            </w:pPr>
            <w:r w:rsidRPr="00F13657">
              <w:rPr>
                <w:sz w:val="16"/>
                <w:szCs w:val="16"/>
              </w:rPr>
              <w:t>3. Community policies</w:t>
            </w:r>
          </w:p>
        </w:tc>
        <w:tc>
          <w:tcPr>
            <w:tcW w:w="2478" w:type="dxa"/>
            <w:hideMark/>
          </w:tcPr>
          <w:p w14:paraId="096A4569" w14:textId="77777777" w:rsidR="00781E19" w:rsidRPr="00F13657" w:rsidRDefault="00781E19">
            <w:pPr>
              <w:rPr>
                <w:sz w:val="16"/>
                <w:szCs w:val="16"/>
              </w:rPr>
            </w:pPr>
            <w:r w:rsidRPr="00F13657">
              <w:rPr>
                <w:sz w:val="16"/>
                <w:szCs w:val="16"/>
              </w:rPr>
              <w:t>3.60 Energy policy</w:t>
            </w:r>
          </w:p>
        </w:tc>
        <w:tc>
          <w:tcPr>
            <w:tcW w:w="4780" w:type="dxa"/>
            <w:hideMark/>
          </w:tcPr>
          <w:p w14:paraId="4CF5856A" w14:textId="77777777" w:rsidR="00781E19" w:rsidRPr="00F13657" w:rsidRDefault="00781E19">
            <w:pPr>
              <w:rPr>
                <w:sz w:val="16"/>
                <w:szCs w:val="16"/>
              </w:rPr>
            </w:pPr>
            <w:r w:rsidRPr="00F13657">
              <w:rPr>
                <w:sz w:val="16"/>
                <w:szCs w:val="16"/>
              </w:rPr>
              <w:t>3.60.06 Trans-European energy networks</w:t>
            </w:r>
          </w:p>
        </w:tc>
      </w:tr>
      <w:tr w:rsidR="00781E19" w:rsidRPr="00F13657" w14:paraId="4F2DFEAA" w14:textId="77777777" w:rsidTr="0063161C">
        <w:trPr>
          <w:trHeight w:val="300"/>
        </w:trPr>
        <w:tc>
          <w:tcPr>
            <w:tcW w:w="1802" w:type="dxa"/>
            <w:shd w:val="clear" w:color="auto" w:fill="A8D08D" w:themeFill="accent6" w:themeFillTint="99"/>
            <w:hideMark/>
          </w:tcPr>
          <w:p w14:paraId="25C765B8"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6D9603AF" w14:textId="77777777" w:rsidR="00781E19" w:rsidRPr="00F13657" w:rsidRDefault="00781E19">
            <w:pPr>
              <w:rPr>
                <w:sz w:val="16"/>
                <w:szCs w:val="16"/>
              </w:rPr>
            </w:pPr>
            <w:r w:rsidRPr="00F13657">
              <w:rPr>
                <w:sz w:val="16"/>
                <w:szCs w:val="16"/>
              </w:rPr>
              <w:t>3.60 Energy policy</w:t>
            </w:r>
          </w:p>
        </w:tc>
        <w:tc>
          <w:tcPr>
            <w:tcW w:w="4780" w:type="dxa"/>
            <w:hideMark/>
          </w:tcPr>
          <w:p w14:paraId="2F183820" w14:textId="77777777" w:rsidR="00781E19" w:rsidRPr="00F13657" w:rsidRDefault="00781E19">
            <w:pPr>
              <w:rPr>
                <w:sz w:val="16"/>
                <w:szCs w:val="16"/>
              </w:rPr>
            </w:pPr>
            <w:r w:rsidRPr="00F13657">
              <w:rPr>
                <w:sz w:val="16"/>
                <w:szCs w:val="16"/>
              </w:rPr>
              <w:t>3.60.08 Energy efficiency</w:t>
            </w:r>
          </w:p>
        </w:tc>
      </w:tr>
      <w:tr w:rsidR="00781E19" w:rsidRPr="00F13657" w14:paraId="424893C1" w14:textId="77777777" w:rsidTr="0063161C">
        <w:trPr>
          <w:trHeight w:val="300"/>
        </w:trPr>
        <w:tc>
          <w:tcPr>
            <w:tcW w:w="1802" w:type="dxa"/>
            <w:shd w:val="clear" w:color="auto" w:fill="A8D08D" w:themeFill="accent6" w:themeFillTint="99"/>
            <w:hideMark/>
          </w:tcPr>
          <w:p w14:paraId="328F8DD6" w14:textId="77777777" w:rsidR="00781E19" w:rsidRPr="00F13657" w:rsidRDefault="00781E19">
            <w:pPr>
              <w:rPr>
                <w:sz w:val="16"/>
                <w:szCs w:val="16"/>
              </w:rPr>
            </w:pPr>
            <w:r w:rsidRPr="00F13657">
              <w:rPr>
                <w:sz w:val="16"/>
                <w:szCs w:val="16"/>
              </w:rPr>
              <w:t>3. Community policies</w:t>
            </w:r>
          </w:p>
        </w:tc>
        <w:tc>
          <w:tcPr>
            <w:tcW w:w="2478" w:type="dxa"/>
            <w:hideMark/>
          </w:tcPr>
          <w:p w14:paraId="4841088F" w14:textId="77777777" w:rsidR="00781E19" w:rsidRPr="00F13657" w:rsidRDefault="00781E19">
            <w:pPr>
              <w:rPr>
                <w:sz w:val="16"/>
                <w:szCs w:val="16"/>
              </w:rPr>
            </w:pPr>
            <w:r w:rsidRPr="00F13657">
              <w:rPr>
                <w:sz w:val="16"/>
                <w:szCs w:val="16"/>
              </w:rPr>
              <w:t>3.60 Energy policy</w:t>
            </w:r>
          </w:p>
        </w:tc>
        <w:tc>
          <w:tcPr>
            <w:tcW w:w="4780" w:type="dxa"/>
            <w:hideMark/>
          </w:tcPr>
          <w:p w14:paraId="01F22A2C" w14:textId="77777777" w:rsidR="00781E19" w:rsidRPr="00F13657" w:rsidRDefault="00781E19">
            <w:pPr>
              <w:rPr>
                <w:sz w:val="16"/>
                <w:szCs w:val="16"/>
              </w:rPr>
            </w:pPr>
            <w:r w:rsidRPr="00F13657">
              <w:rPr>
                <w:sz w:val="16"/>
                <w:szCs w:val="16"/>
              </w:rPr>
              <w:t>3.60.10 Security of energy supply</w:t>
            </w:r>
          </w:p>
        </w:tc>
      </w:tr>
      <w:tr w:rsidR="00781E19" w:rsidRPr="00F13657" w14:paraId="5371ED89" w14:textId="77777777" w:rsidTr="0063161C">
        <w:trPr>
          <w:trHeight w:val="300"/>
        </w:trPr>
        <w:tc>
          <w:tcPr>
            <w:tcW w:w="1802" w:type="dxa"/>
            <w:shd w:val="clear" w:color="auto" w:fill="A8D08D" w:themeFill="accent6" w:themeFillTint="99"/>
            <w:hideMark/>
          </w:tcPr>
          <w:p w14:paraId="75592EAD" w14:textId="77777777" w:rsidR="00781E19" w:rsidRPr="00F13657" w:rsidRDefault="00781E19">
            <w:pPr>
              <w:rPr>
                <w:sz w:val="16"/>
                <w:szCs w:val="16"/>
              </w:rPr>
            </w:pPr>
            <w:r w:rsidRPr="00F13657">
              <w:rPr>
                <w:sz w:val="16"/>
                <w:szCs w:val="16"/>
              </w:rPr>
              <w:t>3. Community policies</w:t>
            </w:r>
          </w:p>
        </w:tc>
        <w:tc>
          <w:tcPr>
            <w:tcW w:w="2478" w:type="dxa"/>
            <w:hideMark/>
          </w:tcPr>
          <w:p w14:paraId="79609256" w14:textId="77777777" w:rsidR="00781E19" w:rsidRPr="00F13657" w:rsidRDefault="00781E19">
            <w:pPr>
              <w:rPr>
                <w:sz w:val="16"/>
                <w:szCs w:val="16"/>
              </w:rPr>
            </w:pPr>
            <w:r w:rsidRPr="00F13657">
              <w:rPr>
                <w:sz w:val="16"/>
                <w:szCs w:val="16"/>
              </w:rPr>
              <w:t>3.60 Energy policy</w:t>
            </w:r>
          </w:p>
        </w:tc>
        <w:tc>
          <w:tcPr>
            <w:tcW w:w="4780" w:type="dxa"/>
            <w:hideMark/>
          </w:tcPr>
          <w:p w14:paraId="08DAF83D" w14:textId="77777777" w:rsidR="00781E19" w:rsidRPr="00F13657" w:rsidRDefault="00781E19">
            <w:pPr>
              <w:rPr>
                <w:sz w:val="16"/>
                <w:szCs w:val="16"/>
              </w:rPr>
            </w:pPr>
            <w:r w:rsidRPr="00F13657">
              <w:rPr>
                <w:sz w:val="16"/>
                <w:szCs w:val="16"/>
              </w:rPr>
              <w:t>3.60.15 Cooperation and agreements for energy</w:t>
            </w:r>
          </w:p>
        </w:tc>
      </w:tr>
      <w:tr w:rsidR="00781E19" w:rsidRPr="00F13657" w14:paraId="6C0BF970" w14:textId="77777777" w:rsidTr="0063161C">
        <w:trPr>
          <w:trHeight w:val="600"/>
        </w:trPr>
        <w:tc>
          <w:tcPr>
            <w:tcW w:w="1802" w:type="dxa"/>
            <w:shd w:val="clear" w:color="auto" w:fill="A8D08D" w:themeFill="accent6" w:themeFillTint="99"/>
            <w:hideMark/>
          </w:tcPr>
          <w:p w14:paraId="54B29582" w14:textId="77777777" w:rsidR="00781E19" w:rsidRPr="00F13657" w:rsidRDefault="00781E19">
            <w:pPr>
              <w:rPr>
                <w:sz w:val="16"/>
                <w:szCs w:val="16"/>
              </w:rPr>
            </w:pPr>
            <w:r w:rsidRPr="00F13657">
              <w:rPr>
                <w:sz w:val="16"/>
                <w:szCs w:val="16"/>
              </w:rPr>
              <w:t>3. Community policies</w:t>
            </w:r>
          </w:p>
        </w:tc>
        <w:tc>
          <w:tcPr>
            <w:tcW w:w="2478" w:type="dxa"/>
            <w:hideMark/>
          </w:tcPr>
          <w:p w14:paraId="621E75EA" w14:textId="77777777" w:rsidR="00781E19" w:rsidRPr="00F13657" w:rsidRDefault="00781E19">
            <w:pPr>
              <w:rPr>
                <w:sz w:val="16"/>
                <w:szCs w:val="16"/>
              </w:rPr>
            </w:pPr>
            <w:r w:rsidRPr="00F13657">
              <w:rPr>
                <w:sz w:val="16"/>
                <w:szCs w:val="16"/>
              </w:rPr>
              <w:t>3.70 Environmental policy</w:t>
            </w:r>
          </w:p>
        </w:tc>
        <w:tc>
          <w:tcPr>
            <w:tcW w:w="4780" w:type="dxa"/>
            <w:hideMark/>
          </w:tcPr>
          <w:p w14:paraId="459E7C1B" w14:textId="77777777" w:rsidR="00781E19" w:rsidRPr="00F13657" w:rsidRDefault="00781E19">
            <w:pPr>
              <w:rPr>
                <w:sz w:val="16"/>
                <w:szCs w:val="16"/>
              </w:rPr>
            </w:pPr>
            <w:r w:rsidRPr="00F13657">
              <w:rPr>
                <w:sz w:val="16"/>
                <w:szCs w:val="16"/>
              </w:rPr>
              <w:t>3.70.01 Protection of natural resources: fauna, flora, nature, wildlife, countryside; biodiversity</w:t>
            </w:r>
          </w:p>
        </w:tc>
      </w:tr>
      <w:tr w:rsidR="00781E19" w:rsidRPr="00F13657" w14:paraId="49F2B361" w14:textId="77777777" w:rsidTr="0063161C">
        <w:trPr>
          <w:trHeight w:val="600"/>
        </w:trPr>
        <w:tc>
          <w:tcPr>
            <w:tcW w:w="1802" w:type="dxa"/>
            <w:shd w:val="clear" w:color="auto" w:fill="A8D08D" w:themeFill="accent6" w:themeFillTint="99"/>
            <w:hideMark/>
          </w:tcPr>
          <w:p w14:paraId="226D3187" w14:textId="77777777" w:rsidR="00781E19" w:rsidRPr="00F13657" w:rsidRDefault="00781E19">
            <w:pPr>
              <w:rPr>
                <w:sz w:val="16"/>
                <w:szCs w:val="16"/>
              </w:rPr>
            </w:pPr>
            <w:r w:rsidRPr="00F13657">
              <w:rPr>
                <w:sz w:val="16"/>
                <w:szCs w:val="16"/>
              </w:rPr>
              <w:t>3. Community policies</w:t>
            </w:r>
          </w:p>
        </w:tc>
        <w:tc>
          <w:tcPr>
            <w:tcW w:w="2478" w:type="dxa"/>
            <w:hideMark/>
          </w:tcPr>
          <w:p w14:paraId="5211DAFD" w14:textId="77777777" w:rsidR="00781E19" w:rsidRPr="00F13657" w:rsidRDefault="00781E19">
            <w:pPr>
              <w:rPr>
                <w:sz w:val="16"/>
                <w:szCs w:val="16"/>
              </w:rPr>
            </w:pPr>
            <w:r w:rsidRPr="00F13657">
              <w:rPr>
                <w:sz w:val="16"/>
                <w:szCs w:val="16"/>
              </w:rPr>
              <w:t>3.70 Environmental policy</w:t>
            </w:r>
          </w:p>
        </w:tc>
        <w:tc>
          <w:tcPr>
            <w:tcW w:w="4780" w:type="dxa"/>
            <w:hideMark/>
          </w:tcPr>
          <w:p w14:paraId="120AF8AD" w14:textId="77777777" w:rsidR="00781E19" w:rsidRPr="00F13657" w:rsidRDefault="00781E19">
            <w:pPr>
              <w:rPr>
                <w:sz w:val="16"/>
                <w:szCs w:val="16"/>
              </w:rPr>
            </w:pPr>
            <w:r w:rsidRPr="00F13657">
              <w:rPr>
                <w:sz w:val="16"/>
                <w:szCs w:val="16"/>
              </w:rPr>
              <w:t>3.70.02 Atmospheric pollution, motor vehicle pollution</w:t>
            </w:r>
          </w:p>
        </w:tc>
      </w:tr>
      <w:tr w:rsidR="00781E19" w:rsidRPr="00F13657" w14:paraId="6E1188F9" w14:textId="77777777" w:rsidTr="0063161C">
        <w:trPr>
          <w:trHeight w:val="600"/>
        </w:trPr>
        <w:tc>
          <w:tcPr>
            <w:tcW w:w="1802" w:type="dxa"/>
            <w:shd w:val="clear" w:color="auto" w:fill="A8D08D" w:themeFill="accent6" w:themeFillTint="99"/>
            <w:hideMark/>
          </w:tcPr>
          <w:p w14:paraId="7ED8625B" w14:textId="77777777" w:rsidR="00781E19" w:rsidRPr="00F13657" w:rsidRDefault="00781E19">
            <w:pPr>
              <w:rPr>
                <w:sz w:val="16"/>
                <w:szCs w:val="16"/>
              </w:rPr>
            </w:pPr>
            <w:r w:rsidRPr="00F13657">
              <w:rPr>
                <w:sz w:val="16"/>
                <w:szCs w:val="16"/>
              </w:rPr>
              <w:t>3. Community policies</w:t>
            </w:r>
          </w:p>
        </w:tc>
        <w:tc>
          <w:tcPr>
            <w:tcW w:w="2478" w:type="dxa"/>
            <w:hideMark/>
          </w:tcPr>
          <w:p w14:paraId="4E424042" w14:textId="77777777" w:rsidR="00781E19" w:rsidRPr="00F13657" w:rsidRDefault="00781E19">
            <w:pPr>
              <w:rPr>
                <w:sz w:val="16"/>
                <w:szCs w:val="16"/>
              </w:rPr>
            </w:pPr>
            <w:r w:rsidRPr="00F13657">
              <w:rPr>
                <w:sz w:val="16"/>
                <w:szCs w:val="16"/>
              </w:rPr>
              <w:t>3.70 Environmental policy</w:t>
            </w:r>
          </w:p>
        </w:tc>
        <w:tc>
          <w:tcPr>
            <w:tcW w:w="4780" w:type="dxa"/>
            <w:hideMark/>
          </w:tcPr>
          <w:p w14:paraId="5EA7FFE9" w14:textId="77777777" w:rsidR="00781E19" w:rsidRPr="00F13657" w:rsidRDefault="00781E19">
            <w:pPr>
              <w:rPr>
                <w:sz w:val="16"/>
                <w:szCs w:val="16"/>
              </w:rPr>
            </w:pPr>
            <w:r w:rsidRPr="00F13657">
              <w:rPr>
                <w:sz w:val="16"/>
                <w:szCs w:val="16"/>
              </w:rPr>
              <w:t>3.70.03 Climate policy, climate change, ozone layer</w:t>
            </w:r>
          </w:p>
        </w:tc>
      </w:tr>
      <w:tr w:rsidR="00781E19" w:rsidRPr="00F13657" w14:paraId="4BCB26C3" w14:textId="77777777" w:rsidTr="0063161C">
        <w:trPr>
          <w:trHeight w:val="600"/>
        </w:trPr>
        <w:tc>
          <w:tcPr>
            <w:tcW w:w="1802" w:type="dxa"/>
            <w:shd w:val="clear" w:color="auto" w:fill="A8D08D" w:themeFill="accent6" w:themeFillTint="99"/>
            <w:hideMark/>
          </w:tcPr>
          <w:p w14:paraId="31C0B7E9" w14:textId="77777777" w:rsidR="00781E19" w:rsidRPr="00F13657" w:rsidRDefault="00781E19">
            <w:pPr>
              <w:rPr>
                <w:sz w:val="16"/>
                <w:szCs w:val="16"/>
              </w:rPr>
            </w:pPr>
            <w:r w:rsidRPr="00F13657">
              <w:rPr>
                <w:sz w:val="16"/>
                <w:szCs w:val="16"/>
              </w:rPr>
              <w:t>3. Community policies</w:t>
            </w:r>
          </w:p>
        </w:tc>
        <w:tc>
          <w:tcPr>
            <w:tcW w:w="2478" w:type="dxa"/>
            <w:hideMark/>
          </w:tcPr>
          <w:p w14:paraId="495C3E6F" w14:textId="77777777" w:rsidR="00781E19" w:rsidRPr="00F13657" w:rsidRDefault="00781E19">
            <w:pPr>
              <w:rPr>
                <w:sz w:val="16"/>
                <w:szCs w:val="16"/>
              </w:rPr>
            </w:pPr>
            <w:r w:rsidRPr="00F13657">
              <w:rPr>
                <w:sz w:val="16"/>
                <w:szCs w:val="16"/>
              </w:rPr>
              <w:t>3.70 Environmental policy</w:t>
            </w:r>
          </w:p>
        </w:tc>
        <w:tc>
          <w:tcPr>
            <w:tcW w:w="4780" w:type="dxa"/>
            <w:hideMark/>
          </w:tcPr>
          <w:p w14:paraId="72D40B87" w14:textId="77777777" w:rsidR="00781E19" w:rsidRPr="00F13657" w:rsidRDefault="00781E19">
            <w:pPr>
              <w:rPr>
                <w:sz w:val="16"/>
                <w:szCs w:val="16"/>
              </w:rPr>
            </w:pPr>
            <w:r w:rsidRPr="00F13657">
              <w:rPr>
                <w:sz w:val="16"/>
                <w:szCs w:val="16"/>
              </w:rPr>
              <w:t>3.70.04 Water control and management, pollution of waterways, water pollution</w:t>
            </w:r>
          </w:p>
        </w:tc>
      </w:tr>
      <w:tr w:rsidR="00781E19" w:rsidRPr="00F13657" w14:paraId="5CFFC965" w14:textId="77777777" w:rsidTr="0063161C">
        <w:trPr>
          <w:trHeight w:val="600"/>
        </w:trPr>
        <w:tc>
          <w:tcPr>
            <w:tcW w:w="1802" w:type="dxa"/>
            <w:shd w:val="clear" w:color="auto" w:fill="A8D08D" w:themeFill="accent6" w:themeFillTint="99"/>
            <w:hideMark/>
          </w:tcPr>
          <w:p w14:paraId="4B9AF642" w14:textId="77777777" w:rsidR="00781E19" w:rsidRPr="00F13657" w:rsidRDefault="00781E19">
            <w:pPr>
              <w:rPr>
                <w:sz w:val="16"/>
                <w:szCs w:val="16"/>
              </w:rPr>
            </w:pPr>
            <w:r w:rsidRPr="00F13657">
              <w:rPr>
                <w:sz w:val="16"/>
                <w:szCs w:val="16"/>
              </w:rPr>
              <w:t>3. Community policies</w:t>
            </w:r>
          </w:p>
        </w:tc>
        <w:tc>
          <w:tcPr>
            <w:tcW w:w="2478" w:type="dxa"/>
            <w:hideMark/>
          </w:tcPr>
          <w:p w14:paraId="12E61FA4" w14:textId="77777777" w:rsidR="00781E19" w:rsidRPr="00F13657" w:rsidRDefault="00781E19">
            <w:pPr>
              <w:rPr>
                <w:sz w:val="16"/>
                <w:szCs w:val="16"/>
              </w:rPr>
            </w:pPr>
            <w:r w:rsidRPr="00F13657">
              <w:rPr>
                <w:sz w:val="16"/>
                <w:szCs w:val="16"/>
              </w:rPr>
              <w:t>3.70 Environmental policy</w:t>
            </w:r>
          </w:p>
        </w:tc>
        <w:tc>
          <w:tcPr>
            <w:tcW w:w="4780" w:type="dxa"/>
            <w:hideMark/>
          </w:tcPr>
          <w:p w14:paraId="21588C01" w14:textId="77777777" w:rsidR="00781E19" w:rsidRPr="00F13657" w:rsidRDefault="00781E19">
            <w:pPr>
              <w:rPr>
                <w:sz w:val="16"/>
                <w:szCs w:val="16"/>
              </w:rPr>
            </w:pPr>
            <w:r w:rsidRPr="00F13657">
              <w:rPr>
                <w:sz w:val="16"/>
                <w:szCs w:val="16"/>
              </w:rPr>
              <w:t>3.70.05 Marine and coastal pollution, pollution from ships, oil pollution</w:t>
            </w:r>
          </w:p>
        </w:tc>
      </w:tr>
      <w:tr w:rsidR="00781E19" w:rsidRPr="00F13657" w14:paraId="7F9CD79B" w14:textId="77777777" w:rsidTr="0063161C">
        <w:trPr>
          <w:trHeight w:val="300"/>
        </w:trPr>
        <w:tc>
          <w:tcPr>
            <w:tcW w:w="1802" w:type="dxa"/>
            <w:shd w:val="clear" w:color="auto" w:fill="A8D08D" w:themeFill="accent6" w:themeFillTint="99"/>
            <w:hideMark/>
          </w:tcPr>
          <w:p w14:paraId="5BDE0906" w14:textId="77777777" w:rsidR="00781E19" w:rsidRPr="00F13657" w:rsidRDefault="00781E19">
            <w:pPr>
              <w:rPr>
                <w:sz w:val="16"/>
                <w:szCs w:val="16"/>
              </w:rPr>
            </w:pPr>
            <w:r w:rsidRPr="00F13657">
              <w:rPr>
                <w:sz w:val="16"/>
                <w:szCs w:val="16"/>
              </w:rPr>
              <w:t>3. Community policies</w:t>
            </w:r>
          </w:p>
        </w:tc>
        <w:tc>
          <w:tcPr>
            <w:tcW w:w="2478" w:type="dxa"/>
            <w:hideMark/>
          </w:tcPr>
          <w:p w14:paraId="700D0325" w14:textId="77777777" w:rsidR="00781E19" w:rsidRPr="00F13657" w:rsidRDefault="00781E19">
            <w:pPr>
              <w:rPr>
                <w:sz w:val="16"/>
                <w:szCs w:val="16"/>
              </w:rPr>
            </w:pPr>
            <w:r w:rsidRPr="00F13657">
              <w:rPr>
                <w:sz w:val="16"/>
                <w:szCs w:val="16"/>
              </w:rPr>
              <w:t>3.70 Environmental policy</w:t>
            </w:r>
          </w:p>
        </w:tc>
        <w:tc>
          <w:tcPr>
            <w:tcW w:w="4780" w:type="dxa"/>
            <w:hideMark/>
          </w:tcPr>
          <w:p w14:paraId="3E3E85B9" w14:textId="77777777" w:rsidR="00781E19" w:rsidRPr="00F13657" w:rsidRDefault="00781E19">
            <w:pPr>
              <w:rPr>
                <w:sz w:val="16"/>
                <w:szCs w:val="16"/>
              </w:rPr>
            </w:pPr>
            <w:r w:rsidRPr="00F13657">
              <w:rPr>
                <w:sz w:val="16"/>
                <w:szCs w:val="16"/>
              </w:rPr>
              <w:t>3.70.06 Soil pollution, deterioration</w:t>
            </w:r>
          </w:p>
        </w:tc>
      </w:tr>
      <w:tr w:rsidR="00781E19" w:rsidRPr="00F13657" w14:paraId="4A5FA93E" w14:textId="77777777" w:rsidTr="0063161C">
        <w:trPr>
          <w:trHeight w:val="300"/>
        </w:trPr>
        <w:tc>
          <w:tcPr>
            <w:tcW w:w="1802" w:type="dxa"/>
            <w:shd w:val="clear" w:color="auto" w:fill="A8D08D" w:themeFill="accent6" w:themeFillTint="99"/>
            <w:hideMark/>
          </w:tcPr>
          <w:p w14:paraId="3F084780" w14:textId="77777777" w:rsidR="00781E19" w:rsidRPr="00F13657" w:rsidRDefault="00781E19">
            <w:pPr>
              <w:rPr>
                <w:sz w:val="16"/>
                <w:szCs w:val="16"/>
              </w:rPr>
            </w:pPr>
            <w:r w:rsidRPr="00F13657">
              <w:rPr>
                <w:sz w:val="16"/>
                <w:szCs w:val="16"/>
              </w:rPr>
              <w:t>3. Community policies</w:t>
            </w:r>
          </w:p>
        </w:tc>
        <w:tc>
          <w:tcPr>
            <w:tcW w:w="2478" w:type="dxa"/>
            <w:hideMark/>
          </w:tcPr>
          <w:p w14:paraId="3BABCC72" w14:textId="77777777" w:rsidR="00781E19" w:rsidRPr="00F13657" w:rsidRDefault="00781E19">
            <w:pPr>
              <w:rPr>
                <w:sz w:val="16"/>
                <w:szCs w:val="16"/>
              </w:rPr>
            </w:pPr>
            <w:r w:rsidRPr="00F13657">
              <w:rPr>
                <w:sz w:val="16"/>
                <w:szCs w:val="16"/>
              </w:rPr>
              <w:t>3.70 Environmental policy</w:t>
            </w:r>
          </w:p>
        </w:tc>
        <w:tc>
          <w:tcPr>
            <w:tcW w:w="4780" w:type="dxa"/>
            <w:hideMark/>
          </w:tcPr>
          <w:p w14:paraId="48CF0E2D" w14:textId="77777777" w:rsidR="00781E19" w:rsidRPr="00F13657" w:rsidRDefault="00781E19">
            <w:pPr>
              <w:rPr>
                <w:sz w:val="16"/>
                <w:szCs w:val="16"/>
              </w:rPr>
            </w:pPr>
            <w:r w:rsidRPr="00F13657">
              <w:rPr>
                <w:sz w:val="16"/>
                <w:szCs w:val="16"/>
              </w:rPr>
              <w:t>3.70.07 Noise pollution</w:t>
            </w:r>
          </w:p>
        </w:tc>
      </w:tr>
      <w:tr w:rsidR="00781E19" w:rsidRPr="00F13657" w14:paraId="000F4D89" w14:textId="77777777" w:rsidTr="0063161C">
        <w:trPr>
          <w:trHeight w:val="300"/>
        </w:trPr>
        <w:tc>
          <w:tcPr>
            <w:tcW w:w="1802" w:type="dxa"/>
            <w:shd w:val="clear" w:color="auto" w:fill="A8D08D" w:themeFill="accent6" w:themeFillTint="99"/>
            <w:hideMark/>
          </w:tcPr>
          <w:p w14:paraId="52EC81A5" w14:textId="77777777" w:rsidR="00781E19" w:rsidRPr="00F13657" w:rsidRDefault="00781E19">
            <w:pPr>
              <w:rPr>
                <w:sz w:val="16"/>
                <w:szCs w:val="16"/>
              </w:rPr>
            </w:pPr>
            <w:r w:rsidRPr="00F13657">
              <w:rPr>
                <w:sz w:val="16"/>
                <w:szCs w:val="16"/>
              </w:rPr>
              <w:t>3. Community policies</w:t>
            </w:r>
          </w:p>
        </w:tc>
        <w:tc>
          <w:tcPr>
            <w:tcW w:w="2478" w:type="dxa"/>
            <w:hideMark/>
          </w:tcPr>
          <w:p w14:paraId="563673C7" w14:textId="77777777" w:rsidR="00781E19" w:rsidRPr="00F13657" w:rsidRDefault="00781E19">
            <w:pPr>
              <w:rPr>
                <w:sz w:val="16"/>
                <w:szCs w:val="16"/>
              </w:rPr>
            </w:pPr>
            <w:r w:rsidRPr="00F13657">
              <w:rPr>
                <w:sz w:val="16"/>
                <w:szCs w:val="16"/>
              </w:rPr>
              <w:t>3.70 Environmental policy</w:t>
            </w:r>
          </w:p>
        </w:tc>
        <w:tc>
          <w:tcPr>
            <w:tcW w:w="4780" w:type="dxa"/>
            <w:hideMark/>
          </w:tcPr>
          <w:p w14:paraId="02047529" w14:textId="77777777" w:rsidR="00781E19" w:rsidRPr="00F13657" w:rsidRDefault="00781E19">
            <w:pPr>
              <w:rPr>
                <w:sz w:val="16"/>
                <w:szCs w:val="16"/>
              </w:rPr>
            </w:pPr>
            <w:r w:rsidRPr="00F13657">
              <w:rPr>
                <w:sz w:val="16"/>
                <w:szCs w:val="16"/>
              </w:rPr>
              <w:t>3.70.09 Transfrontier pollution</w:t>
            </w:r>
          </w:p>
        </w:tc>
      </w:tr>
      <w:tr w:rsidR="00781E19" w:rsidRPr="00F13657" w14:paraId="3C142DD5" w14:textId="77777777" w:rsidTr="0063161C">
        <w:trPr>
          <w:trHeight w:val="600"/>
        </w:trPr>
        <w:tc>
          <w:tcPr>
            <w:tcW w:w="1802" w:type="dxa"/>
            <w:shd w:val="clear" w:color="auto" w:fill="A8D08D" w:themeFill="accent6" w:themeFillTint="99"/>
            <w:hideMark/>
          </w:tcPr>
          <w:p w14:paraId="661E379E" w14:textId="77777777" w:rsidR="00781E19" w:rsidRPr="00F13657" w:rsidRDefault="00781E19">
            <w:pPr>
              <w:rPr>
                <w:sz w:val="16"/>
                <w:szCs w:val="16"/>
              </w:rPr>
            </w:pPr>
            <w:r w:rsidRPr="00F13657">
              <w:rPr>
                <w:sz w:val="16"/>
                <w:szCs w:val="16"/>
              </w:rPr>
              <w:t>3. Community policies</w:t>
            </w:r>
          </w:p>
        </w:tc>
        <w:tc>
          <w:tcPr>
            <w:tcW w:w="2478" w:type="dxa"/>
            <w:hideMark/>
          </w:tcPr>
          <w:p w14:paraId="304897BD" w14:textId="77777777" w:rsidR="00781E19" w:rsidRPr="00F13657" w:rsidRDefault="00781E19">
            <w:pPr>
              <w:rPr>
                <w:sz w:val="16"/>
                <w:szCs w:val="16"/>
              </w:rPr>
            </w:pPr>
            <w:r w:rsidRPr="00F13657">
              <w:rPr>
                <w:sz w:val="16"/>
                <w:szCs w:val="16"/>
              </w:rPr>
              <w:t>3.70 Environmental policy</w:t>
            </w:r>
          </w:p>
        </w:tc>
        <w:tc>
          <w:tcPr>
            <w:tcW w:w="4780" w:type="dxa"/>
            <w:hideMark/>
          </w:tcPr>
          <w:p w14:paraId="6BF1F36B" w14:textId="77777777" w:rsidR="00781E19" w:rsidRPr="00F13657" w:rsidRDefault="00781E19">
            <w:pPr>
              <w:rPr>
                <w:sz w:val="16"/>
                <w:szCs w:val="16"/>
              </w:rPr>
            </w:pPr>
            <w:r w:rsidRPr="00F13657">
              <w:rPr>
                <w:sz w:val="16"/>
                <w:szCs w:val="16"/>
              </w:rPr>
              <w:t>3.70.10 Man-made disasters, industrial pollution and accidents</w:t>
            </w:r>
          </w:p>
        </w:tc>
      </w:tr>
      <w:tr w:rsidR="00781E19" w:rsidRPr="00F13657" w14:paraId="5E7F3BB9" w14:textId="77777777" w:rsidTr="0063161C">
        <w:trPr>
          <w:trHeight w:val="300"/>
        </w:trPr>
        <w:tc>
          <w:tcPr>
            <w:tcW w:w="1802" w:type="dxa"/>
            <w:shd w:val="clear" w:color="auto" w:fill="A8D08D" w:themeFill="accent6" w:themeFillTint="99"/>
            <w:hideMark/>
          </w:tcPr>
          <w:p w14:paraId="6D2F15D3" w14:textId="77777777" w:rsidR="00781E19" w:rsidRPr="00F13657" w:rsidRDefault="00781E19">
            <w:pPr>
              <w:rPr>
                <w:sz w:val="16"/>
                <w:szCs w:val="16"/>
              </w:rPr>
            </w:pPr>
            <w:r w:rsidRPr="00F13657">
              <w:rPr>
                <w:sz w:val="16"/>
                <w:szCs w:val="16"/>
              </w:rPr>
              <w:t>3. Community policies</w:t>
            </w:r>
          </w:p>
        </w:tc>
        <w:tc>
          <w:tcPr>
            <w:tcW w:w="2478" w:type="dxa"/>
            <w:hideMark/>
          </w:tcPr>
          <w:p w14:paraId="42652A80" w14:textId="77777777" w:rsidR="00781E19" w:rsidRPr="00F13657" w:rsidRDefault="00781E19">
            <w:pPr>
              <w:rPr>
                <w:sz w:val="16"/>
                <w:szCs w:val="16"/>
              </w:rPr>
            </w:pPr>
            <w:r w:rsidRPr="00F13657">
              <w:rPr>
                <w:sz w:val="16"/>
                <w:szCs w:val="16"/>
              </w:rPr>
              <w:t>3.70 Environmental policy</w:t>
            </w:r>
          </w:p>
        </w:tc>
        <w:tc>
          <w:tcPr>
            <w:tcW w:w="4780" w:type="dxa"/>
            <w:hideMark/>
          </w:tcPr>
          <w:p w14:paraId="3E1C4B3D" w14:textId="77777777" w:rsidR="00781E19" w:rsidRPr="00F13657" w:rsidRDefault="00781E19">
            <w:pPr>
              <w:rPr>
                <w:sz w:val="16"/>
                <w:szCs w:val="16"/>
              </w:rPr>
            </w:pPr>
            <w:r w:rsidRPr="00F13657">
              <w:rPr>
                <w:sz w:val="16"/>
                <w:szCs w:val="16"/>
              </w:rPr>
              <w:t>3.70.11 Natural disasters, Solidarity Fund</w:t>
            </w:r>
          </w:p>
        </w:tc>
      </w:tr>
      <w:tr w:rsidR="00781E19" w:rsidRPr="00F13657" w14:paraId="2711CE6D" w14:textId="77777777" w:rsidTr="0063161C">
        <w:trPr>
          <w:trHeight w:val="600"/>
        </w:trPr>
        <w:tc>
          <w:tcPr>
            <w:tcW w:w="1802" w:type="dxa"/>
            <w:shd w:val="clear" w:color="auto" w:fill="A8D08D" w:themeFill="accent6" w:themeFillTint="99"/>
            <w:hideMark/>
          </w:tcPr>
          <w:p w14:paraId="52231CDF" w14:textId="77777777" w:rsidR="00781E19" w:rsidRPr="00F13657" w:rsidRDefault="00781E19">
            <w:pPr>
              <w:rPr>
                <w:sz w:val="16"/>
                <w:szCs w:val="16"/>
              </w:rPr>
            </w:pPr>
            <w:r w:rsidRPr="00F13657">
              <w:rPr>
                <w:sz w:val="16"/>
                <w:szCs w:val="16"/>
              </w:rPr>
              <w:t>3. Community policies</w:t>
            </w:r>
          </w:p>
        </w:tc>
        <w:tc>
          <w:tcPr>
            <w:tcW w:w="2478" w:type="dxa"/>
            <w:hideMark/>
          </w:tcPr>
          <w:p w14:paraId="281769BC" w14:textId="77777777" w:rsidR="00781E19" w:rsidRPr="00F13657" w:rsidRDefault="00781E19">
            <w:pPr>
              <w:rPr>
                <w:sz w:val="16"/>
                <w:szCs w:val="16"/>
              </w:rPr>
            </w:pPr>
            <w:r w:rsidRPr="00F13657">
              <w:rPr>
                <w:sz w:val="16"/>
                <w:szCs w:val="16"/>
              </w:rPr>
              <w:t>3.70 Environmental policy</w:t>
            </w:r>
          </w:p>
        </w:tc>
        <w:tc>
          <w:tcPr>
            <w:tcW w:w="4780" w:type="dxa"/>
            <w:hideMark/>
          </w:tcPr>
          <w:p w14:paraId="25401928" w14:textId="77777777" w:rsidR="00781E19" w:rsidRPr="00F13657" w:rsidRDefault="00781E19">
            <w:pPr>
              <w:rPr>
                <w:sz w:val="16"/>
                <w:szCs w:val="16"/>
              </w:rPr>
            </w:pPr>
            <w:r w:rsidRPr="00F13657">
              <w:rPr>
                <w:sz w:val="16"/>
                <w:szCs w:val="16"/>
              </w:rPr>
              <w:t>3.70.12 Waste management, domestic waste, packaging, light industrial waste</w:t>
            </w:r>
          </w:p>
        </w:tc>
      </w:tr>
      <w:tr w:rsidR="00781E19" w:rsidRPr="00F13657" w14:paraId="4E5CDEDC" w14:textId="77777777" w:rsidTr="0063161C">
        <w:trPr>
          <w:trHeight w:val="600"/>
        </w:trPr>
        <w:tc>
          <w:tcPr>
            <w:tcW w:w="1802" w:type="dxa"/>
            <w:shd w:val="clear" w:color="auto" w:fill="A8D08D" w:themeFill="accent6" w:themeFillTint="99"/>
            <w:hideMark/>
          </w:tcPr>
          <w:p w14:paraId="7128FC98" w14:textId="77777777" w:rsidR="00781E19" w:rsidRPr="00F13657" w:rsidRDefault="00781E19">
            <w:pPr>
              <w:rPr>
                <w:sz w:val="16"/>
                <w:szCs w:val="16"/>
              </w:rPr>
            </w:pPr>
            <w:r w:rsidRPr="00F13657">
              <w:rPr>
                <w:sz w:val="16"/>
                <w:szCs w:val="16"/>
              </w:rPr>
              <w:t>3. Community policies</w:t>
            </w:r>
          </w:p>
        </w:tc>
        <w:tc>
          <w:tcPr>
            <w:tcW w:w="2478" w:type="dxa"/>
            <w:hideMark/>
          </w:tcPr>
          <w:p w14:paraId="4C6F3A9F" w14:textId="77777777" w:rsidR="00781E19" w:rsidRPr="00F13657" w:rsidRDefault="00781E19">
            <w:pPr>
              <w:rPr>
                <w:sz w:val="16"/>
                <w:szCs w:val="16"/>
              </w:rPr>
            </w:pPr>
            <w:r w:rsidRPr="00F13657">
              <w:rPr>
                <w:sz w:val="16"/>
                <w:szCs w:val="16"/>
              </w:rPr>
              <w:t>3.70 Environmental policy</w:t>
            </w:r>
          </w:p>
        </w:tc>
        <w:tc>
          <w:tcPr>
            <w:tcW w:w="4780" w:type="dxa"/>
            <w:hideMark/>
          </w:tcPr>
          <w:p w14:paraId="6228B2B6" w14:textId="77777777" w:rsidR="00781E19" w:rsidRPr="00F13657" w:rsidRDefault="00781E19">
            <w:pPr>
              <w:rPr>
                <w:sz w:val="16"/>
                <w:szCs w:val="16"/>
              </w:rPr>
            </w:pPr>
            <w:r w:rsidRPr="00F13657">
              <w:rPr>
                <w:sz w:val="16"/>
                <w:szCs w:val="16"/>
              </w:rPr>
              <w:t>3.70.13 Dangerous substances, toxic and radioactive wastes (storage, transport)</w:t>
            </w:r>
          </w:p>
        </w:tc>
      </w:tr>
      <w:tr w:rsidR="00781E19" w:rsidRPr="00F13657" w14:paraId="59C17AAB" w14:textId="77777777" w:rsidTr="0063161C">
        <w:trPr>
          <w:trHeight w:val="300"/>
        </w:trPr>
        <w:tc>
          <w:tcPr>
            <w:tcW w:w="1802" w:type="dxa"/>
            <w:shd w:val="clear" w:color="auto" w:fill="A8D08D" w:themeFill="accent6" w:themeFillTint="99"/>
            <w:hideMark/>
          </w:tcPr>
          <w:p w14:paraId="5BDE8998" w14:textId="77777777" w:rsidR="00781E19" w:rsidRPr="00F13657" w:rsidRDefault="00781E19">
            <w:pPr>
              <w:rPr>
                <w:sz w:val="16"/>
                <w:szCs w:val="16"/>
              </w:rPr>
            </w:pPr>
            <w:r w:rsidRPr="00F13657">
              <w:rPr>
                <w:sz w:val="16"/>
                <w:szCs w:val="16"/>
              </w:rPr>
              <w:t>3. Community policies</w:t>
            </w:r>
          </w:p>
        </w:tc>
        <w:tc>
          <w:tcPr>
            <w:tcW w:w="2478" w:type="dxa"/>
            <w:hideMark/>
          </w:tcPr>
          <w:p w14:paraId="035166BC" w14:textId="77777777" w:rsidR="00781E19" w:rsidRPr="00F13657" w:rsidRDefault="00781E19">
            <w:pPr>
              <w:rPr>
                <w:sz w:val="16"/>
                <w:szCs w:val="16"/>
              </w:rPr>
            </w:pPr>
            <w:r w:rsidRPr="00F13657">
              <w:rPr>
                <w:sz w:val="16"/>
                <w:szCs w:val="16"/>
              </w:rPr>
              <w:t>3.70 Environmental policy</w:t>
            </w:r>
          </w:p>
        </w:tc>
        <w:tc>
          <w:tcPr>
            <w:tcW w:w="4780" w:type="dxa"/>
            <w:hideMark/>
          </w:tcPr>
          <w:p w14:paraId="64DEFDF5" w14:textId="77777777" w:rsidR="00781E19" w:rsidRPr="00F13657" w:rsidRDefault="00781E19">
            <w:pPr>
              <w:rPr>
                <w:sz w:val="16"/>
                <w:szCs w:val="16"/>
              </w:rPr>
            </w:pPr>
            <w:r w:rsidRPr="00F13657">
              <w:rPr>
                <w:sz w:val="16"/>
                <w:szCs w:val="16"/>
              </w:rPr>
              <w:t>3.70.15 Environmental taxation</w:t>
            </w:r>
          </w:p>
        </w:tc>
      </w:tr>
      <w:tr w:rsidR="00781E19" w:rsidRPr="00F13657" w14:paraId="63BEFF38" w14:textId="77777777" w:rsidTr="0063161C">
        <w:trPr>
          <w:trHeight w:val="300"/>
        </w:trPr>
        <w:tc>
          <w:tcPr>
            <w:tcW w:w="1802" w:type="dxa"/>
            <w:shd w:val="clear" w:color="auto" w:fill="A8D08D" w:themeFill="accent6" w:themeFillTint="99"/>
            <w:hideMark/>
          </w:tcPr>
          <w:p w14:paraId="6E8BDAB8" w14:textId="77777777" w:rsidR="00781E19" w:rsidRPr="00F13657" w:rsidRDefault="00781E19">
            <w:pPr>
              <w:rPr>
                <w:sz w:val="16"/>
                <w:szCs w:val="16"/>
              </w:rPr>
            </w:pPr>
            <w:r w:rsidRPr="00F13657">
              <w:rPr>
                <w:sz w:val="16"/>
                <w:szCs w:val="16"/>
              </w:rPr>
              <w:t>3. Community policies</w:t>
            </w:r>
          </w:p>
        </w:tc>
        <w:tc>
          <w:tcPr>
            <w:tcW w:w="2478" w:type="dxa"/>
            <w:hideMark/>
          </w:tcPr>
          <w:p w14:paraId="0652B491" w14:textId="77777777" w:rsidR="00781E19" w:rsidRPr="00F13657" w:rsidRDefault="00781E19">
            <w:pPr>
              <w:rPr>
                <w:sz w:val="16"/>
                <w:szCs w:val="16"/>
              </w:rPr>
            </w:pPr>
            <w:r w:rsidRPr="00F13657">
              <w:rPr>
                <w:sz w:val="16"/>
                <w:szCs w:val="16"/>
              </w:rPr>
              <w:t>3.70 Environmental policy</w:t>
            </w:r>
          </w:p>
        </w:tc>
        <w:tc>
          <w:tcPr>
            <w:tcW w:w="4780" w:type="dxa"/>
            <w:hideMark/>
          </w:tcPr>
          <w:p w14:paraId="2DE5CB8F" w14:textId="77777777" w:rsidR="00781E19" w:rsidRPr="00F13657" w:rsidRDefault="00781E19">
            <w:pPr>
              <w:rPr>
                <w:sz w:val="16"/>
                <w:szCs w:val="16"/>
              </w:rPr>
            </w:pPr>
            <w:r w:rsidRPr="00F13657">
              <w:rPr>
                <w:sz w:val="16"/>
                <w:szCs w:val="16"/>
              </w:rPr>
              <w:t>3.70.16 Law and environment, liability</w:t>
            </w:r>
          </w:p>
        </w:tc>
      </w:tr>
      <w:tr w:rsidR="00781E19" w:rsidRPr="00F13657" w14:paraId="7BCF2757" w14:textId="77777777" w:rsidTr="0063161C">
        <w:trPr>
          <w:trHeight w:val="600"/>
        </w:trPr>
        <w:tc>
          <w:tcPr>
            <w:tcW w:w="1802" w:type="dxa"/>
            <w:shd w:val="clear" w:color="auto" w:fill="A8D08D" w:themeFill="accent6" w:themeFillTint="99"/>
            <w:hideMark/>
          </w:tcPr>
          <w:p w14:paraId="3151F21E" w14:textId="77777777" w:rsidR="00781E19" w:rsidRPr="00F13657" w:rsidRDefault="00781E19">
            <w:pPr>
              <w:rPr>
                <w:sz w:val="16"/>
                <w:szCs w:val="16"/>
              </w:rPr>
            </w:pPr>
            <w:r w:rsidRPr="00F13657">
              <w:rPr>
                <w:sz w:val="16"/>
                <w:szCs w:val="16"/>
              </w:rPr>
              <w:t>3. Community policies</w:t>
            </w:r>
          </w:p>
        </w:tc>
        <w:tc>
          <w:tcPr>
            <w:tcW w:w="2478" w:type="dxa"/>
            <w:hideMark/>
          </w:tcPr>
          <w:p w14:paraId="2FC23C85" w14:textId="77777777" w:rsidR="00781E19" w:rsidRPr="00F13657" w:rsidRDefault="00781E19">
            <w:pPr>
              <w:rPr>
                <w:sz w:val="16"/>
                <w:szCs w:val="16"/>
              </w:rPr>
            </w:pPr>
            <w:r w:rsidRPr="00F13657">
              <w:rPr>
                <w:sz w:val="16"/>
                <w:szCs w:val="16"/>
              </w:rPr>
              <w:t>3.70 Environmental policy</w:t>
            </w:r>
          </w:p>
        </w:tc>
        <w:tc>
          <w:tcPr>
            <w:tcW w:w="4780" w:type="dxa"/>
            <w:hideMark/>
          </w:tcPr>
          <w:p w14:paraId="49988911" w14:textId="77777777" w:rsidR="00781E19" w:rsidRPr="00F13657" w:rsidRDefault="00781E19">
            <w:pPr>
              <w:rPr>
                <w:sz w:val="16"/>
                <w:szCs w:val="16"/>
              </w:rPr>
            </w:pPr>
            <w:r w:rsidRPr="00F13657">
              <w:rPr>
                <w:sz w:val="16"/>
                <w:szCs w:val="16"/>
              </w:rPr>
              <w:t>3.70.17 European ecolabel and ecolabelling, ecodesign</w:t>
            </w:r>
          </w:p>
        </w:tc>
      </w:tr>
      <w:tr w:rsidR="00781E19" w:rsidRPr="00F13657" w14:paraId="7AC239C5" w14:textId="77777777" w:rsidTr="0063161C">
        <w:trPr>
          <w:trHeight w:val="600"/>
        </w:trPr>
        <w:tc>
          <w:tcPr>
            <w:tcW w:w="1802" w:type="dxa"/>
            <w:shd w:val="clear" w:color="auto" w:fill="A8D08D" w:themeFill="accent6" w:themeFillTint="99"/>
            <w:hideMark/>
          </w:tcPr>
          <w:p w14:paraId="55253076" w14:textId="77777777" w:rsidR="00781E19" w:rsidRPr="00F13657" w:rsidRDefault="00781E19">
            <w:pPr>
              <w:rPr>
                <w:sz w:val="16"/>
                <w:szCs w:val="16"/>
              </w:rPr>
            </w:pPr>
            <w:r w:rsidRPr="00F13657">
              <w:rPr>
                <w:sz w:val="16"/>
                <w:szCs w:val="16"/>
              </w:rPr>
              <w:t>3. Community policies</w:t>
            </w:r>
          </w:p>
        </w:tc>
        <w:tc>
          <w:tcPr>
            <w:tcW w:w="2478" w:type="dxa"/>
            <w:hideMark/>
          </w:tcPr>
          <w:p w14:paraId="0EC10273" w14:textId="77777777" w:rsidR="00781E19" w:rsidRPr="00F13657" w:rsidRDefault="00781E19">
            <w:pPr>
              <w:rPr>
                <w:sz w:val="16"/>
                <w:szCs w:val="16"/>
              </w:rPr>
            </w:pPr>
            <w:r w:rsidRPr="00F13657">
              <w:rPr>
                <w:sz w:val="16"/>
                <w:szCs w:val="16"/>
              </w:rPr>
              <w:t>3.70 Environmental policy</w:t>
            </w:r>
          </w:p>
        </w:tc>
        <w:tc>
          <w:tcPr>
            <w:tcW w:w="4780" w:type="dxa"/>
            <w:hideMark/>
          </w:tcPr>
          <w:p w14:paraId="1D87B89E" w14:textId="77777777" w:rsidR="00781E19" w:rsidRPr="00F13657" w:rsidRDefault="00781E19">
            <w:pPr>
              <w:rPr>
                <w:sz w:val="16"/>
                <w:szCs w:val="16"/>
              </w:rPr>
            </w:pPr>
            <w:r w:rsidRPr="00F13657">
              <w:rPr>
                <w:sz w:val="16"/>
                <w:szCs w:val="16"/>
              </w:rPr>
              <w:t>3.70.18 International and regional environment protection measures and agreements</w:t>
            </w:r>
          </w:p>
        </w:tc>
      </w:tr>
      <w:tr w:rsidR="00781E19" w:rsidRPr="00F13657" w14:paraId="35DDC9C8" w14:textId="77777777" w:rsidTr="0063161C">
        <w:trPr>
          <w:trHeight w:val="300"/>
        </w:trPr>
        <w:tc>
          <w:tcPr>
            <w:tcW w:w="1802" w:type="dxa"/>
            <w:shd w:val="clear" w:color="auto" w:fill="A8D08D" w:themeFill="accent6" w:themeFillTint="99"/>
            <w:hideMark/>
          </w:tcPr>
          <w:p w14:paraId="082F3980" w14:textId="77777777" w:rsidR="00781E19" w:rsidRPr="00F13657" w:rsidRDefault="00781E19">
            <w:pPr>
              <w:rPr>
                <w:sz w:val="16"/>
                <w:szCs w:val="16"/>
              </w:rPr>
            </w:pPr>
            <w:r w:rsidRPr="00F13657">
              <w:rPr>
                <w:sz w:val="16"/>
                <w:szCs w:val="16"/>
              </w:rPr>
              <w:t>3. Community policies</w:t>
            </w:r>
          </w:p>
        </w:tc>
        <w:tc>
          <w:tcPr>
            <w:tcW w:w="2478" w:type="dxa"/>
            <w:hideMark/>
          </w:tcPr>
          <w:p w14:paraId="16BD8B97" w14:textId="77777777" w:rsidR="00781E19" w:rsidRPr="00F13657" w:rsidRDefault="00781E19">
            <w:pPr>
              <w:rPr>
                <w:sz w:val="16"/>
                <w:szCs w:val="16"/>
              </w:rPr>
            </w:pPr>
            <w:r w:rsidRPr="00F13657">
              <w:rPr>
                <w:sz w:val="16"/>
                <w:szCs w:val="16"/>
              </w:rPr>
              <w:t>3.70 Environmental policy</w:t>
            </w:r>
          </w:p>
        </w:tc>
        <w:tc>
          <w:tcPr>
            <w:tcW w:w="4780" w:type="dxa"/>
            <w:hideMark/>
          </w:tcPr>
          <w:p w14:paraId="00A0DA27" w14:textId="77777777" w:rsidR="00781E19" w:rsidRPr="00F13657" w:rsidRDefault="00781E19">
            <w:pPr>
              <w:rPr>
                <w:sz w:val="16"/>
                <w:szCs w:val="16"/>
              </w:rPr>
            </w:pPr>
            <w:r w:rsidRPr="00F13657">
              <w:rPr>
                <w:sz w:val="16"/>
                <w:szCs w:val="16"/>
              </w:rPr>
              <w:t>3.70.20 Sustainable development</w:t>
            </w:r>
          </w:p>
        </w:tc>
      </w:tr>
      <w:tr w:rsidR="00781E19" w:rsidRPr="00F13657" w14:paraId="6AA71874" w14:textId="77777777" w:rsidTr="0063161C">
        <w:trPr>
          <w:trHeight w:val="600"/>
        </w:trPr>
        <w:tc>
          <w:tcPr>
            <w:tcW w:w="1802" w:type="dxa"/>
            <w:shd w:val="clear" w:color="auto" w:fill="B4C6E7" w:themeFill="accent1" w:themeFillTint="66"/>
            <w:hideMark/>
          </w:tcPr>
          <w:p w14:paraId="1892DFA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59B522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2AC64E2" w14:textId="77777777" w:rsidR="00781E19" w:rsidRPr="00F13657" w:rsidRDefault="00781E19">
            <w:pPr>
              <w:rPr>
                <w:sz w:val="16"/>
                <w:szCs w:val="16"/>
              </w:rPr>
            </w:pPr>
            <w:r w:rsidRPr="00F13657">
              <w:rPr>
                <w:sz w:val="16"/>
                <w:szCs w:val="16"/>
              </w:rPr>
              <w:t>4.10.02 Family policy, family law, parental leave</w:t>
            </w:r>
          </w:p>
        </w:tc>
      </w:tr>
      <w:tr w:rsidR="00781E19" w:rsidRPr="00F13657" w14:paraId="4A0F8426" w14:textId="77777777" w:rsidTr="0063161C">
        <w:trPr>
          <w:trHeight w:val="600"/>
        </w:trPr>
        <w:tc>
          <w:tcPr>
            <w:tcW w:w="1802" w:type="dxa"/>
            <w:shd w:val="clear" w:color="auto" w:fill="B4C6E7" w:themeFill="accent1" w:themeFillTint="66"/>
            <w:hideMark/>
          </w:tcPr>
          <w:p w14:paraId="2761F8A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8BEDD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730112C" w14:textId="77777777" w:rsidR="00781E19" w:rsidRPr="00F13657" w:rsidRDefault="00781E19">
            <w:pPr>
              <w:rPr>
                <w:sz w:val="16"/>
                <w:szCs w:val="16"/>
              </w:rPr>
            </w:pPr>
            <w:r w:rsidRPr="00F13657">
              <w:rPr>
                <w:sz w:val="16"/>
                <w:szCs w:val="16"/>
              </w:rPr>
              <w:t>4.10.03 Child protection, children's rights</w:t>
            </w:r>
          </w:p>
        </w:tc>
      </w:tr>
      <w:tr w:rsidR="00781E19" w:rsidRPr="00F13657" w14:paraId="34305E99" w14:textId="77777777" w:rsidTr="0063161C">
        <w:trPr>
          <w:trHeight w:val="600"/>
        </w:trPr>
        <w:tc>
          <w:tcPr>
            <w:tcW w:w="1802" w:type="dxa"/>
            <w:shd w:val="clear" w:color="auto" w:fill="B4C6E7" w:themeFill="accent1" w:themeFillTint="66"/>
            <w:hideMark/>
          </w:tcPr>
          <w:p w14:paraId="504D84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8DBC67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259A58A" w14:textId="77777777" w:rsidR="00781E19" w:rsidRPr="00F13657" w:rsidRDefault="00781E19">
            <w:pPr>
              <w:rPr>
                <w:sz w:val="16"/>
                <w:szCs w:val="16"/>
              </w:rPr>
            </w:pPr>
            <w:r w:rsidRPr="00F13657">
              <w:rPr>
                <w:sz w:val="16"/>
                <w:szCs w:val="16"/>
              </w:rPr>
              <w:t>4.10.04 Gender equality</w:t>
            </w:r>
          </w:p>
        </w:tc>
      </w:tr>
      <w:tr w:rsidR="00781E19" w:rsidRPr="00F13657" w14:paraId="130B1F19" w14:textId="77777777" w:rsidTr="0063161C">
        <w:trPr>
          <w:trHeight w:val="600"/>
        </w:trPr>
        <w:tc>
          <w:tcPr>
            <w:tcW w:w="1802" w:type="dxa"/>
            <w:shd w:val="clear" w:color="auto" w:fill="B4C6E7" w:themeFill="accent1" w:themeFillTint="66"/>
            <w:hideMark/>
          </w:tcPr>
          <w:p w14:paraId="3EA9E7A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728C3D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EED918" w14:textId="77777777" w:rsidR="00781E19" w:rsidRPr="00F13657" w:rsidRDefault="00781E19">
            <w:pPr>
              <w:rPr>
                <w:sz w:val="16"/>
                <w:szCs w:val="16"/>
              </w:rPr>
            </w:pPr>
            <w:r w:rsidRPr="00F13657">
              <w:rPr>
                <w:sz w:val="16"/>
                <w:szCs w:val="16"/>
              </w:rPr>
              <w:t>4.10.05 Social inclusion, poverty, minimum income</w:t>
            </w:r>
          </w:p>
        </w:tc>
      </w:tr>
      <w:tr w:rsidR="00781E19" w:rsidRPr="00F13657" w14:paraId="5C6DF82F" w14:textId="77777777" w:rsidTr="0063161C">
        <w:trPr>
          <w:trHeight w:val="600"/>
        </w:trPr>
        <w:tc>
          <w:tcPr>
            <w:tcW w:w="1802" w:type="dxa"/>
            <w:shd w:val="clear" w:color="auto" w:fill="B4C6E7" w:themeFill="accent1" w:themeFillTint="66"/>
            <w:hideMark/>
          </w:tcPr>
          <w:p w14:paraId="2CB4D07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FADF232"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F312BE6" w14:textId="77777777" w:rsidR="00781E19" w:rsidRPr="00F13657" w:rsidRDefault="00781E19">
            <w:pPr>
              <w:rPr>
                <w:sz w:val="16"/>
                <w:szCs w:val="16"/>
              </w:rPr>
            </w:pPr>
            <w:r w:rsidRPr="00F13657">
              <w:rPr>
                <w:sz w:val="16"/>
                <w:szCs w:val="16"/>
              </w:rPr>
              <w:t>4.10.06 People with disabilities</w:t>
            </w:r>
          </w:p>
        </w:tc>
      </w:tr>
      <w:tr w:rsidR="00781E19" w:rsidRPr="00F13657" w14:paraId="3A45C989" w14:textId="77777777" w:rsidTr="0063161C">
        <w:trPr>
          <w:trHeight w:val="600"/>
        </w:trPr>
        <w:tc>
          <w:tcPr>
            <w:tcW w:w="1802" w:type="dxa"/>
            <w:shd w:val="clear" w:color="auto" w:fill="B4C6E7" w:themeFill="accent1" w:themeFillTint="66"/>
            <w:hideMark/>
          </w:tcPr>
          <w:p w14:paraId="01D716EB"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396E1C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E616AAA" w14:textId="77777777" w:rsidR="00781E19" w:rsidRPr="00F13657" w:rsidRDefault="00781E19">
            <w:pPr>
              <w:rPr>
                <w:sz w:val="16"/>
                <w:szCs w:val="16"/>
              </w:rPr>
            </w:pPr>
            <w:r w:rsidRPr="00F13657">
              <w:rPr>
                <w:sz w:val="16"/>
                <w:szCs w:val="16"/>
              </w:rPr>
              <w:t>4.10.07 The elderly</w:t>
            </w:r>
          </w:p>
        </w:tc>
      </w:tr>
      <w:tr w:rsidR="00781E19" w:rsidRPr="00F13657" w14:paraId="78C0CD32" w14:textId="77777777" w:rsidTr="0063161C">
        <w:trPr>
          <w:trHeight w:val="600"/>
        </w:trPr>
        <w:tc>
          <w:tcPr>
            <w:tcW w:w="1802" w:type="dxa"/>
            <w:shd w:val="clear" w:color="auto" w:fill="B4C6E7" w:themeFill="accent1" w:themeFillTint="66"/>
            <w:hideMark/>
          </w:tcPr>
          <w:p w14:paraId="2251551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5399E9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E867EF2" w14:textId="77777777" w:rsidR="00781E19" w:rsidRPr="00F13657" w:rsidRDefault="00781E19">
            <w:pPr>
              <w:rPr>
                <w:sz w:val="16"/>
                <w:szCs w:val="16"/>
              </w:rPr>
            </w:pPr>
            <w:r w:rsidRPr="00F13657">
              <w:rPr>
                <w:sz w:val="16"/>
                <w:szCs w:val="16"/>
              </w:rPr>
              <w:t>4.10.08 Equal treatment of persons, non-discrimination</w:t>
            </w:r>
          </w:p>
        </w:tc>
      </w:tr>
      <w:tr w:rsidR="00781E19" w:rsidRPr="00F13657" w14:paraId="653A1616" w14:textId="77777777" w:rsidTr="0063161C">
        <w:trPr>
          <w:trHeight w:val="600"/>
        </w:trPr>
        <w:tc>
          <w:tcPr>
            <w:tcW w:w="1802" w:type="dxa"/>
            <w:shd w:val="clear" w:color="auto" w:fill="B4C6E7" w:themeFill="accent1" w:themeFillTint="66"/>
            <w:hideMark/>
          </w:tcPr>
          <w:p w14:paraId="178CFB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A15B6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73C0935" w14:textId="77777777" w:rsidR="00781E19" w:rsidRPr="00F13657" w:rsidRDefault="00781E19">
            <w:pPr>
              <w:rPr>
                <w:sz w:val="16"/>
                <w:szCs w:val="16"/>
              </w:rPr>
            </w:pPr>
            <w:r w:rsidRPr="00F13657">
              <w:rPr>
                <w:sz w:val="16"/>
                <w:szCs w:val="16"/>
              </w:rPr>
              <w:t>4.10.09 Women condition and rights</w:t>
            </w:r>
          </w:p>
        </w:tc>
      </w:tr>
      <w:tr w:rsidR="00781E19" w:rsidRPr="00F13657" w14:paraId="02787351" w14:textId="77777777" w:rsidTr="0063161C">
        <w:trPr>
          <w:trHeight w:val="600"/>
        </w:trPr>
        <w:tc>
          <w:tcPr>
            <w:tcW w:w="1802" w:type="dxa"/>
            <w:shd w:val="clear" w:color="auto" w:fill="B4C6E7" w:themeFill="accent1" w:themeFillTint="66"/>
            <w:hideMark/>
          </w:tcPr>
          <w:p w14:paraId="006E300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E35FEF9"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8835C4B" w14:textId="77777777" w:rsidR="00781E19" w:rsidRPr="00F13657" w:rsidRDefault="00781E19">
            <w:pPr>
              <w:rPr>
                <w:sz w:val="16"/>
                <w:szCs w:val="16"/>
              </w:rPr>
            </w:pPr>
            <w:r w:rsidRPr="00F13657">
              <w:rPr>
                <w:sz w:val="16"/>
                <w:szCs w:val="16"/>
              </w:rPr>
              <w:t>4.10.10 Social protection, social security</w:t>
            </w:r>
          </w:p>
        </w:tc>
      </w:tr>
      <w:tr w:rsidR="00781E19" w:rsidRPr="00F13657" w14:paraId="2F651ED9" w14:textId="77777777" w:rsidTr="0063161C">
        <w:trPr>
          <w:trHeight w:val="600"/>
        </w:trPr>
        <w:tc>
          <w:tcPr>
            <w:tcW w:w="1802" w:type="dxa"/>
            <w:shd w:val="clear" w:color="auto" w:fill="B4C6E7" w:themeFill="accent1" w:themeFillTint="66"/>
            <w:hideMark/>
          </w:tcPr>
          <w:p w14:paraId="61EC9FE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DBEA52A"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5D31F51" w14:textId="77777777" w:rsidR="00781E19" w:rsidRPr="00F13657" w:rsidRDefault="00781E19">
            <w:pPr>
              <w:rPr>
                <w:sz w:val="16"/>
                <w:szCs w:val="16"/>
              </w:rPr>
            </w:pPr>
            <w:r w:rsidRPr="00F13657">
              <w:rPr>
                <w:sz w:val="16"/>
                <w:szCs w:val="16"/>
              </w:rPr>
              <w:t>4.10.11 Retirement, pensions</w:t>
            </w:r>
          </w:p>
        </w:tc>
      </w:tr>
      <w:tr w:rsidR="00781E19" w:rsidRPr="00F13657" w14:paraId="0D21EBCB" w14:textId="77777777" w:rsidTr="0063161C">
        <w:trPr>
          <w:trHeight w:val="600"/>
        </w:trPr>
        <w:tc>
          <w:tcPr>
            <w:tcW w:w="1802" w:type="dxa"/>
            <w:shd w:val="clear" w:color="auto" w:fill="B4C6E7" w:themeFill="accent1" w:themeFillTint="66"/>
            <w:hideMark/>
          </w:tcPr>
          <w:p w14:paraId="555D3C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D5BB0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674E27F" w14:textId="77777777" w:rsidR="00781E19" w:rsidRPr="00F13657" w:rsidRDefault="00781E19">
            <w:pPr>
              <w:rPr>
                <w:sz w:val="16"/>
                <w:szCs w:val="16"/>
              </w:rPr>
            </w:pPr>
            <w:r w:rsidRPr="00F13657">
              <w:rPr>
                <w:sz w:val="16"/>
                <w:szCs w:val="16"/>
              </w:rPr>
              <w:t>4.10.12 Housing policy</w:t>
            </w:r>
          </w:p>
        </w:tc>
      </w:tr>
      <w:tr w:rsidR="00781E19" w:rsidRPr="00F13657" w14:paraId="59FEE418" w14:textId="77777777" w:rsidTr="0063161C">
        <w:trPr>
          <w:trHeight w:val="600"/>
        </w:trPr>
        <w:tc>
          <w:tcPr>
            <w:tcW w:w="1802" w:type="dxa"/>
            <w:shd w:val="clear" w:color="auto" w:fill="B4C6E7" w:themeFill="accent1" w:themeFillTint="66"/>
            <w:hideMark/>
          </w:tcPr>
          <w:p w14:paraId="695F936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2A79DC8"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35CCBAF" w14:textId="77777777" w:rsidR="00781E19" w:rsidRPr="00F13657" w:rsidRDefault="00781E19">
            <w:pPr>
              <w:rPr>
                <w:sz w:val="16"/>
                <w:szCs w:val="16"/>
              </w:rPr>
            </w:pPr>
            <w:r w:rsidRPr="00F13657">
              <w:rPr>
                <w:sz w:val="16"/>
                <w:szCs w:val="16"/>
              </w:rPr>
              <w:t>4.10.13 Sport</w:t>
            </w:r>
          </w:p>
        </w:tc>
      </w:tr>
      <w:tr w:rsidR="00781E19" w:rsidRPr="00F13657" w14:paraId="2E8D4852" w14:textId="77777777" w:rsidTr="0063161C">
        <w:trPr>
          <w:trHeight w:val="600"/>
        </w:trPr>
        <w:tc>
          <w:tcPr>
            <w:tcW w:w="1802" w:type="dxa"/>
            <w:shd w:val="clear" w:color="auto" w:fill="B4C6E7" w:themeFill="accent1" w:themeFillTint="66"/>
            <w:hideMark/>
          </w:tcPr>
          <w:p w14:paraId="22815FA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83FA24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C421787" w14:textId="77777777" w:rsidR="00781E19" w:rsidRPr="00F13657" w:rsidRDefault="00781E19">
            <w:pPr>
              <w:rPr>
                <w:sz w:val="16"/>
                <w:szCs w:val="16"/>
              </w:rPr>
            </w:pPr>
            <w:r w:rsidRPr="00F13657">
              <w:rPr>
                <w:sz w:val="16"/>
                <w:szCs w:val="16"/>
              </w:rPr>
              <w:t>4.10.14 Demography</w:t>
            </w:r>
          </w:p>
        </w:tc>
      </w:tr>
      <w:tr w:rsidR="00781E19" w:rsidRPr="00F13657" w14:paraId="7B57413E" w14:textId="77777777" w:rsidTr="0063161C">
        <w:trPr>
          <w:trHeight w:val="600"/>
        </w:trPr>
        <w:tc>
          <w:tcPr>
            <w:tcW w:w="1802" w:type="dxa"/>
            <w:shd w:val="clear" w:color="auto" w:fill="B4C6E7" w:themeFill="accent1" w:themeFillTint="66"/>
            <w:hideMark/>
          </w:tcPr>
          <w:p w14:paraId="7D1C47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DED90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0399007" w14:textId="77777777" w:rsidR="00781E19" w:rsidRPr="00F13657" w:rsidRDefault="00781E19">
            <w:pPr>
              <w:rPr>
                <w:sz w:val="16"/>
                <w:szCs w:val="16"/>
              </w:rPr>
            </w:pPr>
            <w:r w:rsidRPr="00F13657">
              <w:rPr>
                <w:sz w:val="16"/>
                <w:szCs w:val="16"/>
              </w:rPr>
              <w:t>4.10.15 European Social Fund (ESF), Fund for European Aid to the Most Deprived (FEAD)</w:t>
            </w:r>
          </w:p>
        </w:tc>
      </w:tr>
      <w:tr w:rsidR="00781E19" w:rsidRPr="00F13657" w14:paraId="4609891A" w14:textId="77777777" w:rsidTr="0063161C">
        <w:trPr>
          <w:trHeight w:val="600"/>
        </w:trPr>
        <w:tc>
          <w:tcPr>
            <w:tcW w:w="1802" w:type="dxa"/>
            <w:shd w:val="clear" w:color="auto" w:fill="B4C6E7" w:themeFill="accent1" w:themeFillTint="66"/>
            <w:hideMark/>
          </w:tcPr>
          <w:p w14:paraId="5D6EEC8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374940B"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A6028CA" w14:textId="77777777" w:rsidR="00781E19" w:rsidRPr="00F13657" w:rsidRDefault="00781E19">
            <w:pPr>
              <w:rPr>
                <w:sz w:val="16"/>
                <w:szCs w:val="16"/>
              </w:rPr>
            </w:pPr>
            <w:r w:rsidRPr="00F13657">
              <w:rPr>
                <w:sz w:val="16"/>
                <w:szCs w:val="16"/>
              </w:rPr>
              <w:t>4.10.16 Social and community life, associations, foundations</w:t>
            </w:r>
          </w:p>
        </w:tc>
      </w:tr>
      <w:tr w:rsidR="00781E19" w:rsidRPr="00F13657" w14:paraId="238E70C5" w14:textId="77777777" w:rsidTr="0063161C">
        <w:trPr>
          <w:trHeight w:val="600"/>
        </w:trPr>
        <w:tc>
          <w:tcPr>
            <w:tcW w:w="1802" w:type="dxa"/>
            <w:shd w:val="clear" w:color="auto" w:fill="B4C6E7" w:themeFill="accent1" w:themeFillTint="66"/>
            <w:hideMark/>
          </w:tcPr>
          <w:p w14:paraId="76DD7B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D2A595"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271648" w14:textId="77777777" w:rsidR="00781E19" w:rsidRPr="00F13657" w:rsidRDefault="00781E19">
            <w:pPr>
              <w:rPr>
                <w:sz w:val="16"/>
                <w:szCs w:val="16"/>
              </w:rPr>
            </w:pPr>
            <w:r w:rsidRPr="00F13657">
              <w:rPr>
                <w:sz w:val="16"/>
                <w:szCs w:val="16"/>
              </w:rPr>
              <w:t>4.10.25 Social problems: delinquency, violence, crime</w:t>
            </w:r>
          </w:p>
        </w:tc>
      </w:tr>
      <w:tr w:rsidR="00781E19" w:rsidRPr="00F13657" w14:paraId="2F8B6F74" w14:textId="77777777" w:rsidTr="0063161C">
        <w:trPr>
          <w:trHeight w:val="600"/>
        </w:trPr>
        <w:tc>
          <w:tcPr>
            <w:tcW w:w="1802" w:type="dxa"/>
            <w:shd w:val="clear" w:color="auto" w:fill="B4C6E7" w:themeFill="accent1" w:themeFillTint="66"/>
            <w:hideMark/>
          </w:tcPr>
          <w:p w14:paraId="2A88FA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3F63EEC"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78D8C85C" w14:textId="77777777" w:rsidR="00781E19" w:rsidRPr="00F13657" w:rsidRDefault="00781E19">
            <w:pPr>
              <w:rPr>
                <w:sz w:val="16"/>
                <w:szCs w:val="16"/>
              </w:rPr>
            </w:pPr>
            <w:r w:rsidRPr="00F13657">
              <w:rPr>
                <w:sz w:val="16"/>
                <w:szCs w:val="16"/>
              </w:rPr>
              <w:t>4.15.02 Employment: guidelines, actions, Funds</w:t>
            </w:r>
          </w:p>
        </w:tc>
      </w:tr>
      <w:tr w:rsidR="00781E19" w:rsidRPr="00F13657" w14:paraId="5643AD07" w14:textId="77777777" w:rsidTr="0063161C">
        <w:trPr>
          <w:trHeight w:val="600"/>
        </w:trPr>
        <w:tc>
          <w:tcPr>
            <w:tcW w:w="1802" w:type="dxa"/>
            <w:shd w:val="clear" w:color="auto" w:fill="B4C6E7" w:themeFill="accent1" w:themeFillTint="66"/>
            <w:hideMark/>
          </w:tcPr>
          <w:p w14:paraId="133F7CB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59FA46A"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7331A0" w14:textId="77777777" w:rsidR="00781E19" w:rsidRPr="00F13657" w:rsidRDefault="00781E19">
            <w:pPr>
              <w:rPr>
                <w:sz w:val="16"/>
                <w:szCs w:val="16"/>
              </w:rPr>
            </w:pPr>
            <w:r w:rsidRPr="00F13657">
              <w:rPr>
                <w:sz w:val="16"/>
                <w:szCs w:val="16"/>
              </w:rPr>
              <w:t>4.15.03 Arrangement of working time, work schedules</w:t>
            </w:r>
          </w:p>
        </w:tc>
      </w:tr>
      <w:tr w:rsidR="00781E19" w:rsidRPr="00F13657" w14:paraId="30DB4B80" w14:textId="77777777" w:rsidTr="0063161C">
        <w:trPr>
          <w:trHeight w:val="600"/>
        </w:trPr>
        <w:tc>
          <w:tcPr>
            <w:tcW w:w="1802" w:type="dxa"/>
            <w:shd w:val="clear" w:color="auto" w:fill="B4C6E7" w:themeFill="accent1" w:themeFillTint="66"/>
            <w:hideMark/>
          </w:tcPr>
          <w:p w14:paraId="7D51C09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455E2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DD3C939" w14:textId="77777777" w:rsidR="00781E19" w:rsidRPr="00F13657" w:rsidRDefault="00781E19">
            <w:pPr>
              <w:rPr>
                <w:sz w:val="16"/>
                <w:szCs w:val="16"/>
              </w:rPr>
            </w:pPr>
            <w:r w:rsidRPr="00F13657">
              <w:rPr>
                <w:sz w:val="16"/>
                <w:szCs w:val="16"/>
              </w:rPr>
              <w:t>4.15.04 Workforce, occupational mobility, job conversion, working conditions</w:t>
            </w:r>
          </w:p>
        </w:tc>
      </w:tr>
      <w:tr w:rsidR="00781E19" w:rsidRPr="00F13657" w14:paraId="007B731B" w14:textId="77777777" w:rsidTr="0063161C">
        <w:trPr>
          <w:trHeight w:val="900"/>
        </w:trPr>
        <w:tc>
          <w:tcPr>
            <w:tcW w:w="1802" w:type="dxa"/>
            <w:shd w:val="clear" w:color="auto" w:fill="B4C6E7" w:themeFill="accent1" w:themeFillTint="66"/>
            <w:hideMark/>
          </w:tcPr>
          <w:p w14:paraId="67EC45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E2EE9A3"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18C60A07" w14:textId="77777777" w:rsidR="00781E19" w:rsidRPr="00F13657" w:rsidRDefault="00781E19">
            <w:pPr>
              <w:rPr>
                <w:sz w:val="16"/>
                <w:szCs w:val="16"/>
              </w:rPr>
            </w:pPr>
            <w:r w:rsidRPr="00F13657">
              <w:rPr>
                <w:sz w:val="16"/>
                <w:szCs w:val="16"/>
              </w:rPr>
              <w:t>4.15.05 Industrial restructuring, job losses, redundancies, relocations, Globalisation Adjustment Fund (EGF)</w:t>
            </w:r>
          </w:p>
        </w:tc>
      </w:tr>
      <w:tr w:rsidR="00781E19" w:rsidRPr="00F13657" w14:paraId="4D986405" w14:textId="77777777" w:rsidTr="0063161C">
        <w:trPr>
          <w:trHeight w:val="600"/>
        </w:trPr>
        <w:tc>
          <w:tcPr>
            <w:tcW w:w="1802" w:type="dxa"/>
            <w:shd w:val="clear" w:color="auto" w:fill="B4C6E7" w:themeFill="accent1" w:themeFillTint="66"/>
            <w:hideMark/>
          </w:tcPr>
          <w:p w14:paraId="1AFB8E0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F8382DF"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3340876E" w14:textId="77777777" w:rsidR="00781E19" w:rsidRPr="00F13657" w:rsidRDefault="00781E19">
            <w:pPr>
              <w:rPr>
                <w:sz w:val="16"/>
                <w:szCs w:val="16"/>
              </w:rPr>
            </w:pPr>
            <w:r w:rsidRPr="00F13657">
              <w:rPr>
                <w:sz w:val="16"/>
                <w:szCs w:val="16"/>
              </w:rPr>
              <w:t>4.15.06 Professional qualifications, recognition of qualifications</w:t>
            </w:r>
          </w:p>
        </w:tc>
      </w:tr>
      <w:tr w:rsidR="00781E19" w:rsidRPr="00F13657" w14:paraId="1DD1FDEF" w14:textId="77777777" w:rsidTr="0063161C">
        <w:trPr>
          <w:trHeight w:val="600"/>
        </w:trPr>
        <w:tc>
          <w:tcPr>
            <w:tcW w:w="1802" w:type="dxa"/>
            <w:shd w:val="clear" w:color="auto" w:fill="B4C6E7" w:themeFill="accent1" w:themeFillTint="66"/>
            <w:hideMark/>
          </w:tcPr>
          <w:p w14:paraId="6A42049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1B6B022"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8FC052" w14:textId="77777777" w:rsidR="00781E19" w:rsidRPr="00F13657" w:rsidRDefault="00781E19">
            <w:pPr>
              <w:rPr>
                <w:sz w:val="16"/>
                <w:szCs w:val="16"/>
              </w:rPr>
            </w:pPr>
            <w:r w:rsidRPr="00F13657">
              <w:rPr>
                <w:sz w:val="16"/>
                <w:szCs w:val="16"/>
              </w:rPr>
              <w:t>4.15.08 Work, employment, wages and salaries: equal opportunities women and men, and for all</w:t>
            </w:r>
          </w:p>
        </w:tc>
      </w:tr>
      <w:tr w:rsidR="00781E19" w:rsidRPr="00F13657" w14:paraId="52F064E8" w14:textId="77777777" w:rsidTr="0063161C">
        <w:trPr>
          <w:trHeight w:val="600"/>
        </w:trPr>
        <w:tc>
          <w:tcPr>
            <w:tcW w:w="1802" w:type="dxa"/>
            <w:shd w:val="clear" w:color="auto" w:fill="B4C6E7" w:themeFill="accent1" w:themeFillTint="66"/>
            <w:hideMark/>
          </w:tcPr>
          <w:p w14:paraId="1C0772C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4CACB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2E26959" w14:textId="77777777" w:rsidR="00781E19" w:rsidRPr="00F13657" w:rsidRDefault="00781E19">
            <w:pPr>
              <w:rPr>
                <w:sz w:val="16"/>
                <w:szCs w:val="16"/>
              </w:rPr>
            </w:pPr>
            <w:r w:rsidRPr="00F13657">
              <w:rPr>
                <w:sz w:val="16"/>
                <w:szCs w:val="16"/>
              </w:rPr>
              <w:t>4.15.10 Worker information, participation, trade unions, works councils</w:t>
            </w:r>
          </w:p>
        </w:tc>
      </w:tr>
      <w:tr w:rsidR="00781E19" w:rsidRPr="00F13657" w14:paraId="544216FB" w14:textId="77777777" w:rsidTr="0063161C">
        <w:trPr>
          <w:trHeight w:val="600"/>
        </w:trPr>
        <w:tc>
          <w:tcPr>
            <w:tcW w:w="1802" w:type="dxa"/>
            <w:shd w:val="clear" w:color="auto" w:fill="B4C6E7" w:themeFill="accent1" w:themeFillTint="66"/>
            <w:hideMark/>
          </w:tcPr>
          <w:p w14:paraId="6B5BEF7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FFC576"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F47101E" w14:textId="77777777" w:rsidR="00781E19" w:rsidRPr="00F13657" w:rsidRDefault="00781E19">
            <w:pPr>
              <w:rPr>
                <w:sz w:val="16"/>
                <w:szCs w:val="16"/>
              </w:rPr>
            </w:pPr>
            <w:r w:rsidRPr="00F13657">
              <w:rPr>
                <w:sz w:val="16"/>
                <w:szCs w:val="16"/>
              </w:rPr>
              <w:t>4.15.12 Workers protection and rights, labour law</w:t>
            </w:r>
          </w:p>
        </w:tc>
      </w:tr>
      <w:tr w:rsidR="00781E19" w:rsidRPr="00F13657" w14:paraId="13F4398D" w14:textId="77777777" w:rsidTr="0063161C">
        <w:trPr>
          <w:trHeight w:val="600"/>
        </w:trPr>
        <w:tc>
          <w:tcPr>
            <w:tcW w:w="1802" w:type="dxa"/>
            <w:shd w:val="clear" w:color="auto" w:fill="B4C6E7" w:themeFill="accent1" w:themeFillTint="66"/>
            <w:hideMark/>
          </w:tcPr>
          <w:p w14:paraId="06786AF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4AD0A2E"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0D6C6F3D" w14:textId="77777777" w:rsidR="00781E19" w:rsidRPr="00F13657" w:rsidRDefault="00781E19">
            <w:pPr>
              <w:rPr>
                <w:sz w:val="16"/>
                <w:szCs w:val="16"/>
              </w:rPr>
            </w:pPr>
            <w:r w:rsidRPr="00F13657">
              <w:rPr>
                <w:sz w:val="16"/>
                <w:szCs w:val="16"/>
              </w:rPr>
              <w:t>4.15.14 Social dialogue, social partners</w:t>
            </w:r>
          </w:p>
        </w:tc>
      </w:tr>
      <w:tr w:rsidR="00781E19" w:rsidRPr="00F13657" w14:paraId="3CBA1D47" w14:textId="77777777" w:rsidTr="0063161C">
        <w:trPr>
          <w:trHeight w:val="600"/>
        </w:trPr>
        <w:tc>
          <w:tcPr>
            <w:tcW w:w="1802" w:type="dxa"/>
            <w:shd w:val="clear" w:color="auto" w:fill="B4C6E7" w:themeFill="accent1" w:themeFillTint="66"/>
            <w:hideMark/>
          </w:tcPr>
          <w:p w14:paraId="1B508727"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7B5DAE18"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3ECC122" w14:textId="77777777" w:rsidR="00781E19" w:rsidRPr="00F13657" w:rsidRDefault="00781E19">
            <w:pPr>
              <w:rPr>
                <w:sz w:val="16"/>
                <w:szCs w:val="16"/>
              </w:rPr>
            </w:pPr>
            <w:r w:rsidRPr="00F13657">
              <w:rPr>
                <w:sz w:val="16"/>
                <w:szCs w:val="16"/>
              </w:rPr>
              <w:t>4.15.15 Health and safety at work, occupational medicine</w:t>
            </w:r>
          </w:p>
        </w:tc>
      </w:tr>
      <w:tr w:rsidR="00781E19" w:rsidRPr="00F13657" w14:paraId="05159614" w14:textId="77777777" w:rsidTr="0063161C">
        <w:trPr>
          <w:trHeight w:val="600"/>
        </w:trPr>
        <w:tc>
          <w:tcPr>
            <w:tcW w:w="1802" w:type="dxa"/>
            <w:shd w:val="clear" w:color="auto" w:fill="B4C6E7" w:themeFill="accent1" w:themeFillTint="66"/>
            <w:hideMark/>
          </w:tcPr>
          <w:p w14:paraId="4B02042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7666ACB" w14:textId="77777777" w:rsidR="00781E19" w:rsidRPr="00F13657" w:rsidRDefault="00781E19">
            <w:pPr>
              <w:rPr>
                <w:sz w:val="16"/>
                <w:szCs w:val="16"/>
              </w:rPr>
            </w:pPr>
            <w:r w:rsidRPr="00F13657">
              <w:rPr>
                <w:sz w:val="16"/>
                <w:szCs w:val="16"/>
              </w:rPr>
              <w:t>4.20 Public health</w:t>
            </w:r>
          </w:p>
        </w:tc>
        <w:tc>
          <w:tcPr>
            <w:tcW w:w="4780" w:type="dxa"/>
            <w:hideMark/>
          </w:tcPr>
          <w:p w14:paraId="1F1BB5AE" w14:textId="77777777" w:rsidR="00781E19" w:rsidRPr="00F13657" w:rsidRDefault="00781E19">
            <w:pPr>
              <w:rPr>
                <w:sz w:val="16"/>
                <w:szCs w:val="16"/>
              </w:rPr>
            </w:pPr>
            <w:r w:rsidRPr="00F13657">
              <w:rPr>
                <w:sz w:val="16"/>
                <w:szCs w:val="16"/>
              </w:rPr>
              <w:t>4.20.01 Medicine, diseases</w:t>
            </w:r>
          </w:p>
        </w:tc>
      </w:tr>
      <w:tr w:rsidR="00781E19" w:rsidRPr="00F13657" w14:paraId="37216C3C" w14:textId="77777777" w:rsidTr="0063161C">
        <w:trPr>
          <w:trHeight w:val="600"/>
        </w:trPr>
        <w:tc>
          <w:tcPr>
            <w:tcW w:w="1802" w:type="dxa"/>
            <w:shd w:val="clear" w:color="auto" w:fill="B4C6E7" w:themeFill="accent1" w:themeFillTint="66"/>
            <w:hideMark/>
          </w:tcPr>
          <w:p w14:paraId="282B23C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087112" w14:textId="77777777" w:rsidR="00781E19" w:rsidRPr="00F13657" w:rsidRDefault="00781E19">
            <w:pPr>
              <w:rPr>
                <w:sz w:val="16"/>
                <w:szCs w:val="16"/>
              </w:rPr>
            </w:pPr>
            <w:r w:rsidRPr="00F13657">
              <w:rPr>
                <w:sz w:val="16"/>
                <w:szCs w:val="16"/>
              </w:rPr>
              <w:t>4.20 Public health</w:t>
            </w:r>
          </w:p>
        </w:tc>
        <w:tc>
          <w:tcPr>
            <w:tcW w:w="4780" w:type="dxa"/>
            <w:hideMark/>
          </w:tcPr>
          <w:p w14:paraId="50E688F8" w14:textId="77777777" w:rsidR="00781E19" w:rsidRPr="00F13657" w:rsidRDefault="00781E19">
            <w:pPr>
              <w:rPr>
                <w:sz w:val="16"/>
                <w:szCs w:val="16"/>
              </w:rPr>
            </w:pPr>
            <w:r w:rsidRPr="00F13657">
              <w:rPr>
                <w:sz w:val="16"/>
                <w:szCs w:val="16"/>
              </w:rPr>
              <w:t>4.20.02 Medical research</w:t>
            </w:r>
          </w:p>
        </w:tc>
      </w:tr>
      <w:tr w:rsidR="00781E19" w:rsidRPr="00F13657" w14:paraId="0CEDF34C" w14:textId="77777777" w:rsidTr="0063161C">
        <w:trPr>
          <w:trHeight w:val="600"/>
        </w:trPr>
        <w:tc>
          <w:tcPr>
            <w:tcW w:w="1802" w:type="dxa"/>
            <w:shd w:val="clear" w:color="auto" w:fill="B4C6E7" w:themeFill="accent1" w:themeFillTint="66"/>
            <w:hideMark/>
          </w:tcPr>
          <w:p w14:paraId="184200F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72C6617" w14:textId="77777777" w:rsidR="00781E19" w:rsidRPr="00F13657" w:rsidRDefault="00781E19">
            <w:pPr>
              <w:rPr>
                <w:sz w:val="16"/>
                <w:szCs w:val="16"/>
              </w:rPr>
            </w:pPr>
            <w:r w:rsidRPr="00F13657">
              <w:rPr>
                <w:sz w:val="16"/>
                <w:szCs w:val="16"/>
              </w:rPr>
              <w:t>4.20 Public health</w:t>
            </w:r>
          </w:p>
        </w:tc>
        <w:tc>
          <w:tcPr>
            <w:tcW w:w="4780" w:type="dxa"/>
            <w:hideMark/>
          </w:tcPr>
          <w:p w14:paraId="3D555014" w14:textId="77777777" w:rsidR="00781E19" w:rsidRPr="00F13657" w:rsidRDefault="00781E19">
            <w:pPr>
              <w:rPr>
                <w:sz w:val="16"/>
                <w:szCs w:val="16"/>
              </w:rPr>
            </w:pPr>
            <w:r w:rsidRPr="00F13657">
              <w:rPr>
                <w:sz w:val="16"/>
                <w:szCs w:val="16"/>
              </w:rPr>
              <w:t>4.20.03 Drug addiction, alcoholism, smoking</w:t>
            </w:r>
          </w:p>
        </w:tc>
      </w:tr>
      <w:tr w:rsidR="00781E19" w:rsidRPr="00F13657" w14:paraId="25ABE4ED" w14:textId="77777777" w:rsidTr="0063161C">
        <w:trPr>
          <w:trHeight w:val="600"/>
        </w:trPr>
        <w:tc>
          <w:tcPr>
            <w:tcW w:w="1802" w:type="dxa"/>
            <w:shd w:val="clear" w:color="auto" w:fill="B4C6E7" w:themeFill="accent1" w:themeFillTint="66"/>
            <w:hideMark/>
          </w:tcPr>
          <w:p w14:paraId="1F9B70E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46C334" w14:textId="77777777" w:rsidR="00781E19" w:rsidRPr="00F13657" w:rsidRDefault="00781E19">
            <w:pPr>
              <w:rPr>
                <w:sz w:val="16"/>
                <w:szCs w:val="16"/>
              </w:rPr>
            </w:pPr>
            <w:r w:rsidRPr="00F13657">
              <w:rPr>
                <w:sz w:val="16"/>
                <w:szCs w:val="16"/>
              </w:rPr>
              <w:t>4.20 Public health</w:t>
            </w:r>
          </w:p>
        </w:tc>
        <w:tc>
          <w:tcPr>
            <w:tcW w:w="4780" w:type="dxa"/>
            <w:hideMark/>
          </w:tcPr>
          <w:p w14:paraId="1ABB7CB5" w14:textId="77777777" w:rsidR="00781E19" w:rsidRPr="00F13657" w:rsidRDefault="00781E19">
            <w:pPr>
              <w:rPr>
                <w:sz w:val="16"/>
                <w:szCs w:val="16"/>
              </w:rPr>
            </w:pPr>
            <w:r w:rsidRPr="00F13657">
              <w:rPr>
                <w:sz w:val="16"/>
                <w:szCs w:val="16"/>
              </w:rPr>
              <w:t>4.20.04 Pharmaceutical products and industry</w:t>
            </w:r>
          </w:p>
        </w:tc>
      </w:tr>
      <w:tr w:rsidR="00781E19" w:rsidRPr="00F13657" w14:paraId="0D163AEA" w14:textId="77777777" w:rsidTr="0063161C">
        <w:trPr>
          <w:trHeight w:val="600"/>
        </w:trPr>
        <w:tc>
          <w:tcPr>
            <w:tcW w:w="1802" w:type="dxa"/>
            <w:shd w:val="clear" w:color="auto" w:fill="B4C6E7" w:themeFill="accent1" w:themeFillTint="66"/>
            <w:hideMark/>
          </w:tcPr>
          <w:p w14:paraId="4E7A22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81D0E4" w14:textId="77777777" w:rsidR="00781E19" w:rsidRPr="00F13657" w:rsidRDefault="00781E19">
            <w:pPr>
              <w:rPr>
                <w:sz w:val="16"/>
                <w:szCs w:val="16"/>
              </w:rPr>
            </w:pPr>
            <w:r w:rsidRPr="00F13657">
              <w:rPr>
                <w:sz w:val="16"/>
                <w:szCs w:val="16"/>
              </w:rPr>
              <w:t>4.20 Public health</w:t>
            </w:r>
          </w:p>
        </w:tc>
        <w:tc>
          <w:tcPr>
            <w:tcW w:w="4780" w:type="dxa"/>
            <w:hideMark/>
          </w:tcPr>
          <w:p w14:paraId="15377F2A" w14:textId="77777777" w:rsidR="00781E19" w:rsidRPr="00F13657" w:rsidRDefault="00781E19">
            <w:pPr>
              <w:rPr>
                <w:sz w:val="16"/>
                <w:szCs w:val="16"/>
              </w:rPr>
            </w:pPr>
            <w:r w:rsidRPr="00F13657">
              <w:rPr>
                <w:sz w:val="16"/>
                <w:szCs w:val="16"/>
              </w:rPr>
              <w:t>4.20.05 Health legislation and policy</w:t>
            </w:r>
          </w:p>
        </w:tc>
      </w:tr>
      <w:tr w:rsidR="00781E19" w:rsidRPr="00F13657" w14:paraId="1F93292B" w14:textId="77777777" w:rsidTr="0063161C">
        <w:trPr>
          <w:trHeight w:val="600"/>
        </w:trPr>
        <w:tc>
          <w:tcPr>
            <w:tcW w:w="1802" w:type="dxa"/>
            <w:shd w:val="clear" w:color="auto" w:fill="B4C6E7" w:themeFill="accent1" w:themeFillTint="66"/>
            <w:hideMark/>
          </w:tcPr>
          <w:p w14:paraId="28DEC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6CBD0C0" w14:textId="77777777" w:rsidR="00781E19" w:rsidRPr="00F13657" w:rsidRDefault="00781E19">
            <w:pPr>
              <w:rPr>
                <w:sz w:val="16"/>
                <w:szCs w:val="16"/>
              </w:rPr>
            </w:pPr>
            <w:r w:rsidRPr="00F13657">
              <w:rPr>
                <w:sz w:val="16"/>
                <w:szCs w:val="16"/>
              </w:rPr>
              <w:t>4.20 Public health</w:t>
            </w:r>
          </w:p>
        </w:tc>
        <w:tc>
          <w:tcPr>
            <w:tcW w:w="4780" w:type="dxa"/>
            <w:hideMark/>
          </w:tcPr>
          <w:p w14:paraId="54140867" w14:textId="77777777" w:rsidR="00781E19" w:rsidRPr="00F13657" w:rsidRDefault="00781E19">
            <w:pPr>
              <w:rPr>
                <w:sz w:val="16"/>
                <w:szCs w:val="16"/>
              </w:rPr>
            </w:pPr>
            <w:r w:rsidRPr="00F13657">
              <w:rPr>
                <w:sz w:val="16"/>
                <w:szCs w:val="16"/>
              </w:rPr>
              <w:t>4.20.06 Health services, medical institutions</w:t>
            </w:r>
          </w:p>
        </w:tc>
      </w:tr>
      <w:tr w:rsidR="00781E19" w:rsidRPr="00F13657" w14:paraId="4DB91799" w14:textId="77777777" w:rsidTr="0063161C">
        <w:trPr>
          <w:trHeight w:val="600"/>
        </w:trPr>
        <w:tc>
          <w:tcPr>
            <w:tcW w:w="1802" w:type="dxa"/>
            <w:shd w:val="clear" w:color="auto" w:fill="B4C6E7" w:themeFill="accent1" w:themeFillTint="66"/>
            <w:hideMark/>
          </w:tcPr>
          <w:p w14:paraId="6B9F109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04D4780" w14:textId="77777777" w:rsidR="00781E19" w:rsidRPr="00F13657" w:rsidRDefault="00781E19">
            <w:pPr>
              <w:rPr>
                <w:sz w:val="16"/>
                <w:szCs w:val="16"/>
              </w:rPr>
            </w:pPr>
            <w:r w:rsidRPr="00F13657">
              <w:rPr>
                <w:sz w:val="16"/>
                <w:szCs w:val="16"/>
              </w:rPr>
              <w:t>4.20 Public health</w:t>
            </w:r>
          </w:p>
        </w:tc>
        <w:tc>
          <w:tcPr>
            <w:tcW w:w="4780" w:type="dxa"/>
            <w:hideMark/>
          </w:tcPr>
          <w:p w14:paraId="3FBCEC11" w14:textId="77777777" w:rsidR="00781E19" w:rsidRPr="00F13657" w:rsidRDefault="00781E19">
            <w:pPr>
              <w:rPr>
                <w:sz w:val="16"/>
                <w:szCs w:val="16"/>
              </w:rPr>
            </w:pPr>
            <w:r w:rsidRPr="00F13657">
              <w:rPr>
                <w:sz w:val="16"/>
                <w:szCs w:val="16"/>
              </w:rPr>
              <w:t>4.20.07 Medical and para-medical professions</w:t>
            </w:r>
          </w:p>
        </w:tc>
      </w:tr>
      <w:tr w:rsidR="00781E19" w:rsidRPr="00F13657" w14:paraId="1A53BFAD" w14:textId="77777777" w:rsidTr="0063161C">
        <w:trPr>
          <w:trHeight w:val="600"/>
        </w:trPr>
        <w:tc>
          <w:tcPr>
            <w:tcW w:w="1802" w:type="dxa"/>
            <w:shd w:val="clear" w:color="auto" w:fill="B4C6E7" w:themeFill="accent1" w:themeFillTint="66"/>
            <w:hideMark/>
          </w:tcPr>
          <w:p w14:paraId="50CB371A"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F0DB737" w14:textId="77777777" w:rsidR="00781E19" w:rsidRPr="00F13657" w:rsidRDefault="00781E19">
            <w:pPr>
              <w:rPr>
                <w:sz w:val="16"/>
                <w:szCs w:val="16"/>
              </w:rPr>
            </w:pPr>
            <w:r w:rsidRPr="00F13657">
              <w:rPr>
                <w:sz w:val="16"/>
                <w:szCs w:val="16"/>
              </w:rPr>
              <w:t>4.20 Public health</w:t>
            </w:r>
          </w:p>
        </w:tc>
        <w:tc>
          <w:tcPr>
            <w:tcW w:w="4780" w:type="dxa"/>
            <w:hideMark/>
          </w:tcPr>
          <w:p w14:paraId="6C3A797E" w14:textId="77777777" w:rsidR="00781E19" w:rsidRPr="00F13657" w:rsidRDefault="00781E19">
            <w:pPr>
              <w:rPr>
                <w:sz w:val="16"/>
                <w:szCs w:val="16"/>
              </w:rPr>
            </w:pPr>
            <w:r w:rsidRPr="00F13657">
              <w:rPr>
                <w:sz w:val="16"/>
                <w:szCs w:val="16"/>
              </w:rPr>
              <w:t>4.20.30 Civil protection</w:t>
            </w:r>
          </w:p>
        </w:tc>
      </w:tr>
      <w:tr w:rsidR="00781E19" w:rsidRPr="00F13657" w14:paraId="191FC30B" w14:textId="77777777" w:rsidTr="0063161C">
        <w:trPr>
          <w:trHeight w:val="600"/>
        </w:trPr>
        <w:tc>
          <w:tcPr>
            <w:tcW w:w="1802" w:type="dxa"/>
            <w:shd w:val="clear" w:color="auto" w:fill="B4C6E7" w:themeFill="accent1" w:themeFillTint="66"/>
            <w:hideMark/>
          </w:tcPr>
          <w:p w14:paraId="19ED0E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65A452B" w14:textId="77777777" w:rsidR="00781E19" w:rsidRPr="00F13657" w:rsidRDefault="00781E19">
            <w:pPr>
              <w:rPr>
                <w:sz w:val="16"/>
                <w:szCs w:val="16"/>
              </w:rPr>
            </w:pPr>
            <w:r w:rsidRPr="00F13657">
              <w:rPr>
                <w:sz w:val="16"/>
                <w:szCs w:val="16"/>
              </w:rPr>
              <w:t>4.30 Civil protection</w:t>
            </w:r>
          </w:p>
        </w:tc>
        <w:tc>
          <w:tcPr>
            <w:tcW w:w="4780" w:type="dxa"/>
            <w:noWrap/>
            <w:hideMark/>
          </w:tcPr>
          <w:p w14:paraId="401C4F6C" w14:textId="77777777" w:rsidR="00781E19" w:rsidRPr="00F13657" w:rsidRDefault="00781E19">
            <w:pPr>
              <w:rPr>
                <w:sz w:val="16"/>
                <w:szCs w:val="16"/>
              </w:rPr>
            </w:pPr>
          </w:p>
        </w:tc>
      </w:tr>
      <w:tr w:rsidR="00781E19" w:rsidRPr="00F13657" w14:paraId="243C7C45" w14:textId="77777777" w:rsidTr="0063161C">
        <w:trPr>
          <w:trHeight w:val="600"/>
        </w:trPr>
        <w:tc>
          <w:tcPr>
            <w:tcW w:w="1802" w:type="dxa"/>
            <w:shd w:val="clear" w:color="auto" w:fill="B4C6E7" w:themeFill="accent1" w:themeFillTint="66"/>
            <w:hideMark/>
          </w:tcPr>
          <w:p w14:paraId="728A4A8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AB6A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91CE2FB" w14:textId="77777777" w:rsidR="00781E19" w:rsidRPr="00F13657" w:rsidRDefault="00781E19">
            <w:pPr>
              <w:rPr>
                <w:sz w:val="16"/>
                <w:szCs w:val="16"/>
              </w:rPr>
            </w:pPr>
            <w:r w:rsidRPr="00F13657">
              <w:rPr>
                <w:sz w:val="16"/>
                <w:szCs w:val="16"/>
              </w:rPr>
              <w:t>4.40.01 European area for education, training and lifelong learning</w:t>
            </w:r>
          </w:p>
        </w:tc>
      </w:tr>
      <w:tr w:rsidR="00781E19" w:rsidRPr="00F13657" w14:paraId="1BD71576" w14:textId="77777777" w:rsidTr="0063161C">
        <w:trPr>
          <w:trHeight w:val="600"/>
        </w:trPr>
        <w:tc>
          <w:tcPr>
            <w:tcW w:w="1802" w:type="dxa"/>
            <w:shd w:val="clear" w:color="auto" w:fill="B4C6E7" w:themeFill="accent1" w:themeFillTint="66"/>
            <w:hideMark/>
          </w:tcPr>
          <w:p w14:paraId="3F7828A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FBD44D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1B07F88E" w14:textId="77777777" w:rsidR="00781E19" w:rsidRPr="00F13657" w:rsidRDefault="00781E19">
            <w:pPr>
              <w:rPr>
                <w:sz w:val="16"/>
                <w:szCs w:val="16"/>
              </w:rPr>
            </w:pPr>
            <w:r w:rsidRPr="00F13657">
              <w:rPr>
                <w:sz w:val="16"/>
                <w:szCs w:val="16"/>
              </w:rPr>
              <w:t>4.40.03 Primary and secondary school, European Schools, early childhood</w:t>
            </w:r>
          </w:p>
        </w:tc>
      </w:tr>
      <w:tr w:rsidR="00781E19" w:rsidRPr="00F13657" w14:paraId="21B13A92" w14:textId="77777777" w:rsidTr="0063161C">
        <w:trPr>
          <w:trHeight w:val="600"/>
        </w:trPr>
        <w:tc>
          <w:tcPr>
            <w:tcW w:w="1802" w:type="dxa"/>
            <w:shd w:val="clear" w:color="auto" w:fill="B4C6E7" w:themeFill="accent1" w:themeFillTint="66"/>
            <w:hideMark/>
          </w:tcPr>
          <w:p w14:paraId="255F1A5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C8290F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7FF2167" w14:textId="77777777" w:rsidR="00781E19" w:rsidRPr="00F13657" w:rsidRDefault="00781E19">
            <w:pPr>
              <w:rPr>
                <w:sz w:val="16"/>
                <w:szCs w:val="16"/>
              </w:rPr>
            </w:pPr>
            <w:r w:rsidRPr="00F13657">
              <w:rPr>
                <w:sz w:val="16"/>
                <w:szCs w:val="16"/>
              </w:rPr>
              <w:t>4.40.04 Universities, higher education</w:t>
            </w:r>
          </w:p>
        </w:tc>
      </w:tr>
      <w:tr w:rsidR="00781E19" w:rsidRPr="00F13657" w14:paraId="048FFB05" w14:textId="77777777" w:rsidTr="0063161C">
        <w:trPr>
          <w:trHeight w:val="600"/>
        </w:trPr>
        <w:tc>
          <w:tcPr>
            <w:tcW w:w="1802" w:type="dxa"/>
            <w:shd w:val="clear" w:color="auto" w:fill="B4C6E7" w:themeFill="accent1" w:themeFillTint="66"/>
            <w:hideMark/>
          </w:tcPr>
          <w:p w14:paraId="2720B7D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D38E9C1"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6C4B41" w14:textId="77777777" w:rsidR="00781E19" w:rsidRPr="00F13657" w:rsidRDefault="00781E19">
            <w:pPr>
              <w:rPr>
                <w:sz w:val="16"/>
                <w:szCs w:val="16"/>
              </w:rPr>
            </w:pPr>
            <w:r w:rsidRPr="00F13657">
              <w:rPr>
                <w:sz w:val="16"/>
                <w:szCs w:val="16"/>
              </w:rPr>
              <w:t>4.40.06 Teachers, trainers, pupils, students</w:t>
            </w:r>
          </w:p>
        </w:tc>
      </w:tr>
      <w:tr w:rsidR="00781E19" w:rsidRPr="00F13657" w14:paraId="4771EBAC" w14:textId="77777777" w:rsidTr="0063161C">
        <w:trPr>
          <w:trHeight w:val="600"/>
        </w:trPr>
        <w:tc>
          <w:tcPr>
            <w:tcW w:w="1802" w:type="dxa"/>
            <w:shd w:val="clear" w:color="auto" w:fill="B4C6E7" w:themeFill="accent1" w:themeFillTint="66"/>
            <w:hideMark/>
          </w:tcPr>
          <w:p w14:paraId="229DB2C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E04C78"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5E258B5" w14:textId="77777777" w:rsidR="00781E19" w:rsidRPr="00F13657" w:rsidRDefault="00781E19">
            <w:pPr>
              <w:rPr>
                <w:sz w:val="16"/>
                <w:szCs w:val="16"/>
              </w:rPr>
            </w:pPr>
            <w:r w:rsidRPr="00F13657">
              <w:rPr>
                <w:sz w:val="16"/>
                <w:szCs w:val="16"/>
              </w:rPr>
              <w:t>4.40.07 Recognition of diplomas, equivalence of studies and training</w:t>
            </w:r>
          </w:p>
        </w:tc>
      </w:tr>
      <w:tr w:rsidR="00781E19" w:rsidRPr="00F13657" w14:paraId="7FF1FD61" w14:textId="77777777" w:rsidTr="0063161C">
        <w:trPr>
          <w:trHeight w:val="600"/>
        </w:trPr>
        <w:tc>
          <w:tcPr>
            <w:tcW w:w="1802" w:type="dxa"/>
            <w:shd w:val="clear" w:color="auto" w:fill="B4C6E7" w:themeFill="accent1" w:themeFillTint="66"/>
            <w:hideMark/>
          </w:tcPr>
          <w:p w14:paraId="786B101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5C7D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E0F3B2" w14:textId="77777777" w:rsidR="00781E19" w:rsidRPr="00F13657" w:rsidRDefault="00781E19">
            <w:pPr>
              <w:rPr>
                <w:sz w:val="16"/>
                <w:szCs w:val="16"/>
              </w:rPr>
            </w:pPr>
            <w:r w:rsidRPr="00F13657">
              <w:rPr>
                <w:sz w:val="16"/>
                <w:szCs w:val="16"/>
              </w:rPr>
              <w:t>4.40.10 Youth</w:t>
            </w:r>
          </w:p>
        </w:tc>
      </w:tr>
      <w:tr w:rsidR="00781E19" w:rsidRPr="00F13657" w14:paraId="6764A690" w14:textId="77777777" w:rsidTr="0063161C">
        <w:trPr>
          <w:trHeight w:val="600"/>
        </w:trPr>
        <w:tc>
          <w:tcPr>
            <w:tcW w:w="1802" w:type="dxa"/>
            <w:shd w:val="clear" w:color="auto" w:fill="B4C6E7" w:themeFill="accent1" w:themeFillTint="66"/>
            <w:hideMark/>
          </w:tcPr>
          <w:p w14:paraId="01926D0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6E341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3D1EC57" w14:textId="77777777" w:rsidR="00781E19" w:rsidRPr="00F13657" w:rsidRDefault="00781E19">
            <w:pPr>
              <w:rPr>
                <w:sz w:val="16"/>
                <w:szCs w:val="16"/>
              </w:rPr>
            </w:pPr>
            <w:r w:rsidRPr="00F13657">
              <w:rPr>
                <w:sz w:val="16"/>
                <w:szCs w:val="16"/>
              </w:rPr>
              <w:t>4.40.15 Vocational education and training</w:t>
            </w:r>
          </w:p>
        </w:tc>
      </w:tr>
      <w:tr w:rsidR="00781E19" w:rsidRPr="00F13657" w14:paraId="529144D2" w14:textId="77777777" w:rsidTr="0063161C">
        <w:trPr>
          <w:trHeight w:val="600"/>
        </w:trPr>
        <w:tc>
          <w:tcPr>
            <w:tcW w:w="1802" w:type="dxa"/>
            <w:shd w:val="clear" w:color="auto" w:fill="B4C6E7" w:themeFill="accent1" w:themeFillTint="66"/>
            <w:hideMark/>
          </w:tcPr>
          <w:p w14:paraId="1B56BDC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BC32F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3FD2C16" w14:textId="77777777" w:rsidR="00781E19" w:rsidRPr="00F13657" w:rsidRDefault="00781E19">
            <w:pPr>
              <w:rPr>
                <w:sz w:val="16"/>
                <w:szCs w:val="16"/>
              </w:rPr>
            </w:pPr>
            <w:r w:rsidRPr="00F13657">
              <w:rPr>
                <w:sz w:val="16"/>
                <w:szCs w:val="16"/>
              </w:rPr>
              <w:t>4.40.20 Cooperation and agreements in the fields of education, training and youth</w:t>
            </w:r>
          </w:p>
        </w:tc>
      </w:tr>
      <w:tr w:rsidR="00781E19" w:rsidRPr="00F13657" w14:paraId="288F2252" w14:textId="77777777" w:rsidTr="0063161C">
        <w:trPr>
          <w:trHeight w:val="600"/>
        </w:trPr>
        <w:tc>
          <w:tcPr>
            <w:tcW w:w="1802" w:type="dxa"/>
            <w:shd w:val="clear" w:color="auto" w:fill="B4C6E7" w:themeFill="accent1" w:themeFillTint="66"/>
            <w:hideMark/>
          </w:tcPr>
          <w:p w14:paraId="2A0A1DC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12648CB"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14C36F3D" w14:textId="77777777" w:rsidR="00781E19" w:rsidRPr="00F13657" w:rsidRDefault="00781E19">
            <w:pPr>
              <w:rPr>
                <w:sz w:val="16"/>
                <w:szCs w:val="16"/>
              </w:rPr>
            </w:pPr>
            <w:r w:rsidRPr="00F13657">
              <w:rPr>
                <w:sz w:val="16"/>
                <w:szCs w:val="16"/>
              </w:rPr>
              <w:t>4.45.02 Cultural programmes and actions, assistance</w:t>
            </w:r>
          </w:p>
        </w:tc>
      </w:tr>
      <w:tr w:rsidR="00781E19" w:rsidRPr="00F13657" w14:paraId="658050D0" w14:textId="77777777" w:rsidTr="0063161C">
        <w:trPr>
          <w:trHeight w:val="600"/>
        </w:trPr>
        <w:tc>
          <w:tcPr>
            <w:tcW w:w="1802" w:type="dxa"/>
            <w:shd w:val="clear" w:color="auto" w:fill="B4C6E7" w:themeFill="accent1" w:themeFillTint="66"/>
            <w:hideMark/>
          </w:tcPr>
          <w:p w14:paraId="16246F3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CC73FE"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548AA247" w14:textId="77777777" w:rsidR="00781E19" w:rsidRPr="00F13657" w:rsidRDefault="00781E19">
            <w:pPr>
              <w:rPr>
                <w:sz w:val="16"/>
                <w:szCs w:val="16"/>
              </w:rPr>
            </w:pPr>
            <w:r w:rsidRPr="00F13657">
              <w:rPr>
                <w:sz w:val="16"/>
                <w:szCs w:val="16"/>
              </w:rPr>
              <w:t>4.45.06 Heritage and culture protection, movement of works of art</w:t>
            </w:r>
          </w:p>
        </w:tc>
      </w:tr>
      <w:tr w:rsidR="00781E19" w:rsidRPr="00F13657" w14:paraId="3B717961" w14:textId="77777777" w:rsidTr="0063161C">
        <w:trPr>
          <w:trHeight w:val="600"/>
        </w:trPr>
        <w:tc>
          <w:tcPr>
            <w:tcW w:w="1802" w:type="dxa"/>
            <w:shd w:val="clear" w:color="auto" w:fill="B4C6E7" w:themeFill="accent1" w:themeFillTint="66"/>
            <w:hideMark/>
          </w:tcPr>
          <w:p w14:paraId="06A91F4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1225105"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3C8AFF50" w14:textId="77777777" w:rsidR="00781E19" w:rsidRPr="00F13657" w:rsidRDefault="00781E19">
            <w:pPr>
              <w:rPr>
                <w:sz w:val="16"/>
                <w:szCs w:val="16"/>
              </w:rPr>
            </w:pPr>
            <w:r w:rsidRPr="00F13657">
              <w:rPr>
                <w:sz w:val="16"/>
                <w:szCs w:val="16"/>
              </w:rPr>
              <w:t>4.45.08 Cultural and artistic activities, books and reading, arts</w:t>
            </w:r>
          </w:p>
        </w:tc>
      </w:tr>
      <w:tr w:rsidR="00781E19" w:rsidRPr="00F13657" w14:paraId="79FEE1B4" w14:textId="77777777" w:rsidTr="0063161C">
        <w:trPr>
          <w:trHeight w:val="600"/>
        </w:trPr>
        <w:tc>
          <w:tcPr>
            <w:tcW w:w="1802" w:type="dxa"/>
            <w:shd w:val="clear" w:color="auto" w:fill="B4C6E7" w:themeFill="accent1" w:themeFillTint="66"/>
            <w:hideMark/>
          </w:tcPr>
          <w:p w14:paraId="0B4A4580"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B58E903" w14:textId="77777777" w:rsidR="00781E19" w:rsidRPr="00F13657" w:rsidRDefault="00781E19">
            <w:pPr>
              <w:rPr>
                <w:sz w:val="16"/>
                <w:szCs w:val="16"/>
              </w:rPr>
            </w:pPr>
            <w:r w:rsidRPr="00F13657">
              <w:rPr>
                <w:sz w:val="16"/>
                <w:szCs w:val="16"/>
              </w:rPr>
              <w:t>4.50 Tourism</w:t>
            </w:r>
          </w:p>
        </w:tc>
        <w:tc>
          <w:tcPr>
            <w:tcW w:w="4780" w:type="dxa"/>
            <w:hideMark/>
          </w:tcPr>
          <w:p w14:paraId="5CEFE3B1" w14:textId="77777777" w:rsidR="00781E19" w:rsidRPr="00F13657" w:rsidRDefault="00781E19">
            <w:pPr>
              <w:rPr>
                <w:sz w:val="16"/>
                <w:szCs w:val="16"/>
              </w:rPr>
            </w:pPr>
          </w:p>
        </w:tc>
      </w:tr>
      <w:tr w:rsidR="00781E19" w:rsidRPr="00F13657" w14:paraId="2D4E7802" w14:textId="77777777" w:rsidTr="0063161C">
        <w:trPr>
          <w:trHeight w:val="600"/>
        </w:trPr>
        <w:tc>
          <w:tcPr>
            <w:tcW w:w="1802" w:type="dxa"/>
            <w:shd w:val="clear" w:color="auto" w:fill="B4C6E7" w:themeFill="accent1" w:themeFillTint="66"/>
            <w:hideMark/>
          </w:tcPr>
          <w:p w14:paraId="42259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8655ECC"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23F29BC4" w14:textId="77777777" w:rsidR="00781E19" w:rsidRPr="00F13657" w:rsidRDefault="00781E19">
            <w:pPr>
              <w:rPr>
                <w:sz w:val="16"/>
                <w:szCs w:val="16"/>
              </w:rPr>
            </w:pPr>
            <w:r w:rsidRPr="00F13657">
              <w:rPr>
                <w:sz w:val="16"/>
                <w:szCs w:val="16"/>
              </w:rPr>
              <w:t>4.60.02 Consumer information, advertising, labelling</w:t>
            </w:r>
          </w:p>
        </w:tc>
      </w:tr>
      <w:tr w:rsidR="00781E19" w:rsidRPr="00F13657" w14:paraId="3A99C3DD" w14:textId="77777777" w:rsidTr="0063161C">
        <w:trPr>
          <w:trHeight w:val="600"/>
        </w:trPr>
        <w:tc>
          <w:tcPr>
            <w:tcW w:w="1802" w:type="dxa"/>
            <w:shd w:val="clear" w:color="auto" w:fill="B4C6E7" w:themeFill="accent1" w:themeFillTint="66"/>
            <w:hideMark/>
          </w:tcPr>
          <w:p w14:paraId="365EBB5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B45F7E8"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7644706C" w14:textId="77777777" w:rsidR="00781E19" w:rsidRPr="00F13657" w:rsidRDefault="00781E19">
            <w:pPr>
              <w:rPr>
                <w:sz w:val="16"/>
                <w:szCs w:val="16"/>
              </w:rPr>
            </w:pPr>
            <w:r w:rsidRPr="00F13657">
              <w:rPr>
                <w:sz w:val="16"/>
                <w:szCs w:val="16"/>
              </w:rPr>
              <w:t>4.60.04 Consumer health</w:t>
            </w:r>
          </w:p>
        </w:tc>
      </w:tr>
      <w:tr w:rsidR="00781E19" w:rsidRPr="00F13657" w14:paraId="02F0818D" w14:textId="77777777" w:rsidTr="0063161C">
        <w:trPr>
          <w:trHeight w:val="600"/>
        </w:trPr>
        <w:tc>
          <w:tcPr>
            <w:tcW w:w="1802" w:type="dxa"/>
            <w:shd w:val="clear" w:color="auto" w:fill="B4C6E7" w:themeFill="accent1" w:themeFillTint="66"/>
            <w:hideMark/>
          </w:tcPr>
          <w:p w14:paraId="37FBCD0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1F553EB"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4BA1380F" w14:textId="77777777" w:rsidR="00781E19" w:rsidRPr="00F13657" w:rsidRDefault="00781E19">
            <w:pPr>
              <w:rPr>
                <w:sz w:val="16"/>
                <w:szCs w:val="16"/>
              </w:rPr>
            </w:pPr>
            <w:r w:rsidRPr="00F13657">
              <w:rPr>
                <w:sz w:val="16"/>
                <w:szCs w:val="16"/>
              </w:rPr>
              <w:t>4.60.06 Consumers' economic and legal interests</w:t>
            </w:r>
          </w:p>
        </w:tc>
      </w:tr>
      <w:tr w:rsidR="00781E19" w:rsidRPr="00F13657" w14:paraId="243E997C" w14:textId="77777777" w:rsidTr="0063161C">
        <w:trPr>
          <w:trHeight w:val="600"/>
        </w:trPr>
        <w:tc>
          <w:tcPr>
            <w:tcW w:w="1802" w:type="dxa"/>
            <w:shd w:val="clear" w:color="auto" w:fill="B4C6E7" w:themeFill="accent1" w:themeFillTint="66"/>
            <w:hideMark/>
          </w:tcPr>
          <w:p w14:paraId="5FA6B97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26E441"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610F550C" w14:textId="77777777" w:rsidR="00781E19" w:rsidRPr="00F13657" w:rsidRDefault="00781E19">
            <w:pPr>
              <w:rPr>
                <w:sz w:val="16"/>
                <w:szCs w:val="16"/>
              </w:rPr>
            </w:pPr>
            <w:r w:rsidRPr="00F13657">
              <w:rPr>
                <w:sz w:val="16"/>
                <w:szCs w:val="16"/>
              </w:rPr>
              <w:t>4.60.08 Safety of products and services, product liability</w:t>
            </w:r>
          </w:p>
        </w:tc>
      </w:tr>
      <w:tr w:rsidR="00781E19" w:rsidRPr="00F13657" w14:paraId="78F37A5E" w14:textId="77777777" w:rsidTr="0063161C">
        <w:trPr>
          <w:trHeight w:val="600"/>
        </w:trPr>
        <w:tc>
          <w:tcPr>
            <w:tcW w:w="1802" w:type="dxa"/>
            <w:shd w:val="clear" w:color="auto" w:fill="B4C6E7" w:themeFill="accent1" w:themeFillTint="66"/>
            <w:hideMark/>
          </w:tcPr>
          <w:p w14:paraId="1092E1A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DE7483C" w14:textId="77777777" w:rsidR="00781E19" w:rsidRPr="00F13657" w:rsidRDefault="00781E19">
            <w:pPr>
              <w:rPr>
                <w:sz w:val="16"/>
                <w:szCs w:val="16"/>
              </w:rPr>
            </w:pPr>
            <w:r w:rsidRPr="00F13657">
              <w:rPr>
                <w:sz w:val="16"/>
                <w:szCs w:val="16"/>
              </w:rPr>
              <w:t>4.70 Regional policy</w:t>
            </w:r>
          </w:p>
        </w:tc>
        <w:tc>
          <w:tcPr>
            <w:tcW w:w="4780" w:type="dxa"/>
            <w:hideMark/>
          </w:tcPr>
          <w:p w14:paraId="5CCB2912" w14:textId="77777777" w:rsidR="00781E19" w:rsidRPr="00F13657" w:rsidRDefault="00781E19">
            <w:pPr>
              <w:rPr>
                <w:sz w:val="16"/>
                <w:szCs w:val="16"/>
              </w:rPr>
            </w:pPr>
            <w:r w:rsidRPr="00F13657">
              <w:rPr>
                <w:sz w:val="16"/>
                <w:szCs w:val="16"/>
              </w:rPr>
              <w:t>4.70.01 Structural funds, investment funds in general, programmes</w:t>
            </w:r>
          </w:p>
        </w:tc>
      </w:tr>
      <w:tr w:rsidR="00781E19" w:rsidRPr="00F13657" w14:paraId="3E43ADF3" w14:textId="77777777" w:rsidTr="0063161C">
        <w:trPr>
          <w:trHeight w:val="600"/>
        </w:trPr>
        <w:tc>
          <w:tcPr>
            <w:tcW w:w="1802" w:type="dxa"/>
            <w:shd w:val="clear" w:color="auto" w:fill="B4C6E7" w:themeFill="accent1" w:themeFillTint="66"/>
            <w:hideMark/>
          </w:tcPr>
          <w:p w14:paraId="2FAA58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50DD210" w14:textId="77777777" w:rsidR="00781E19" w:rsidRPr="00F13657" w:rsidRDefault="00781E19">
            <w:pPr>
              <w:rPr>
                <w:sz w:val="16"/>
                <w:szCs w:val="16"/>
              </w:rPr>
            </w:pPr>
            <w:r w:rsidRPr="00F13657">
              <w:rPr>
                <w:sz w:val="16"/>
                <w:szCs w:val="16"/>
              </w:rPr>
              <w:t>4.70 Regional policy</w:t>
            </w:r>
          </w:p>
        </w:tc>
        <w:tc>
          <w:tcPr>
            <w:tcW w:w="4780" w:type="dxa"/>
            <w:hideMark/>
          </w:tcPr>
          <w:p w14:paraId="6E409291" w14:textId="77777777" w:rsidR="00781E19" w:rsidRPr="00F13657" w:rsidRDefault="00781E19">
            <w:pPr>
              <w:rPr>
                <w:sz w:val="16"/>
                <w:szCs w:val="16"/>
              </w:rPr>
            </w:pPr>
            <w:r w:rsidRPr="00F13657">
              <w:rPr>
                <w:sz w:val="16"/>
                <w:szCs w:val="16"/>
              </w:rPr>
              <w:t>4.70.02 Cohesion policy, Cohesion Fund (CF)</w:t>
            </w:r>
          </w:p>
        </w:tc>
      </w:tr>
      <w:tr w:rsidR="00781E19" w:rsidRPr="00F13657" w14:paraId="758972AD" w14:textId="77777777" w:rsidTr="0063161C">
        <w:trPr>
          <w:trHeight w:val="600"/>
        </w:trPr>
        <w:tc>
          <w:tcPr>
            <w:tcW w:w="1802" w:type="dxa"/>
            <w:shd w:val="clear" w:color="auto" w:fill="B4C6E7" w:themeFill="accent1" w:themeFillTint="66"/>
            <w:hideMark/>
          </w:tcPr>
          <w:p w14:paraId="4575250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A1B8BDD" w14:textId="77777777" w:rsidR="00781E19" w:rsidRPr="00F13657" w:rsidRDefault="00781E19">
            <w:pPr>
              <w:rPr>
                <w:sz w:val="16"/>
                <w:szCs w:val="16"/>
              </w:rPr>
            </w:pPr>
            <w:r w:rsidRPr="00F13657">
              <w:rPr>
                <w:sz w:val="16"/>
                <w:szCs w:val="16"/>
              </w:rPr>
              <w:t>4.70 Regional policy</w:t>
            </w:r>
          </w:p>
        </w:tc>
        <w:tc>
          <w:tcPr>
            <w:tcW w:w="4780" w:type="dxa"/>
            <w:hideMark/>
          </w:tcPr>
          <w:p w14:paraId="4DD167D7" w14:textId="77777777" w:rsidR="00781E19" w:rsidRPr="00F13657" w:rsidRDefault="00781E19">
            <w:pPr>
              <w:rPr>
                <w:sz w:val="16"/>
                <w:szCs w:val="16"/>
              </w:rPr>
            </w:pPr>
            <w:r w:rsidRPr="00F13657">
              <w:rPr>
                <w:sz w:val="16"/>
                <w:szCs w:val="16"/>
              </w:rPr>
              <w:t>4.70.04 Urban policy, cities, town and country planning</w:t>
            </w:r>
          </w:p>
        </w:tc>
      </w:tr>
      <w:tr w:rsidR="00781E19" w:rsidRPr="00F13657" w14:paraId="104BD69C" w14:textId="77777777" w:rsidTr="0063161C">
        <w:trPr>
          <w:trHeight w:val="600"/>
        </w:trPr>
        <w:tc>
          <w:tcPr>
            <w:tcW w:w="1802" w:type="dxa"/>
            <w:shd w:val="clear" w:color="auto" w:fill="B4C6E7" w:themeFill="accent1" w:themeFillTint="66"/>
            <w:hideMark/>
          </w:tcPr>
          <w:p w14:paraId="3501534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E5A5F0" w14:textId="77777777" w:rsidR="00781E19" w:rsidRPr="00F13657" w:rsidRDefault="00781E19">
            <w:pPr>
              <w:rPr>
                <w:sz w:val="16"/>
                <w:szCs w:val="16"/>
              </w:rPr>
            </w:pPr>
            <w:r w:rsidRPr="00F13657">
              <w:rPr>
                <w:sz w:val="16"/>
                <w:szCs w:val="16"/>
              </w:rPr>
              <w:t>4.70 Regional policy</w:t>
            </w:r>
          </w:p>
        </w:tc>
        <w:tc>
          <w:tcPr>
            <w:tcW w:w="4780" w:type="dxa"/>
            <w:hideMark/>
          </w:tcPr>
          <w:p w14:paraId="1B1BB06C" w14:textId="77777777" w:rsidR="00781E19" w:rsidRPr="00F13657" w:rsidRDefault="00781E19">
            <w:pPr>
              <w:rPr>
                <w:sz w:val="16"/>
                <w:szCs w:val="16"/>
              </w:rPr>
            </w:pPr>
            <w:r w:rsidRPr="00F13657">
              <w:rPr>
                <w:sz w:val="16"/>
                <w:szCs w:val="16"/>
              </w:rPr>
              <w:t>4.70.05 Regional cooperation, cross-border cooperation</w:t>
            </w:r>
          </w:p>
        </w:tc>
      </w:tr>
      <w:tr w:rsidR="00781E19" w:rsidRPr="00F13657" w14:paraId="0A6E4E7A" w14:textId="77777777" w:rsidTr="0063161C">
        <w:trPr>
          <w:trHeight w:val="600"/>
        </w:trPr>
        <w:tc>
          <w:tcPr>
            <w:tcW w:w="1802" w:type="dxa"/>
            <w:shd w:val="clear" w:color="auto" w:fill="B4C6E7" w:themeFill="accent1" w:themeFillTint="66"/>
            <w:hideMark/>
          </w:tcPr>
          <w:p w14:paraId="4874DB10"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604DE16" w14:textId="77777777" w:rsidR="00781E19" w:rsidRPr="00F13657" w:rsidRDefault="00781E19">
            <w:pPr>
              <w:rPr>
                <w:sz w:val="16"/>
                <w:szCs w:val="16"/>
              </w:rPr>
            </w:pPr>
            <w:r w:rsidRPr="00F13657">
              <w:rPr>
                <w:sz w:val="16"/>
                <w:szCs w:val="16"/>
              </w:rPr>
              <w:t>4.70 Regional policy</w:t>
            </w:r>
          </w:p>
        </w:tc>
        <w:tc>
          <w:tcPr>
            <w:tcW w:w="4780" w:type="dxa"/>
            <w:hideMark/>
          </w:tcPr>
          <w:p w14:paraId="43C8D3B3" w14:textId="77777777" w:rsidR="00781E19" w:rsidRPr="00F13657" w:rsidRDefault="00781E19">
            <w:pPr>
              <w:rPr>
                <w:sz w:val="16"/>
                <w:szCs w:val="16"/>
              </w:rPr>
            </w:pPr>
            <w:r w:rsidRPr="00F13657">
              <w:rPr>
                <w:sz w:val="16"/>
                <w:szCs w:val="16"/>
              </w:rPr>
              <w:t>4.70.06 Outlying and outermost regions, overseas countries and territories</w:t>
            </w:r>
          </w:p>
        </w:tc>
      </w:tr>
      <w:tr w:rsidR="00781E19" w:rsidRPr="00F13657" w14:paraId="65A8865F" w14:textId="77777777" w:rsidTr="0063161C">
        <w:trPr>
          <w:trHeight w:val="600"/>
        </w:trPr>
        <w:tc>
          <w:tcPr>
            <w:tcW w:w="1802" w:type="dxa"/>
            <w:shd w:val="clear" w:color="auto" w:fill="B4C6E7" w:themeFill="accent1" w:themeFillTint="66"/>
            <w:hideMark/>
          </w:tcPr>
          <w:p w14:paraId="44C546A2"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F33840D" w14:textId="77777777" w:rsidR="00781E19" w:rsidRPr="00F13657" w:rsidRDefault="00781E19">
            <w:pPr>
              <w:rPr>
                <w:sz w:val="16"/>
                <w:szCs w:val="16"/>
              </w:rPr>
            </w:pPr>
            <w:r w:rsidRPr="00F13657">
              <w:rPr>
                <w:sz w:val="16"/>
                <w:szCs w:val="16"/>
              </w:rPr>
              <w:t>4.70 Regional policy</w:t>
            </w:r>
          </w:p>
        </w:tc>
        <w:tc>
          <w:tcPr>
            <w:tcW w:w="4780" w:type="dxa"/>
            <w:hideMark/>
          </w:tcPr>
          <w:p w14:paraId="565DC056" w14:textId="77777777" w:rsidR="00781E19" w:rsidRPr="00F13657" w:rsidRDefault="00781E19">
            <w:pPr>
              <w:rPr>
                <w:sz w:val="16"/>
                <w:szCs w:val="16"/>
              </w:rPr>
            </w:pPr>
            <w:r w:rsidRPr="00F13657">
              <w:rPr>
                <w:sz w:val="16"/>
                <w:szCs w:val="16"/>
              </w:rPr>
              <w:t>4.70.07 European Regional Development Fund (ERDF)</w:t>
            </w:r>
          </w:p>
        </w:tc>
      </w:tr>
      <w:tr w:rsidR="00781E19" w:rsidRPr="00F13657" w14:paraId="443E3199" w14:textId="77777777" w:rsidTr="0063161C">
        <w:trPr>
          <w:trHeight w:val="300"/>
        </w:trPr>
        <w:tc>
          <w:tcPr>
            <w:tcW w:w="1802" w:type="dxa"/>
            <w:shd w:val="clear" w:color="auto" w:fill="00B050"/>
            <w:hideMark/>
          </w:tcPr>
          <w:p w14:paraId="0D37D045" w14:textId="77777777" w:rsidR="00781E19" w:rsidRPr="00F13657" w:rsidRDefault="00781E19">
            <w:pPr>
              <w:rPr>
                <w:sz w:val="16"/>
                <w:szCs w:val="16"/>
              </w:rPr>
            </w:pPr>
            <w:r w:rsidRPr="00F13657">
              <w:rPr>
                <w:sz w:val="16"/>
                <w:szCs w:val="16"/>
              </w:rPr>
              <w:t>5. Economic and monetary system</w:t>
            </w:r>
          </w:p>
        </w:tc>
        <w:tc>
          <w:tcPr>
            <w:tcW w:w="2478" w:type="dxa"/>
            <w:hideMark/>
          </w:tcPr>
          <w:p w14:paraId="313D8DCE" w14:textId="77777777" w:rsidR="00781E19" w:rsidRPr="00F13657" w:rsidRDefault="00781E19">
            <w:pPr>
              <w:rPr>
                <w:sz w:val="16"/>
                <w:szCs w:val="16"/>
              </w:rPr>
            </w:pPr>
            <w:r w:rsidRPr="00F13657">
              <w:rPr>
                <w:sz w:val="16"/>
                <w:szCs w:val="16"/>
              </w:rPr>
              <w:t>5.03 Global economy and globalisation</w:t>
            </w:r>
          </w:p>
        </w:tc>
        <w:tc>
          <w:tcPr>
            <w:tcW w:w="4780" w:type="dxa"/>
            <w:hideMark/>
          </w:tcPr>
          <w:p w14:paraId="2175EE28" w14:textId="77777777" w:rsidR="00781E19" w:rsidRPr="00F13657" w:rsidRDefault="00781E19">
            <w:pPr>
              <w:rPr>
                <w:sz w:val="16"/>
                <w:szCs w:val="16"/>
              </w:rPr>
            </w:pPr>
          </w:p>
        </w:tc>
      </w:tr>
      <w:tr w:rsidR="00781E19" w:rsidRPr="00F13657" w14:paraId="5AD77590" w14:textId="77777777" w:rsidTr="0063161C">
        <w:trPr>
          <w:trHeight w:val="300"/>
        </w:trPr>
        <w:tc>
          <w:tcPr>
            <w:tcW w:w="1802" w:type="dxa"/>
            <w:shd w:val="clear" w:color="auto" w:fill="00B050"/>
            <w:hideMark/>
          </w:tcPr>
          <w:p w14:paraId="210195D9" w14:textId="77777777" w:rsidR="00781E19" w:rsidRPr="00F13657" w:rsidRDefault="00781E19">
            <w:pPr>
              <w:rPr>
                <w:sz w:val="16"/>
                <w:szCs w:val="16"/>
              </w:rPr>
            </w:pPr>
            <w:r w:rsidRPr="00F13657">
              <w:rPr>
                <w:sz w:val="16"/>
                <w:szCs w:val="16"/>
              </w:rPr>
              <w:t>5. Economic and monetary system</w:t>
            </w:r>
          </w:p>
        </w:tc>
        <w:tc>
          <w:tcPr>
            <w:tcW w:w="2478" w:type="dxa"/>
            <w:hideMark/>
          </w:tcPr>
          <w:p w14:paraId="54DE6273" w14:textId="77777777" w:rsidR="00781E19" w:rsidRPr="00F13657" w:rsidRDefault="00781E19">
            <w:pPr>
              <w:rPr>
                <w:sz w:val="16"/>
                <w:szCs w:val="16"/>
              </w:rPr>
            </w:pPr>
            <w:r w:rsidRPr="00F13657">
              <w:rPr>
                <w:sz w:val="16"/>
                <w:szCs w:val="16"/>
              </w:rPr>
              <w:t>5.05 Economic growth</w:t>
            </w:r>
          </w:p>
        </w:tc>
        <w:tc>
          <w:tcPr>
            <w:tcW w:w="4780" w:type="dxa"/>
            <w:hideMark/>
          </w:tcPr>
          <w:p w14:paraId="7273AD97" w14:textId="77777777" w:rsidR="00781E19" w:rsidRPr="00F13657" w:rsidRDefault="00781E19">
            <w:pPr>
              <w:rPr>
                <w:sz w:val="16"/>
                <w:szCs w:val="16"/>
              </w:rPr>
            </w:pPr>
          </w:p>
        </w:tc>
      </w:tr>
      <w:tr w:rsidR="00781E19" w:rsidRPr="00F13657" w14:paraId="2354D402" w14:textId="77777777" w:rsidTr="0063161C">
        <w:trPr>
          <w:trHeight w:val="600"/>
        </w:trPr>
        <w:tc>
          <w:tcPr>
            <w:tcW w:w="1802" w:type="dxa"/>
            <w:shd w:val="clear" w:color="auto" w:fill="00B050"/>
            <w:hideMark/>
          </w:tcPr>
          <w:p w14:paraId="16C5EAF5" w14:textId="77777777" w:rsidR="00781E19" w:rsidRPr="00F13657" w:rsidRDefault="00781E19">
            <w:pPr>
              <w:rPr>
                <w:sz w:val="16"/>
                <w:szCs w:val="16"/>
              </w:rPr>
            </w:pPr>
            <w:r w:rsidRPr="00F13657">
              <w:rPr>
                <w:sz w:val="16"/>
                <w:szCs w:val="16"/>
              </w:rPr>
              <w:t>5. Economic and monetary system</w:t>
            </w:r>
          </w:p>
        </w:tc>
        <w:tc>
          <w:tcPr>
            <w:tcW w:w="2478" w:type="dxa"/>
            <w:hideMark/>
          </w:tcPr>
          <w:p w14:paraId="41D38415" w14:textId="77777777" w:rsidR="00781E19" w:rsidRPr="00F13657" w:rsidRDefault="00781E19">
            <w:pPr>
              <w:rPr>
                <w:sz w:val="16"/>
                <w:szCs w:val="16"/>
              </w:rPr>
            </w:pPr>
            <w:r w:rsidRPr="00F13657">
              <w:rPr>
                <w:sz w:val="16"/>
                <w:szCs w:val="16"/>
              </w:rPr>
              <w:t>5.10 Economic union</w:t>
            </w:r>
          </w:p>
        </w:tc>
        <w:tc>
          <w:tcPr>
            <w:tcW w:w="4780" w:type="dxa"/>
            <w:hideMark/>
          </w:tcPr>
          <w:p w14:paraId="6A7EF39E" w14:textId="77777777" w:rsidR="00781E19" w:rsidRPr="00F13657" w:rsidRDefault="00781E19">
            <w:pPr>
              <w:rPr>
                <w:sz w:val="16"/>
                <w:szCs w:val="16"/>
              </w:rPr>
            </w:pPr>
            <w:r w:rsidRPr="00F13657">
              <w:rPr>
                <w:sz w:val="16"/>
                <w:szCs w:val="16"/>
              </w:rPr>
              <w:t>5.10.01 Convergence of economic policies, public deficit, interest rates</w:t>
            </w:r>
          </w:p>
        </w:tc>
      </w:tr>
      <w:tr w:rsidR="00781E19" w:rsidRPr="00F13657" w14:paraId="340C00FD" w14:textId="77777777" w:rsidTr="0063161C">
        <w:trPr>
          <w:trHeight w:val="300"/>
        </w:trPr>
        <w:tc>
          <w:tcPr>
            <w:tcW w:w="1802" w:type="dxa"/>
            <w:shd w:val="clear" w:color="auto" w:fill="00B050"/>
            <w:hideMark/>
          </w:tcPr>
          <w:p w14:paraId="085621E1" w14:textId="77777777" w:rsidR="00781E19" w:rsidRPr="00F13657" w:rsidRDefault="00781E19">
            <w:pPr>
              <w:rPr>
                <w:sz w:val="16"/>
                <w:szCs w:val="16"/>
              </w:rPr>
            </w:pPr>
            <w:r w:rsidRPr="00F13657">
              <w:rPr>
                <w:sz w:val="16"/>
                <w:szCs w:val="16"/>
              </w:rPr>
              <w:t>5. Economic and monetary system</w:t>
            </w:r>
          </w:p>
        </w:tc>
        <w:tc>
          <w:tcPr>
            <w:tcW w:w="2478" w:type="dxa"/>
            <w:hideMark/>
          </w:tcPr>
          <w:p w14:paraId="6B5E5D59" w14:textId="77777777" w:rsidR="00781E19" w:rsidRPr="00F13657" w:rsidRDefault="00781E19">
            <w:pPr>
              <w:rPr>
                <w:sz w:val="16"/>
                <w:szCs w:val="16"/>
              </w:rPr>
            </w:pPr>
            <w:r w:rsidRPr="00F13657">
              <w:rPr>
                <w:sz w:val="16"/>
                <w:szCs w:val="16"/>
              </w:rPr>
              <w:t>5.10 Economic union</w:t>
            </w:r>
          </w:p>
        </w:tc>
        <w:tc>
          <w:tcPr>
            <w:tcW w:w="4780" w:type="dxa"/>
            <w:hideMark/>
          </w:tcPr>
          <w:p w14:paraId="1E300A68" w14:textId="77777777" w:rsidR="00781E19" w:rsidRPr="00F13657" w:rsidRDefault="00781E19">
            <w:pPr>
              <w:rPr>
                <w:sz w:val="16"/>
                <w:szCs w:val="16"/>
              </w:rPr>
            </w:pPr>
            <w:r w:rsidRPr="00F13657">
              <w:rPr>
                <w:sz w:val="16"/>
                <w:szCs w:val="16"/>
              </w:rPr>
              <w:t>5.10.02 Price policy, price stabilisation</w:t>
            </w:r>
          </w:p>
        </w:tc>
      </w:tr>
      <w:tr w:rsidR="00781E19" w:rsidRPr="00F13657" w14:paraId="252AE697" w14:textId="77777777" w:rsidTr="0063161C">
        <w:trPr>
          <w:trHeight w:val="900"/>
        </w:trPr>
        <w:tc>
          <w:tcPr>
            <w:tcW w:w="1802" w:type="dxa"/>
            <w:shd w:val="clear" w:color="auto" w:fill="00B050"/>
            <w:hideMark/>
          </w:tcPr>
          <w:p w14:paraId="4B8EAF25" w14:textId="77777777" w:rsidR="00781E19" w:rsidRPr="00F13657" w:rsidRDefault="00781E19">
            <w:pPr>
              <w:rPr>
                <w:sz w:val="16"/>
                <w:szCs w:val="16"/>
              </w:rPr>
            </w:pPr>
            <w:r w:rsidRPr="00F13657">
              <w:rPr>
                <w:sz w:val="16"/>
                <w:szCs w:val="16"/>
              </w:rPr>
              <w:t>5. Economic and monetary system</w:t>
            </w:r>
          </w:p>
        </w:tc>
        <w:tc>
          <w:tcPr>
            <w:tcW w:w="2478" w:type="dxa"/>
            <w:hideMark/>
          </w:tcPr>
          <w:p w14:paraId="3BE1F1FD" w14:textId="77777777" w:rsidR="00781E19" w:rsidRPr="00F13657" w:rsidRDefault="00781E19">
            <w:pPr>
              <w:rPr>
                <w:sz w:val="16"/>
                <w:szCs w:val="16"/>
              </w:rPr>
            </w:pPr>
            <w:r w:rsidRPr="00F13657">
              <w:rPr>
                <w:sz w:val="16"/>
                <w:szCs w:val="16"/>
              </w:rPr>
              <w:t>5.20 Monetary union</w:t>
            </w:r>
          </w:p>
        </w:tc>
        <w:tc>
          <w:tcPr>
            <w:tcW w:w="4780" w:type="dxa"/>
            <w:hideMark/>
          </w:tcPr>
          <w:p w14:paraId="660D3EB1" w14:textId="77777777" w:rsidR="00781E19" w:rsidRPr="00F13657" w:rsidRDefault="00781E19">
            <w:pPr>
              <w:rPr>
                <w:sz w:val="16"/>
                <w:szCs w:val="16"/>
              </w:rPr>
            </w:pPr>
            <w:r w:rsidRPr="00F13657">
              <w:rPr>
                <w:sz w:val="16"/>
                <w:szCs w:val="16"/>
              </w:rPr>
              <w:t>5.20.01 Coordination of monetary policies, European Monetary Institute (EMI), Economic and Monetary Union (EMU)</w:t>
            </w:r>
          </w:p>
        </w:tc>
      </w:tr>
      <w:tr w:rsidR="00781E19" w:rsidRPr="00F13657" w14:paraId="193A9A2D" w14:textId="77777777" w:rsidTr="0063161C">
        <w:trPr>
          <w:trHeight w:val="300"/>
        </w:trPr>
        <w:tc>
          <w:tcPr>
            <w:tcW w:w="1802" w:type="dxa"/>
            <w:shd w:val="clear" w:color="auto" w:fill="00B050"/>
            <w:hideMark/>
          </w:tcPr>
          <w:p w14:paraId="79DD03F9" w14:textId="77777777" w:rsidR="00781E19" w:rsidRPr="00F13657" w:rsidRDefault="00781E19">
            <w:pPr>
              <w:rPr>
                <w:sz w:val="16"/>
                <w:szCs w:val="16"/>
              </w:rPr>
            </w:pPr>
            <w:r w:rsidRPr="00F13657">
              <w:rPr>
                <w:sz w:val="16"/>
                <w:szCs w:val="16"/>
              </w:rPr>
              <w:t>5. Economic and monetary system</w:t>
            </w:r>
          </w:p>
        </w:tc>
        <w:tc>
          <w:tcPr>
            <w:tcW w:w="2478" w:type="dxa"/>
            <w:hideMark/>
          </w:tcPr>
          <w:p w14:paraId="2EEE4E7C" w14:textId="77777777" w:rsidR="00781E19" w:rsidRPr="00F13657" w:rsidRDefault="00781E19">
            <w:pPr>
              <w:rPr>
                <w:sz w:val="16"/>
                <w:szCs w:val="16"/>
              </w:rPr>
            </w:pPr>
            <w:r w:rsidRPr="00F13657">
              <w:rPr>
                <w:sz w:val="16"/>
                <w:szCs w:val="16"/>
              </w:rPr>
              <w:t>5.20 Monetary union</w:t>
            </w:r>
          </w:p>
        </w:tc>
        <w:tc>
          <w:tcPr>
            <w:tcW w:w="4780" w:type="dxa"/>
            <w:hideMark/>
          </w:tcPr>
          <w:p w14:paraId="0745BB99" w14:textId="77777777" w:rsidR="00781E19" w:rsidRPr="00F13657" w:rsidRDefault="00781E19">
            <w:pPr>
              <w:rPr>
                <w:sz w:val="16"/>
                <w:szCs w:val="16"/>
              </w:rPr>
            </w:pPr>
            <w:r w:rsidRPr="00F13657">
              <w:rPr>
                <w:sz w:val="16"/>
                <w:szCs w:val="16"/>
              </w:rPr>
              <w:t>5.20.02 Single currency, euro, euro area</w:t>
            </w:r>
          </w:p>
        </w:tc>
      </w:tr>
      <w:tr w:rsidR="00781E19" w:rsidRPr="00F13657" w14:paraId="394B86C2" w14:textId="77777777" w:rsidTr="0063161C">
        <w:trPr>
          <w:trHeight w:val="300"/>
        </w:trPr>
        <w:tc>
          <w:tcPr>
            <w:tcW w:w="1802" w:type="dxa"/>
            <w:shd w:val="clear" w:color="auto" w:fill="00B050"/>
            <w:hideMark/>
          </w:tcPr>
          <w:p w14:paraId="78396FA9" w14:textId="77777777" w:rsidR="00781E19" w:rsidRPr="00F13657" w:rsidRDefault="00781E19">
            <w:pPr>
              <w:rPr>
                <w:sz w:val="16"/>
                <w:szCs w:val="16"/>
              </w:rPr>
            </w:pPr>
            <w:r w:rsidRPr="00F13657">
              <w:rPr>
                <w:sz w:val="16"/>
                <w:szCs w:val="16"/>
              </w:rPr>
              <w:t>5. Economic and monetary system</w:t>
            </w:r>
          </w:p>
        </w:tc>
        <w:tc>
          <w:tcPr>
            <w:tcW w:w="2478" w:type="dxa"/>
            <w:hideMark/>
          </w:tcPr>
          <w:p w14:paraId="4E7D92E4" w14:textId="77777777" w:rsidR="00781E19" w:rsidRPr="00F13657" w:rsidRDefault="00781E19">
            <w:pPr>
              <w:rPr>
                <w:sz w:val="16"/>
                <w:szCs w:val="16"/>
              </w:rPr>
            </w:pPr>
            <w:r w:rsidRPr="00F13657">
              <w:rPr>
                <w:sz w:val="16"/>
                <w:szCs w:val="16"/>
              </w:rPr>
              <w:t>5.20 Monetary union</w:t>
            </w:r>
          </w:p>
        </w:tc>
        <w:tc>
          <w:tcPr>
            <w:tcW w:w="4780" w:type="dxa"/>
            <w:hideMark/>
          </w:tcPr>
          <w:p w14:paraId="42790F44" w14:textId="77777777" w:rsidR="00781E19" w:rsidRPr="00F13657" w:rsidRDefault="00781E19">
            <w:pPr>
              <w:rPr>
                <w:sz w:val="16"/>
                <w:szCs w:val="16"/>
              </w:rPr>
            </w:pPr>
            <w:r w:rsidRPr="00F13657">
              <w:rPr>
                <w:sz w:val="16"/>
                <w:szCs w:val="16"/>
              </w:rPr>
              <w:t>5.20.03 European Central Bank (ECB), ESCB</w:t>
            </w:r>
          </w:p>
        </w:tc>
      </w:tr>
      <w:tr w:rsidR="00781E19" w:rsidRPr="00F13657" w14:paraId="74A034A3" w14:textId="77777777" w:rsidTr="0063161C">
        <w:trPr>
          <w:trHeight w:val="300"/>
        </w:trPr>
        <w:tc>
          <w:tcPr>
            <w:tcW w:w="1802" w:type="dxa"/>
            <w:shd w:val="clear" w:color="auto" w:fill="C45911" w:themeFill="accent2" w:themeFillShade="BF"/>
            <w:hideMark/>
          </w:tcPr>
          <w:p w14:paraId="217D9F4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B539E8F"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01F6D042" w14:textId="77777777" w:rsidR="00781E19" w:rsidRPr="00F13657" w:rsidRDefault="00781E19">
            <w:pPr>
              <w:rPr>
                <w:sz w:val="16"/>
                <w:szCs w:val="16"/>
              </w:rPr>
            </w:pPr>
            <w:r w:rsidRPr="00F13657">
              <w:rPr>
                <w:sz w:val="16"/>
                <w:szCs w:val="16"/>
              </w:rPr>
              <w:t>6.10.01 Foreign and common diplomatic policy</w:t>
            </w:r>
          </w:p>
        </w:tc>
      </w:tr>
      <w:tr w:rsidR="00781E19" w:rsidRPr="00F13657" w14:paraId="0ABFA7AC" w14:textId="77777777" w:rsidTr="0063161C">
        <w:trPr>
          <w:trHeight w:val="600"/>
        </w:trPr>
        <w:tc>
          <w:tcPr>
            <w:tcW w:w="1802" w:type="dxa"/>
            <w:shd w:val="clear" w:color="auto" w:fill="C45911" w:themeFill="accent2" w:themeFillShade="BF"/>
            <w:hideMark/>
          </w:tcPr>
          <w:p w14:paraId="4110480E" w14:textId="77777777" w:rsidR="00781E19" w:rsidRPr="00F13657" w:rsidRDefault="00781E19">
            <w:pPr>
              <w:rPr>
                <w:sz w:val="16"/>
                <w:szCs w:val="16"/>
              </w:rPr>
            </w:pPr>
            <w:r w:rsidRPr="00F13657">
              <w:rPr>
                <w:sz w:val="16"/>
                <w:szCs w:val="16"/>
              </w:rPr>
              <w:t>6. External relations of the Union</w:t>
            </w:r>
          </w:p>
        </w:tc>
        <w:tc>
          <w:tcPr>
            <w:tcW w:w="2478" w:type="dxa"/>
            <w:hideMark/>
          </w:tcPr>
          <w:p w14:paraId="28A90EC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78A91CB8" w14:textId="77777777" w:rsidR="00781E19" w:rsidRPr="00F13657" w:rsidRDefault="00781E19">
            <w:pPr>
              <w:rPr>
                <w:sz w:val="16"/>
                <w:szCs w:val="16"/>
              </w:rPr>
            </w:pPr>
            <w:r w:rsidRPr="00F13657">
              <w:rPr>
                <w:sz w:val="16"/>
                <w:szCs w:val="16"/>
              </w:rPr>
              <w:t>6.10.02 Common security and defence policy (CSDP); WEU, NATO</w:t>
            </w:r>
          </w:p>
        </w:tc>
      </w:tr>
      <w:tr w:rsidR="00781E19" w:rsidRPr="00F13657" w14:paraId="0388B051" w14:textId="77777777" w:rsidTr="0063161C">
        <w:trPr>
          <w:trHeight w:val="600"/>
        </w:trPr>
        <w:tc>
          <w:tcPr>
            <w:tcW w:w="1802" w:type="dxa"/>
            <w:shd w:val="clear" w:color="auto" w:fill="C45911" w:themeFill="accent2" w:themeFillShade="BF"/>
            <w:hideMark/>
          </w:tcPr>
          <w:p w14:paraId="7590297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36933B48"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4956019D" w14:textId="77777777" w:rsidR="00781E19" w:rsidRPr="00F13657" w:rsidRDefault="00781E19">
            <w:pPr>
              <w:rPr>
                <w:sz w:val="16"/>
                <w:szCs w:val="16"/>
              </w:rPr>
            </w:pPr>
            <w:r w:rsidRPr="00F13657">
              <w:rPr>
                <w:sz w:val="16"/>
                <w:szCs w:val="16"/>
              </w:rPr>
              <w:t>6.10.03 Armaments control, non-proliferation nuclear weapons</w:t>
            </w:r>
          </w:p>
        </w:tc>
      </w:tr>
      <w:tr w:rsidR="00781E19" w:rsidRPr="00F13657" w14:paraId="03A42CCA" w14:textId="77777777" w:rsidTr="0063161C">
        <w:trPr>
          <w:trHeight w:val="600"/>
        </w:trPr>
        <w:tc>
          <w:tcPr>
            <w:tcW w:w="1802" w:type="dxa"/>
            <w:shd w:val="clear" w:color="auto" w:fill="C45911" w:themeFill="accent2" w:themeFillShade="BF"/>
            <w:hideMark/>
          </w:tcPr>
          <w:p w14:paraId="2DE0C375" w14:textId="77777777" w:rsidR="00781E19" w:rsidRPr="00F13657" w:rsidRDefault="00781E19">
            <w:pPr>
              <w:rPr>
                <w:sz w:val="16"/>
                <w:szCs w:val="16"/>
              </w:rPr>
            </w:pPr>
            <w:r w:rsidRPr="00F13657">
              <w:rPr>
                <w:sz w:val="16"/>
                <w:szCs w:val="16"/>
              </w:rPr>
              <w:t>6. External relations of the Union</w:t>
            </w:r>
          </w:p>
        </w:tc>
        <w:tc>
          <w:tcPr>
            <w:tcW w:w="2478" w:type="dxa"/>
            <w:hideMark/>
          </w:tcPr>
          <w:p w14:paraId="22B7238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66DB3C46" w14:textId="77777777" w:rsidR="00781E19" w:rsidRPr="00F13657" w:rsidRDefault="00781E19">
            <w:pPr>
              <w:rPr>
                <w:sz w:val="16"/>
                <w:szCs w:val="16"/>
              </w:rPr>
            </w:pPr>
            <w:r w:rsidRPr="00F13657">
              <w:rPr>
                <w:sz w:val="16"/>
                <w:szCs w:val="16"/>
              </w:rPr>
              <w:t>6.10.04 Third-country political situation, local and regional conflicts</w:t>
            </w:r>
          </w:p>
        </w:tc>
      </w:tr>
      <w:tr w:rsidR="00781E19" w:rsidRPr="00F13657" w14:paraId="7070B4E4" w14:textId="77777777" w:rsidTr="0063161C">
        <w:trPr>
          <w:trHeight w:val="600"/>
        </w:trPr>
        <w:tc>
          <w:tcPr>
            <w:tcW w:w="1802" w:type="dxa"/>
            <w:shd w:val="clear" w:color="auto" w:fill="C45911" w:themeFill="accent2" w:themeFillShade="BF"/>
            <w:hideMark/>
          </w:tcPr>
          <w:p w14:paraId="4C56EF50"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27B72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14AA9DB4" w14:textId="77777777" w:rsidR="00781E19" w:rsidRPr="00F13657" w:rsidRDefault="00781E19">
            <w:pPr>
              <w:rPr>
                <w:sz w:val="16"/>
                <w:szCs w:val="16"/>
              </w:rPr>
            </w:pPr>
            <w:r w:rsidRPr="00F13657">
              <w:rPr>
                <w:sz w:val="16"/>
                <w:szCs w:val="16"/>
              </w:rPr>
              <w:t>6.10.05 Peace preservation, humanitarian and rescue tasks, crisis management</w:t>
            </w:r>
          </w:p>
        </w:tc>
      </w:tr>
      <w:tr w:rsidR="00781E19" w:rsidRPr="00F13657" w14:paraId="58609508" w14:textId="77777777" w:rsidTr="0063161C">
        <w:trPr>
          <w:trHeight w:val="600"/>
        </w:trPr>
        <w:tc>
          <w:tcPr>
            <w:tcW w:w="1802" w:type="dxa"/>
            <w:shd w:val="clear" w:color="auto" w:fill="C45911" w:themeFill="accent2" w:themeFillShade="BF"/>
            <w:hideMark/>
          </w:tcPr>
          <w:p w14:paraId="2ED87901" w14:textId="77777777" w:rsidR="00781E19" w:rsidRPr="00F13657" w:rsidRDefault="00781E19">
            <w:pPr>
              <w:rPr>
                <w:sz w:val="16"/>
                <w:szCs w:val="16"/>
              </w:rPr>
            </w:pPr>
            <w:r w:rsidRPr="00F13657">
              <w:rPr>
                <w:sz w:val="16"/>
                <w:szCs w:val="16"/>
              </w:rPr>
              <w:t>6. External relations of the Union</w:t>
            </w:r>
          </w:p>
        </w:tc>
        <w:tc>
          <w:tcPr>
            <w:tcW w:w="2478" w:type="dxa"/>
            <w:hideMark/>
          </w:tcPr>
          <w:p w14:paraId="41A6DDAD"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3993062C" w14:textId="77777777" w:rsidR="00781E19" w:rsidRPr="00F13657" w:rsidRDefault="00781E19">
            <w:pPr>
              <w:rPr>
                <w:sz w:val="16"/>
                <w:szCs w:val="16"/>
              </w:rPr>
            </w:pPr>
            <w:r w:rsidRPr="00F13657">
              <w:rPr>
                <w:sz w:val="16"/>
                <w:szCs w:val="16"/>
              </w:rPr>
              <w:t>6.10.08 Fundamental freedoms, human rights, democracy in general</w:t>
            </w:r>
          </w:p>
        </w:tc>
      </w:tr>
      <w:tr w:rsidR="00781E19" w:rsidRPr="00F13657" w14:paraId="18EB89D4" w14:textId="77777777" w:rsidTr="0063161C">
        <w:trPr>
          <w:trHeight w:val="300"/>
        </w:trPr>
        <w:tc>
          <w:tcPr>
            <w:tcW w:w="1802" w:type="dxa"/>
            <w:shd w:val="clear" w:color="auto" w:fill="C45911" w:themeFill="accent2" w:themeFillShade="BF"/>
            <w:hideMark/>
          </w:tcPr>
          <w:p w14:paraId="0C4245F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824049"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50E91586" w14:textId="77777777" w:rsidR="00781E19" w:rsidRPr="00F13657" w:rsidRDefault="00781E19">
            <w:pPr>
              <w:rPr>
                <w:sz w:val="16"/>
                <w:szCs w:val="16"/>
              </w:rPr>
            </w:pPr>
            <w:r w:rsidRPr="00F13657">
              <w:rPr>
                <w:sz w:val="16"/>
                <w:szCs w:val="16"/>
              </w:rPr>
              <w:t>6.10.09 Human rights situation in the world</w:t>
            </w:r>
          </w:p>
        </w:tc>
      </w:tr>
      <w:tr w:rsidR="00781E19" w:rsidRPr="00F13657" w14:paraId="72C30D3C" w14:textId="77777777" w:rsidTr="0063161C">
        <w:trPr>
          <w:trHeight w:val="600"/>
        </w:trPr>
        <w:tc>
          <w:tcPr>
            <w:tcW w:w="1802" w:type="dxa"/>
            <w:shd w:val="clear" w:color="auto" w:fill="C45911" w:themeFill="accent2" w:themeFillShade="BF"/>
            <w:hideMark/>
          </w:tcPr>
          <w:p w14:paraId="1F133CD2" w14:textId="77777777" w:rsidR="00781E19" w:rsidRPr="00F13657" w:rsidRDefault="00781E19">
            <w:pPr>
              <w:rPr>
                <w:sz w:val="16"/>
                <w:szCs w:val="16"/>
              </w:rPr>
            </w:pPr>
            <w:r w:rsidRPr="00F13657">
              <w:rPr>
                <w:sz w:val="16"/>
                <w:szCs w:val="16"/>
              </w:rPr>
              <w:t>6. External relations of the Union</w:t>
            </w:r>
          </w:p>
        </w:tc>
        <w:tc>
          <w:tcPr>
            <w:tcW w:w="2478" w:type="dxa"/>
            <w:hideMark/>
          </w:tcPr>
          <w:p w14:paraId="4010FD9C"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66DE21C9" w14:textId="77777777" w:rsidR="00781E19" w:rsidRPr="00F13657" w:rsidRDefault="00781E19">
            <w:pPr>
              <w:rPr>
                <w:sz w:val="16"/>
                <w:szCs w:val="16"/>
              </w:rPr>
            </w:pPr>
            <w:r w:rsidRPr="00F13657">
              <w:rPr>
                <w:sz w:val="16"/>
                <w:szCs w:val="16"/>
              </w:rPr>
              <w:t>6.20.01 Agreements and relations in the context of the World Trade Organization (WTO)</w:t>
            </w:r>
          </w:p>
        </w:tc>
      </w:tr>
      <w:tr w:rsidR="00781E19" w:rsidRPr="00F13657" w14:paraId="7C7DDA37" w14:textId="77777777" w:rsidTr="0063161C">
        <w:trPr>
          <w:trHeight w:val="600"/>
        </w:trPr>
        <w:tc>
          <w:tcPr>
            <w:tcW w:w="1802" w:type="dxa"/>
            <w:shd w:val="clear" w:color="auto" w:fill="C45911" w:themeFill="accent2" w:themeFillShade="BF"/>
            <w:hideMark/>
          </w:tcPr>
          <w:p w14:paraId="3FDFA23F" w14:textId="77777777" w:rsidR="00781E19" w:rsidRPr="00F13657" w:rsidRDefault="00781E19">
            <w:pPr>
              <w:rPr>
                <w:sz w:val="16"/>
                <w:szCs w:val="16"/>
              </w:rPr>
            </w:pPr>
            <w:r w:rsidRPr="00F13657">
              <w:rPr>
                <w:sz w:val="16"/>
                <w:szCs w:val="16"/>
              </w:rPr>
              <w:t>6. External relations of the Union</w:t>
            </w:r>
          </w:p>
        </w:tc>
        <w:tc>
          <w:tcPr>
            <w:tcW w:w="2478" w:type="dxa"/>
            <w:hideMark/>
          </w:tcPr>
          <w:p w14:paraId="016010A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5D6B67E6" w14:textId="77777777" w:rsidR="00781E19" w:rsidRPr="00F13657" w:rsidRDefault="00781E19">
            <w:pPr>
              <w:rPr>
                <w:sz w:val="16"/>
                <w:szCs w:val="16"/>
              </w:rPr>
            </w:pPr>
            <w:r w:rsidRPr="00F13657">
              <w:rPr>
                <w:sz w:val="16"/>
                <w:szCs w:val="16"/>
              </w:rPr>
              <w:t>6.20.02 Export/import control, trade defence, trade barriers</w:t>
            </w:r>
          </w:p>
        </w:tc>
      </w:tr>
      <w:tr w:rsidR="00781E19" w:rsidRPr="00F13657" w14:paraId="45D904EF" w14:textId="77777777" w:rsidTr="0063161C">
        <w:trPr>
          <w:trHeight w:val="600"/>
        </w:trPr>
        <w:tc>
          <w:tcPr>
            <w:tcW w:w="1802" w:type="dxa"/>
            <w:shd w:val="clear" w:color="auto" w:fill="C45911" w:themeFill="accent2" w:themeFillShade="BF"/>
            <w:hideMark/>
          </w:tcPr>
          <w:p w14:paraId="0329585C" w14:textId="77777777" w:rsidR="00781E19" w:rsidRPr="00F13657" w:rsidRDefault="00781E19">
            <w:pPr>
              <w:rPr>
                <w:sz w:val="16"/>
                <w:szCs w:val="16"/>
              </w:rPr>
            </w:pPr>
            <w:r w:rsidRPr="00F13657">
              <w:rPr>
                <w:sz w:val="16"/>
                <w:szCs w:val="16"/>
              </w:rPr>
              <w:t>6. External relations of the Union</w:t>
            </w:r>
          </w:p>
        </w:tc>
        <w:tc>
          <w:tcPr>
            <w:tcW w:w="2478" w:type="dxa"/>
            <w:hideMark/>
          </w:tcPr>
          <w:p w14:paraId="642F75F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0BCCAB6C" w14:textId="77777777" w:rsidR="00781E19" w:rsidRPr="00F13657" w:rsidRDefault="00781E19">
            <w:pPr>
              <w:rPr>
                <w:sz w:val="16"/>
                <w:szCs w:val="16"/>
              </w:rPr>
            </w:pPr>
            <w:r w:rsidRPr="00F13657">
              <w:rPr>
                <w:sz w:val="16"/>
                <w:szCs w:val="16"/>
              </w:rPr>
              <w:t>6.20.03 Bilateral economic and trade agreements and relations</w:t>
            </w:r>
          </w:p>
        </w:tc>
      </w:tr>
      <w:tr w:rsidR="00781E19" w:rsidRPr="00F13657" w14:paraId="34F31B27" w14:textId="77777777" w:rsidTr="0063161C">
        <w:trPr>
          <w:trHeight w:val="600"/>
        </w:trPr>
        <w:tc>
          <w:tcPr>
            <w:tcW w:w="1802" w:type="dxa"/>
            <w:shd w:val="clear" w:color="auto" w:fill="C45911" w:themeFill="accent2" w:themeFillShade="BF"/>
            <w:hideMark/>
          </w:tcPr>
          <w:p w14:paraId="319F0F3B"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180C1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3B93ECE0" w14:textId="77777777" w:rsidR="00781E19" w:rsidRPr="00F13657" w:rsidRDefault="00781E19">
            <w:pPr>
              <w:rPr>
                <w:sz w:val="16"/>
                <w:szCs w:val="16"/>
              </w:rPr>
            </w:pPr>
            <w:r w:rsidRPr="00F13657">
              <w:rPr>
                <w:sz w:val="16"/>
                <w:szCs w:val="16"/>
              </w:rPr>
              <w:t>6.20.04 Union Customs Code, tariffs, preferential arrangements, rules of origin</w:t>
            </w:r>
          </w:p>
        </w:tc>
      </w:tr>
      <w:tr w:rsidR="00781E19" w:rsidRPr="00F13657" w14:paraId="2ED70131" w14:textId="77777777" w:rsidTr="0063161C">
        <w:trPr>
          <w:trHeight w:val="600"/>
        </w:trPr>
        <w:tc>
          <w:tcPr>
            <w:tcW w:w="1802" w:type="dxa"/>
            <w:shd w:val="clear" w:color="auto" w:fill="C45911" w:themeFill="accent2" w:themeFillShade="BF"/>
            <w:hideMark/>
          </w:tcPr>
          <w:p w14:paraId="6D656F7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77259A9"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8E68708" w14:textId="77777777" w:rsidR="00781E19" w:rsidRPr="00F13657" w:rsidRDefault="00781E19">
            <w:pPr>
              <w:rPr>
                <w:sz w:val="16"/>
                <w:szCs w:val="16"/>
              </w:rPr>
            </w:pPr>
            <w:r w:rsidRPr="00F13657">
              <w:rPr>
                <w:sz w:val="16"/>
                <w:szCs w:val="16"/>
              </w:rPr>
              <w:t>6.20.05 Multilateral and plurilateral economic and trade agreements and relations</w:t>
            </w:r>
          </w:p>
        </w:tc>
      </w:tr>
      <w:tr w:rsidR="00781E19" w:rsidRPr="00F13657" w14:paraId="5CBF5090" w14:textId="77777777" w:rsidTr="0063161C">
        <w:trPr>
          <w:trHeight w:val="300"/>
        </w:trPr>
        <w:tc>
          <w:tcPr>
            <w:tcW w:w="1802" w:type="dxa"/>
            <w:shd w:val="clear" w:color="auto" w:fill="C45911" w:themeFill="accent2" w:themeFillShade="BF"/>
            <w:hideMark/>
          </w:tcPr>
          <w:p w14:paraId="095592FD"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F4B3C0"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70A09D4C" w14:textId="77777777" w:rsidR="00781E19" w:rsidRPr="00F13657" w:rsidRDefault="00781E19">
            <w:pPr>
              <w:rPr>
                <w:sz w:val="16"/>
                <w:szCs w:val="16"/>
              </w:rPr>
            </w:pPr>
            <w:r w:rsidRPr="00F13657">
              <w:rPr>
                <w:sz w:val="16"/>
                <w:szCs w:val="16"/>
              </w:rPr>
              <w:t>6.20.06 Foreign direct investment (FDI)</w:t>
            </w:r>
          </w:p>
        </w:tc>
      </w:tr>
      <w:tr w:rsidR="00781E19" w:rsidRPr="00F13657" w14:paraId="231F4ACE" w14:textId="77777777" w:rsidTr="0063161C">
        <w:trPr>
          <w:trHeight w:val="600"/>
        </w:trPr>
        <w:tc>
          <w:tcPr>
            <w:tcW w:w="1802" w:type="dxa"/>
            <w:shd w:val="clear" w:color="auto" w:fill="C45911" w:themeFill="accent2" w:themeFillShade="BF"/>
            <w:hideMark/>
          </w:tcPr>
          <w:p w14:paraId="32828A24" w14:textId="77777777" w:rsidR="00781E19" w:rsidRPr="00F13657" w:rsidRDefault="00781E19">
            <w:pPr>
              <w:rPr>
                <w:sz w:val="16"/>
                <w:szCs w:val="16"/>
              </w:rPr>
            </w:pPr>
            <w:r w:rsidRPr="00F13657">
              <w:rPr>
                <w:sz w:val="16"/>
                <w:szCs w:val="16"/>
              </w:rPr>
              <w:t>6. External relations of the Union</w:t>
            </w:r>
          </w:p>
        </w:tc>
        <w:tc>
          <w:tcPr>
            <w:tcW w:w="2478" w:type="dxa"/>
            <w:hideMark/>
          </w:tcPr>
          <w:p w14:paraId="54FA5B2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3879301" w14:textId="77777777" w:rsidR="00781E19" w:rsidRPr="00F13657" w:rsidRDefault="00781E19">
            <w:pPr>
              <w:rPr>
                <w:sz w:val="16"/>
                <w:szCs w:val="16"/>
              </w:rPr>
            </w:pPr>
            <w:r w:rsidRPr="00F13657">
              <w:rPr>
                <w:sz w:val="16"/>
                <w:szCs w:val="16"/>
              </w:rPr>
              <w:t>6.20.07 Macro-financial assistance to third countries</w:t>
            </w:r>
          </w:p>
        </w:tc>
      </w:tr>
      <w:tr w:rsidR="00781E19" w:rsidRPr="00F13657" w14:paraId="7FDEBA4D" w14:textId="77777777" w:rsidTr="0063161C">
        <w:trPr>
          <w:trHeight w:val="600"/>
        </w:trPr>
        <w:tc>
          <w:tcPr>
            <w:tcW w:w="1802" w:type="dxa"/>
            <w:shd w:val="clear" w:color="auto" w:fill="C45911" w:themeFill="accent2" w:themeFillShade="BF"/>
            <w:hideMark/>
          </w:tcPr>
          <w:p w14:paraId="02859895" w14:textId="77777777" w:rsidR="00781E19" w:rsidRPr="00F13657" w:rsidRDefault="00781E19">
            <w:pPr>
              <w:rPr>
                <w:sz w:val="16"/>
                <w:szCs w:val="16"/>
              </w:rPr>
            </w:pPr>
            <w:r w:rsidRPr="00F13657">
              <w:rPr>
                <w:sz w:val="16"/>
                <w:szCs w:val="16"/>
              </w:rPr>
              <w:t>6. External relations of the Union</w:t>
            </w:r>
          </w:p>
        </w:tc>
        <w:tc>
          <w:tcPr>
            <w:tcW w:w="2478" w:type="dxa"/>
            <w:hideMark/>
          </w:tcPr>
          <w:p w14:paraId="5A3B3424" w14:textId="77777777" w:rsidR="00781E19" w:rsidRPr="00F13657" w:rsidRDefault="00781E19">
            <w:pPr>
              <w:rPr>
                <w:sz w:val="16"/>
                <w:szCs w:val="16"/>
              </w:rPr>
            </w:pPr>
            <w:r w:rsidRPr="00F13657">
              <w:rPr>
                <w:sz w:val="16"/>
                <w:szCs w:val="16"/>
              </w:rPr>
              <w:t>6.30 Development cooperation</w:t>
            </w:r>
          </w:p>
        </w:tc>
        <w:tc>
          <w:tcPr>
            <w:tcW w:w="4780" w:type="dxa"/>
            <w:hideMark/>
          </w:tcPr>
          <w:p w14:paraId="2C4C22C5" w14:textId="77777777" w:rsidR="00781E19" w:rsidRPr="00F13657" w:rsidRDefault="00781E19">
            <w:pPr>
              <w:rPr>
                <w:sz w:val="16"/>
                <w:szCs w:val="16"/>
              </w:rPr>
            </w:pPr>
            <w:r w:rsidRPr="00F13657">
              <w:rPr>
                <w:sz w:val="16"/>
                <w:szCs w:val="16"/>
              </w:rPr>
              <w:t>6.30.01 Generalised scheme of tariff preferences (GSP), rules of origin</w:t>
            </w:r>
          </w:p>
        </w:tc>
      </w:tr>
      <w:tr w:rsidR="00781E19" w:rsidRPr="00F13657" w14:paraId="6ED970D0" w14:textId="77777777" w:rsidTr="0063161C">
        <w:trPr>
          <w:trHeight w:val="600"/>
        </w:trPr>
        <w:tc>
          <w:tcPr>
            <w:tcW w:w="1802" w:type="dxa"/>
            <w:shd w:val="clear" w:color="auto" w:fill="C45911" w:themeFill="accent2" w:themeFillShade="BF"/>
            <w:hideMark/>
          </w:tcPr>
          <w:p w14:paraId="1E9E1AE7"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7ADE5E" w14:textId="77777777" w:rsidR="00781E19" w:rsidRPr="00F13657" w:rsidRDefault="00781E19">
            <w:pPr>
              <w:rPr>
                <w:sz w:val="16"/>
                <w:szCs w:val="16"/>
              </w:rPr>
            </w:pPr>
            <w:r w:rsidRPr="00F13657">
              <w:rPr>
                <w:sz w:val="16"/>
                <w:szCs w:val="16"/>
              </w:rPr>
              <w:t>6.30 Development cooperation</w:t>
            </w:r>
          </w:p>
        </w:tc>
        <w:tc>
          <w:tcPr>
            <w:tcW w:w="4780" w:type="dxa"/>
            <w:hideMark/>
          </w:tcPr>
          <w:p w14:paraId="2EB19CCF" w14:textId="77777777" w:rsidR="00781E19" w:rsidRPr="00F13657" w:rsidRDefault="00781E19">
            <w:pPr>
              <w:rPr>
                <w:sz w:val="16"/>
                <w:szCs w:val="16"/>
              </w:rPr>
            </w:pPr>
            <w:r w:rsidRPr="00F13657">
              <w:rPr>
                <w:sz w:val="16"/>
                <w:szCs w:val="16"/>
              </w:rPr>
              <w:t>6.30.02 Financial and technical cooperation and assistance</w:t>
            </w:r>
          </w:p>
        </w:tc>
      </w:tr>
      <w:tr w:rsidR="00781E19" w:rsidRPr="00F13657" w14:paraId="6D3964B6" w14:textId="77777777" w:rsidTr="0063161C">
        <w:trPr>
          <w:trHeight w:val="300"/>
        </w:trPr>
        <w:tc>
          <w:tcPr>
            <w:tcW w:w="1802" w:type="dxa"/>
            <w:shd w:val="clear" w:color="auto" w:fill="C45911" w:themeFill="accent2" w:themeFillShade="BF"/>
            <w:hideMark/>
          </w:tcPr>
          <w:p w14:paraId="26C9BD9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47A53FF" w14:textId="77777777" w:rsidR="00781E19" w:rsidRPr="00F13657" w:rsidRDefault="00781E19">
            <w:pPr>
              <w:rPr>
                <w:sz w:val="16"/>
                <w:szCs w:val="16"/>
              </w:rPr>
            </w:pPr>
            <w:r w:rsidRPr="00F13657">
              <w:rPr>
                <w:sz w:val="16"/>
                <w:szCs w:val="16"/>
              </w:rPr>
              <w:t>6.30 Development cooperation</w:t>
            </w:r>
          </w:p>
        </w:tc>
        <w:tc>
          <w:tcPr>
            <w:tcW w:w="4780" w:type="dxa"/>
            <w:hideMark/>
          </w:tcPr>
          <w:p w14:paraId="03F51BD5" w14:textId="77777777" w:rsidR="00781E19" w:rsidRPr="00F13657" w:rsidRDefault="00781E19">
            <w:pPr>
              <w:rPr>
                <w:sz w:val="16"/>
                <w:szCs w:val="16"/>
              </w:rPr>
            </w:pPr>
            <w:r w:rsidRPr="00F13657">
              <w:rPr>
                <w:sz w:val="16"/>
                <w:szCs w:val="16"/>
              </w:rPr>
              <w:t>6.30.03 European Development Fund (EDF)</w:t>
            </w:r>
          </w:p>
        </w:tc>
      </w:tr>
      <w:tr w:rsidR="00781E19" w:rsidRPr="00F13657" w14:paraId="6FA37879" w14:textId="77777777" w:rsidTr="0063161C">
        <w:trPr>
          <w:trHeight w:val="300"/>
        </w:trPr>
        <w:tc>
          <w:tcPr>
            <w:tcW w:w="1802" w:type="dxa"/>
            <w:shd w:val="clear" w:color="auto" w:fill="C45911" w:themeFill="accent2" w:themeFillShade="BF"/>
            <w:hideMark/>
          </w:tcPr>
          <w:p w14:paraId="4DD98C0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DDD062A"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3424025" w14:textId="77777777" w:rsidR="00781E19" w:rsidRPr="00F13657" w:rsidRDefault="00781E19">
            <w:pPr>
              <w:rPr>
                <w:sz w:val="16"/>
                <w:szCs w:val="16"/>
              </w:rPr>
            </w:pPr>
            <w:r w:rsidRPr="00F13657">
              <w:rPr>
                <w:sz w:val="16"/>
                <w:szCs w:val="16"/>
              </w:rPr>
              <w:t>6.40.01 Relations with EEA/EFTA countries</w:t>
            </w:r>
          </w:p>
        </w:tc>
      </w:tr>
      <w:tr w:rsidR="00781E19" w:rsidRPr="00F13657" w14:paraId="2DB9FFC4" w14:textId="77777777" w:rsidTr="0063161C">
        <w:trPr>
          <w:trHeight w:val="600"/>
        </w:trPr>
        <w:tc>
          <w:tcPr>
            <w:tcW w:w="1802" w:type="dxa"/>
            <w:shd w:val="clear" w:color="auto" w:fill="C45911" w:themeFill="accent2" w:themeFillShade="BF"/>
            <w:hideMark/>
          </w:tcPr>
          <w:p w14:paraId="6D519A2A" w14:textId="77777777" w:rsidR="00781E19" w:rsidRPr="00F13657" w:rsidRDefault="00781E19">
            <w:pPr>
              <w:rPr>
                <w:sz w:val="16"/>
                <w:szCs w:val="16"/>
              </w:rPr>
            </w:pPr>
            <w:r w:rsidRPr="00F13657">
              <w:rPr>
                <w:sz w:val="16"/>
                <w:szCs w:val="16"/>
              </w:rPr>
              <w:t>6. External relations of the Union</w:t>
            </w:r>
          </w:p>
        </w:tc>
        <w:tc>
          <w:tcPr>
            <w:tcW w:w="2478" w:type="dxa"/>
            <w:hideMark/>
          </w:tcPr>
          <w:p w14:paraId="6E941FC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3945CD4" w14:textId="77777777" w:rsidR="00781E19" w:rsidRPr="00F13657" w:rsidRDefault="00781E19">
            <w:pPr>
              <w:rPr>
                <w:sz w:val="16"/>
                <w:szCs w:val="16"/>
              </w:rPr>
            </w:pPr>
            <w:r w:rsidRPr="00F13657">
              <w:rPr>
                <w:sz w:val="16"/>
                <w:szCs w:val="16"/>
              </w:rPr>
              <w:t>6.40.02 Relations with central and eastern Europe</w:t>
            </w:r>
          </w:p>
        </w:tc>
      </w:tr>
      <w:tr w:rsidR="00781E19" w:rsidRPr="00F13657" w14:paraId="4B78C5E1" w14:textId="77777777" w:rsidTr="0063161C">
        <w:trPr>
          <w:trHeight w:val="600"/>
        </w:trPr>
        <w:tc>
          <w:tcPr>
            <w:tcW w:w="1802" w:type="dxa"/>
            <w:shd w:val="clear" w:color="auto" w:fill="C45911" w:themeFill="accent2" w:themeFillShade="BF"/>
            <w:hideMark/>
          </w:tcPr>
          <w:p w14:paraId="5395D85F" w14:textId="77777777" w:rsidR="00781E19" w:rsidRPr="00F13657" w:rsidRDefault="00781E19">
            <w:pPr>
              <w:rPr>
                <w:sz w:val="16"/>
                <w:szCs w:val="16"/>
              </w:rPr>
            </w:pPr>
            <w:r w:rsidRPr="00F13657">
              <w:rPr>
                <w:sz w:val="16"/>
                <w:szCs w:val="16"/>
              </w:rPr>
              <w:t>6. External relations of the Union</w:t>
            </w:r>
          </w:p>
        </w:tc>
        <w:tc>
          <w:tcPr>
            <w:tcW w:w="2478" w:type="dxa"/>
            <w:hideMark/>
          </w:tcPr>
          <w:p w14:paraId="369A8A01"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1AD2BDE" w14:textId="77777777" w:rsidR="00781E19" w:rsidRPr="00F13657" w:rsidRDefault="00781E19">
            <w:pPr>
              <w:rPr>
                <w:sz w:val="16"/>
                <w:szCs w:val="16"/>
              </w:rPr>
            </w:pPr>
            <w:r w:rsidRPr="00F13657">
              <w:rPr>
                <w:sz w:val="16"/>
                <w:szCs w:val="16"/>
              </w:rPr>
              <w:t>6.40.03 Relations with South-East Europe and the Balkans</w:t>
            </w:r>
          </w:p>
        </w:tc>
      </w:tr>
      <w:tr w:rsidR="00781E19" w:rsidRPr="00F13657" w14:paraId="5EA565F2" w14:textId="77777777" w:rsidTr="0063161C">
        <w:trPr>
          <w:trHeight w:val="600"/>
        </w:trPr>
        <w:tc>
          <w:tcPr>
            <w:tcW w:w="1802" w:type="dxa"/>
            <w:shd w:val="clear" w:color="auto" w:fill="C45911" w:themeFill="accent2" w:themeFillShade="BF"/>
            <w:hideMark/>
          </w:tcPr>
          <w:p w14:paraId="734C27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4B97F0C6"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EFCADD4" w14:textId="77777777" w:rsidR="00781E19" w:rsidRPr="00F13657" w:rsidRDefault="00781E19">
            <w:pPr>
              <w:rPr>
                <w:sz w:val="16"/>
                <w:szCs w:val="16"/>
              </w:rPr>
            </w:pPr>
            <w:r w:rsidRPr="00F13657">
              <w:rPr>
                <w:sz w:val="16"/>
                <w:szCs w:val="16"/>
              </w:rPr>
              <w:t>6.40.04 Relations with the Commonwealth of Independent States (CIS)</w:t>
            </w:r>
          </w:p>
        </w:tc>
      </w:tr>
      <w:tr w:rsidR="00781E19" w:rsidRPr="00F13657" w14:paraId="395B344D" w14:textId="77777777" w:rsidTr="0063161C">
        <w:trPr>
          <w:trHeight w:val="600"/>
        </w:trPr>
        <w:tc>
          <w:tcPr>
            <w:tcW w:w="1802" w:type="dxa"/>
            <w:shd w:val="clear" w:color="auto" w:fill="C45911" w:themeFill="accent2" w:themeFillShade="BF"/>
            <w:hideMark/>
          </w:tcPr>
          <w:p w14:paraId="0A44DD2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EE47AF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E4DCA6A" w14:textId="77777777" w:rsidR="00781E19" w:rsidRPr="00F13657" w:rsidRDefault="00781E19">
            <w:pPr>
              <w:rPr>
                <w:sz w:val="16"/>
                <w:szCs w:val="16"/>
              </w:rPr>
            </w:pPr>
            <w:r w:rsidRPr="00F13657">
              <w:rPr>
                <w:sz w:val="16"/>
                <w:szCs w:val="16"/>
              </w:rPr>
              <w:t>6.40.05 Relations with the Mediterranean and southern European countries</w:t>
            </w:r>
          </w:p>
        </w:tc>
      </w:tr>
      <w:tr w:rsidR="00781E19" w:rsidRPr="00F13657" w14:paraId="02AA2338" w14:textId="77777777" w:rsidTr="0063161C">
        <w:trPr>
          <w:trHeight w:val="600"/>
        </w:trPr>
        <w:tc>
          <w:tcPr>
            <w:tcW w:w="1802" w:type="dxa"/>
            <w:shd w:val="clear" w:color="auto" w:fill="C45911" w:themeFill="accent2" w:themeFillShade="BF"/>
            <w:hideMark/>
          </w:tcPr>
          <w:p w14:paraId="7AF2481C" w14:textId="77777777" w:rsidR="00781E19" w:rsidRPr="00F13657" w:rsidRDefault="00781E19">
            <w:pPr>
              <w:rPr>
                <w:sz w:val="16"/>
                <w:szCs w:val="16"/>
              </w:rPr>
            </w:pPr>
            <w:r w:rsidRPr="00F13657">
              <w:rPr>
                <w:sz w:val="16"/>
                <w:szCs w:val="16"/>
              </w:rPr>
              <w:t>6. External relations of the Union</w:t>
            </w:r>
          </w:p>
        </w:tc>
        <w:tc>
          <w:tcPr>
            <w:tcW w:w="2478" w:type="dxa"/>
            <w:hideMark/>
          </w:tcPr>
          <w:p w14:paraId="3BC547B8"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A5D26E7" w14:textId="77777777" w:rsidR="00781E19" w:rsidRPr="00F13657" w:rsidRDefault="00781E19">
            <w:pPr>
              <w:rPr>
                <w:sz w:val="16"/>
                <w:szCs w:val="16"/>
              </w:rPr>
            </w:pPr>
            <w:r w:rsidRPr="00F13657">
              <w:rPr>
                <w:sz w:val="16"/>
                <w:szCs w:val="16"/>
              </w:rPr>
              <w:t>6.40.06 Relations with ACP countries, conventions and generalities</w:t>
            </w:r>
          </w:p>
        </w:tc>
      </w:tr>
      <w:tr w:rsidR="00781E19" w:rsidRPr="00F13657" w14:paraId="2C76F346" w14:textId="77777777" w:rsidTr="0063161C">
        <w:trPr>
          <w:trHeight w:val="300"/>
        </w:trPr>
        <w:tc>
          <w:tcPr>
            <w:tcW w:w="1802" w:type="dxa"/>
            <w:shd w:val="clear" w:color="auto" w:fill="C45911" w:themeFill="accent2" w:themeFillShade="BF"/>
            <w:hideMark/>
          </w:tcPr>
          <w:p w14:paraId="5415D0C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63F6DC9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079D1EC" w14:textId="77777777" w:rsidR="00781E19" w:rsidRPr="00F13657" w:rsidRDefault="00781E19">
            <w:pPr>
              <w:rPr>
                <w:sz w:val="16"/>
                <w:szCs w:val="16"/>
              </w:rPr>
            </w:pPr>
            <w:r w:rsidRPr="00F13657">
              <w:rPr>
                <w:sz w:val="16"/>
                <w:szCs w:val="16"/>
              </w:rPr>
              <w:t>6.40.07 Relations with African countries</w:t>
            </w:r>
          </w:p>
        </w:tc>
      </w:tr>
      <w:tr w:rsidR="00781E19" w:rsidRPr="00F13657" w14:paraId="77C6BF0F" w14:textId="77777777" w:rsidTr="0063161C">
        <w:trPr>
          <w:trHeight w:val="300"/>
        </w:trPr>
        <w:tc>
          <w:tcPr>
            <w:tcW w:w="1802" w:type="dxa"/>
            <w:shd w:val="clear" w:color="auto" w:fill="C45911" w:themeFill="accent2" w:themeFillShade="BF"/>
            <w:hideMark/>
          </w:tcPr>
          <w:p w14:paraId="6A5F822B" w14:textId="77777777" w:rsidR="00781E19" w:rsidRPr="00F13657" w:rsidRDefault="00781E19">
            <w:pPr>
              <w:rPr>
                <w:sz w:val="16"/>
                <w:szCs w:val="16"/>
              </w:rPr>
            </w:pPr>
            <w:r w:rsidRPr="00F13657">
              <w:rPr>
                <w:sz w:val="16"/>
                <w:szCs w:val="16"/>
              </w:rPr>
              <w:t>6. External relations of the Union</w:t>
            </w:r>
          </w:p>
        </w:tc>
        <w:tc>
          <w:tcPr>
            <w:tcW w:w="2478" w:type="dxa"/>
            <w:hideMark/>
          </w:tcPr>
          <w:p w14:paraId="6D119F3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5816A50D" w14:textId="77777777" w:rsidR="00781E19" w:rsidRPr="00F13657" w:rsidRDefault="00781E19">
            <w:pPr>
              <w:rPr>
                <w:sz w:val="16"/>
                <w:szCs w:val="16"/>
              </w:rPr>
            </w:pPr>
            <w:r w:rsidRPr="00F13657">
              <w:rPr>
                <w:sz w:val="16"/>
                <w:szCs w:val="16"/>
              </w:rPr>
              <w:t>6.40.08 Relations with Asian countries</w:t>
            </w:r>
          </w:p>
        </w:tc>
      </w:tr>
      <w:tr w:rsidR="00781E19" w:rsidRPr="00F13657" w14:paraId="3AF7A892" w14:textId="77777777" w:rsidTr="0063161C">
        <w:trPr>
          <w:trHeight w:val="600"/>
        </w:trPr>
        <w:tc>
          <w:tcPr>
            <w:tcW w:w="1802" w:type="dxa"/>
            <w:shd w:val="clear" w:color="auto" w:fill="C45911" w:themeFill="accent2" w:themeFillShade="BF"/>
            <w:hideMark/>
          </w:tcPr>
          <w:p w14:paraId="1E9C8C66" w14:textId="77777777" w:rsidR="00781E19" w:rsidRPr="00F13657" w:rsidRDefault="00781E19">
            <w:pPr>
              <w:rPr>
                <w:sz w:val="16"/>
                <w:szCs w:val="16"/>
              </w:rPr>
            </w:pPr>
            <w:r w:rsidRPr="00F13657">
              <w:rPr>
                <w:sz w:val="16"/>
                <w:szCs w:val="16"/>
              </w:rPr>
              <w:t>6. External relations of the Union</w:t>
            </w:r>
          </w:p>
        </w:tc>
        <w:tc>
          <w:tcPr>
            <w:tcW w:w="2478" w:type="dxa"/>
            <w:hideMark/>
          </w:tcPr>
          <w:p w14:paraId="76C2F8E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0D37336" w14:textId="77777777" w:rsidR="00781E19" w:rsidRPr="00F13657" w:rsidRDefault="00781E19">
            <w:pPr>
              <w:rPr>
                <w:sz w:val="16"/>
                <w:szCs w:val="16"/>
              </w:rPr>
            </w:pPr>
            <w:r w:rsidRPr="00F13657">
              <w:rPr>
                <w:sz w:val="16"/>
                <w:szCs w:val="16"/>
              </w:rPr>
              <w:t>6.40.10 Relations with Latin America, Central America, Caribbean islands</w:t>
            </w:r>
          </w:p>
        </w:tc>
      </w:tr>
      <w:tr w:rsidR="00781E19" w:rsidRPr="00F13657" w14:paraId="33B69EFE" w14:textId="77777777" w:rsidTr="0063161C">
        <w:trPr>
          <w:trHeight w:val="300"/>
        </w:trPr>
        <w:tc>
          <w:tcPr>
            <w:tcW w:w="1802" w:type="dxa"/>
            <w:shd w:val="clear" w:color="auto" w:fill="C45911" w:themeFill="accent2" w:themeFillShade="BF"/>
            <w:hideMark/>
          </w:tcPr>
          <w:p w14:paraId="4A0ACD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B7E10EB"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E5BD2E6" w14:textId="77777777" w:rsidR="00781E19" w:rsidRPr="00F13657" w:rsidRDefault="00781E19">
            <w:pPr>
              <w:rPr>
                <w:sz w:val="16"/>
                <w:szCs w:val="16"/>
              </w:rPr>
            </w:pPr>
            <w:r w:rsidRPr="00F13657">
              <w:rPr>
                <w:sz w:val="16"/>
                <w:szCs w:val="16"/>
              </w:rPr>
              <w:t>6.40.11 Relations with industrialised countries</w:t>
            </w:r>
          </w:p>
        </w:tc>
      </w:tr>
      <w:tr w:rsidR="00781E19" w:rsidRPr="00F13657" w14:paraId="263A10BD" w14:textId="77777777" w:rsidTr="0063161C">
        <w:trPr>
          <w:trHeight w:val="600"/>
        </w:trPr>
        <w:tc>
          <w:tcPr>
            <w:tcW w:w="1802" w:type="dxa"/>
            <w:shd w:val="clear" w:color="auto" w:fill="C45911" w:themeFill="accent2" w:themeFillShade="BF"/>
            <w:hideMark/>
          </w:tcPr>
          <w:p w14:paraId="7FFE3D27" w14:textId="77777777" w:rsidR="00781E19" w:rsidRPr="00F13657" w:rsidRDefault="00781E19">
            <w:pPr>
              <w:rPr>
                <w:sz w:val="16"/>
                <w:szCs w:val="16"/>
              </w:rPr>
            </w:pPr>
            <w:r w:rsidRPr="00F13657">
              <w:rPr>
                <w:sz w:val="16"/>
                <w:szCs w:val="16"/>
              </w:rPr>
              <w:t>6. External relations of the Union</w:t>
            </w:r>
          </w:p>
        </w:tc>
        <w:tc>
          <w:tcPr>
            <w:tcW w:w="2478" w:type="dxa"/>
            <w:hideMark/>
          </w:tcPr>
          <w:p w14:paraId="577CFAED" w14:textId="77777777" w:rsidR="00781E19" w:rsidRPr="00F13657" w:rsidRDefault="00781E19">
            <w:pPr>
              <w:rPr>
                <w:sz w:val="16"/>
                <w:szCs w:val="16"/>
              </w:rPr>
            </w:pPr>
            <w:r w:rsidRPr="00F13657">
              <w:rPr>
                <w:sz w:val="16"/>
                <w:szCs w:val="16"/>
              </w:rPr>
              <w:t>6.40 Relations with third countries</w:t>
            </w:r>
          </w:p>
        </w:tc>
        <w:tc>
          <w:tcPr>
            <w:tcW w:w="4780" w:type="dxa"/>
            <w:hideMark/>
          </w:tcPr>
          <w:p w14:paraId="70B33661" w14:textId="77777777" w:rsidR="00781E19" w:rsidRPr="00F13657" w:rsidRDefault="00781E19">
            <w:pPr>
              <w:rPr>
                <w:sz w:val="16"/>
                <w:szCs w:val="16"/>
              </w:rPr>
            </w:pPr>
            <w:r w:rsidRPr="00F13657">
              <w:rPr>
                <w:sz w:val="16"/>
                <w:szCs w:val="16"/>
              </w:rPr>
              <w:t>6.40.12 Relations with developing countries in general</w:t>
            </w:r>
          </w:p>
        </w:tc>
      </w:tr>
      <w:tr w:rsidR="00781E19" w:rsidRPr="00F13657" w14:paraId="21EE1026" w14:textId="77777777" w:rsidTr="0063161C">
        <w:trPr>
          <w:trHeight w:val="900"/>
        </w:trPr>
        <w:tc>
          <w:tcPr>
            <w:tcW w:w="1802" w:type="dxa"/>
            <w:shd w:val="clear" w:color="auto" w:fill="C45911" w:themeFill="accent2" w:themeFillShade="BF"/>
            <w:hideMark/>
          </w:tcPr>
          <w:p w14:paraId="1CA0F2E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939CB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AF05B5E" w14:textId="77777777" w:rsidR="00781E19" w:rsidRPr="00F13657" w:rsidRDefault="00781E19">
            <w:pPr>
              <w:rPr>
                <w:sz w:val="16"/>
                <w:szCs w:val="16"/>
              </w:rPr>
            </w:pPr>
            <w:r w:rsidRPr="00F13657">
              <w:rPr>
                <w:sz w:val="16"/>
                <w:szCs w:val="16"/>
              </w:rPr>
              <w:t>6.40.13 Relations with/in the context of international organisations: UN, OSCE, OECD, Council of Europe, EBRD</w:t>
            </w:r>
          </w:p>
        </w:tc>
      </w:tr>
      <w:tr w:rsidR="00781E19" w:rsidRPr="00F13657" w14:paraId="1939EDC0" w14:textId="77777777" w:rsidTr="0063161C">
        <w:trPr>
          <w:trHeight w:val="600"/>
        </w:trPr>
        <w:tc>
          <w:tcPr>
            <w:tcW w:w="1802" w:type="dxa"/>
            <w:shd w:val="clear" w:color="auto" w:fill="C45911" w:themeFill="accent2" w:themeFillShade="BF"/>
            <w:hideMark/>
          </w:tcPr>
          <w:p w14:paraId="44EE43F7" w14:textId="77777777" w:rsidR="00781E19" w:rsidRPr="00F13657" w:rsidRDefault="00781E19">
            <w:pPr>
              <w:rPr>
                <w:sz w:val="16"/>
                <w:szCs w:val="16"/>
              </w:rPr>
            </w:pPr>
            <w:r w:rsidRPr="00F13657">
              <w:rPr>
                <w:sz w:val="16"/>
                <w:szCs w:val="16"/>
              </w:rPr>
              <w:t>6. External relations of the Union</w:t>
            </w:r>
          </w:p>
        </w:tc>
        <w:tc>
          <w:tcPr>
            <w:tcW w:w="2478" w:type="dxa"/>
            <w:hideMark/>
          </w:tcPr>
          <w:p w14:paraId="03B2437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8D39CF9" w14:textId="77777777" w:rsidR="00781E19" w:rsidRPr="00F13657" w:rsidRDefault="00781E19">
            <w:pPr>
              <w:rPr>
                <w:sz w:val="16"/>
                <w:szCs w:val="16"/>
              </w:rPr>
            </w:pPr>
            <w:r w:rsidRPr="00F13657">
              <w:rPr>
                <w:sz w:val="16"/>
                <w:szCs w:val="16"/>
              </w:rPr>
              <w:t>6.40.14 Relations with non-governmental organisations, NGOs</w:t>
            </w:r>
          </w:p>
        </w:tc>
      </w:tr>
      <w:tr w:rsidR="00781E19" w:rsidRPr="00F13657" w14:paraId="27EC293E" w14:textId="77777777" w:rsidTr="0063161C">
        <w:trPr>
          <w:trHeight w:val="300"/>
        </w:trPr>
        <w:tc>
          <w:tcPr>
            <w:tcW w:w="1802" w:type="dxa"/>
            <w:shd w:val="clear" w:color="auto" w:fill="C45911" w:themeFill="accent2" w:themeFillShade="BF"/>
            <w:hideMark/>
          </w:tcPr>
          <w:p w14:paraId="5E62AACD" w14:textId="77777777" w:rsidR="00781E19" w:rsidRPr="00F13657" w:rsidRDefault="00781E19">
            <w:pPr>
              <w:rPr>
                <w:sz w:val="16"/>
                <w:szCs w:val="16"/>
              </w:rPr>
            </w:pPr>
            <w:r w:rsidRPr="00F13657">
              <w:rPr>
                <w:sz w:val="16"/>
                <w:szCs w:val="16"/>
              </w:rPr>
              <w:t>6. External relations of the Union</w:t>
            </w:r>
          </w:p>
        </w:tc>
        <w:tc>
          <w:tcPr>
            <w:tcW w:w="2478" w:type="dxa"/>
            <w:hideMark/>
          </w:tcPr>
          <w:p w14:paraId="0A3F6254"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CABDA8D" w14:textId="77777777" w:rsidR="00781E19" w:rsidRPr="00F13657" w:rsidRDefault="00781E19">
            <w:pPr>
              <w:rPr>
                <w:sz w:val="16"/>
                <w:szCs w:val="16"/>
              </w:rPr>
            </w:pPr>
            <w:r w:rsidRPr="00F13657">
              <w:rPr>
                <w:sz w:val="16"/>
                <w:szCs w:val="16"/>
              </w:rPr>
              <w:t>6.40.15 European neighbourhood policy</w:t>
            </w:r>
          </w:p>
        </w:tc>
      </w:tr>
      <w:tr w:rsidR="00781E19" w:rsidRPr="00F13657" w14:paraId="163BA0F2" w14:textId="77777777" w:rsidTr="0063161C">
        <w:trPr>
          <w:trHeight w:val="300"/>
        </w:trPr>
        <w:tc>
          <w:tcPr>
            <w:tcW w:w="1802" w:type="dxa"/>
            <w:shd w:val="clear" w:color="auto" w:fill="C45911" w:themeFill="accent2" w:themeFillShade="BF"/>
            <w:hideMark/>
          </w:tcPr>
          <w:p w14:paraId="29F6F71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271A604"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5CFAA292" w14:textId="77777777" w:rsidR="00781E19" w:rsidRPr="00F13657" w:rsidRDefault="00781E19">
            <w:pPr>
              <w:rPr>
                <w:sz w:val="16"/>
                <w:szCs w:val="16"/>
              </w:rPr>
            </w:pPr>
            <w:r w:rsidRPr="00F13657">
              <w:rPr>
                <w:sz w:val="16"/>
                <w:szCs w:val="16"/>
              </w:rPr>
              <w:t>6.50.01 Aid to refugees</w:t>
            </w:r>
          </w:p>
        </w:tc>
      </w:tr>
      <w:tr w:rsidR="00781E19" w:rsidRPr="00F13657" w14:paraId="042B020D" w14:textId="77777777" w:rsidTr="0063161C">
        <w:trPr>
          <w:trHeight w:val="300"/>
        </w:trPr>
        <w:tc>
          <w:tcPr>
            <w:tcW w:w="1802" w:type="dxa"/>
            <w:shd w:val="clear" w:color="auto" w:fill="C45911" w:themeFill="accent2" w:themeFillShade="BF"/>
            <w:hideMark/>
          </w:tcPr>
          <w:p w14:paraId="089A2F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E209F3B"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64895912" w14:textId="77777777" w:rsidR="00781E19" w:rsidRPr="00F13657" w:rsidRDefault="00781E19">
            <w:pPr>
              <w:rPr>
                <w:sz w:val="16"/>
                <w:szCs w:val="16"/>
              </w:rPr>
            </w:pPr>
            <w:r w:rsidRPr="00F13657">
              <w:rPr>
                <w:sz w:val="16"/>
                <w:szCs w:val="16"/>
              </w:rPr>
              <w:t>6.50.02 Emergency Aid Reserve</w:t>
            </w:r>
          </w:p>
        </w:tc>
      </w:tr>
      <w:tr w:rsidR="00781E19" w:rsidRPr="00F13657" w14:paraId="06932E47" w14:textId="77777777" w:rsidTr="0063161C">
        <w:trPr>
          <w:trHeight w:val="600"/>
        </w:trPr>
        <w:tc>
          <w:tcPr>
            <w:tcW w:w="1802" w:type="dxa"/>
            <w:shd w:val="clear" w:color="auto" w:fill="D9E2F3" w:themeFill="accent1" w:themeFillTint="33"/>
            <w:hideMark/>
          </w:tcPr>
          <w:p w14:paraId="00FA5F8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02F775E"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580302E7" w14:textId="77777777" w:rsidR="00781E19" w:rsidRPr="00F13657" w:rsidRDefault="00781E19">
            <w:pPr>
              <w:rPr>
                <w:sz w:val="16"/>
                <w:szCs w:val="16"/>
              </w:rPr>
            </w:pPr>
            <w:r w:rsidRPr="00F13657">
              <w:rPr>
                <w:sz w:val="16"/>
                <w:szCs w:val="16"/>
              </w:rPr>
              <w:t>7.10.02 Schengen area, Schengen acquis</w:t>
            </w:r>
          </w:p>
        </w:tc>
      </w:tr>
      <w:tr w:rsidR="00781E19" w:rsidRPr="00F13657" w14:paraId="0E340587" w14:textId="77777777" w:rsidTr="0063161C">
        <w:trPr>
          <w:trHeight w:val="600"/>
        </w:trPr>
        <w:tc>
          <w:tcPr>
            <w:tcW w:w="1802" w:type="dxa"/>
            <w:shd w:val="clear" w:color="auto" w:fill="D9E2F3" w:themeFill="accent1" w:themeFillTint="33"/>
            <w:hideMark/>
          </w:tcPr>
          <w:p w14:paraId="57630733"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D180C38"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6E9967E7" w14:textId="77777777" w:rsidR="00781E19" w:rsidRPr="00F13657" w:rsidRDefault="00781E19">
            <w:pPr>
              <w:rPr>
                <w:sz w:val="16"/>
                <w:szCs w:val="16"/>
              </w:rPr>
            </w:pPr>
            <w:r w:rsidRPr="00F13657">
              <w:rPr>
                <w:sz w:val="16"/>
                <w:szCs w:val="16"/>
              </w:rPr>
              <w:t>7.10.04 External borders crossing and controls, visas</w:t>
            </w:r>
          </w:p>
        </w:tc>
      </w:tr>
      <w:tr w:rsidR="00781E19" w:rsidRPr="00F13657" w14:paraId="0904E83E" w14:textId="77777777" w:rsidTr="0063161C">
        <w:trPr>
          <w:trHeight w:val="600"/>
        </w:trPr>
        <w:tc>
          <w:tcPr>
            <w:tcW w:w="1802" w:type="dxa"/>
            <w:shd w:val="clear" w:color="auto" w:fill="D9E2F3" w:themeFill="accent1" w:themeFillTint="33"/>
            <w:hideMark/>
          </w:tcPr>
          <w:p w14:paraId="7CC4C236"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35B9E56"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CD60184" w14:textId="77777777" w:rsidR="00781E19" w:rsidRPr="00F13657" w:rsidRDefault="00781E19">
            <w:pPr>
              <w:rPr>
                <w:sz w:val="16"/>
                <w:szCs w:val="16"/>
              </w:rPr>
            </w:pPr>
            <w:r w:rsidRPr="00F13657">
              <w:rPr>
                <w:sz w:val="16"/>
                <w:szCs w:val="16"/>
              </w:rPr>
              <w:t>7.10.06 Asylum, refugees, displaced persons; Asylum, Migration and Integration Fund (AMIF)</w:t>
            </w:r>
          </w:p>
        </w:tc>
      </w:tr>
      <w:tr w:rsidR="00781E19" w:rsidRPr="00F13657" w14:paraId="7BAEC55C" w14:textId="77777777" w:rsidTr="0063161C">
        <w:trPr>
          <w:trHeight w:val="600"/>
        </w:trPr>
        <w:tc>
          <w:tcPr>
            <w:tcW w:w="1802" w:type="dxa"/>
            <w:shd w:val="clear" w:color="auto" w:fill="D9E2F3" w:themeFill="accent1" w:themeFillTint="33"/>
            <w:hideMark/>
          </w:tcPr>
          <w:p w14:paraId="1C4E4A5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286F82D"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EEB8089" w14:textId="77777777" w:rsidR="00781E19" w:rsidRPr="00F13657" w:rsidRDefault="00781E19">
            <w:pPr>
              <w:rPr>
                <w:sz w:val="16"/>
                <w:szCs w:val="16"/>
              </w:rPr>
            </w:pPr>
            <w:r w:rsidRPr="00F13657">
              <w:rPr>
                <w:sz w:val="16"/>
                <w:szCs w:val="16"/>
              </w:rPr>
              <w:t>7.10.08 Migration policy</w:t>
            </w:r>
          </w:p>
        </w:tc>
      </w:tr>
      <w:tr w:rsidR="00781E19" w:rsidRPr="00F13657" w14:paraId="4A0A2711" w14:textId="77777777" w:rsidTr="0063161C">
        <w:trPr>
          <w:trHeight w:val="600"/>
        </w:trPr>
        <w:tc>
          <w:tcPr>
            <w:tcW w:w="1802" w:type="dxa"/>
            <w:shd w:val="clear" w:color="auto" w:fill="D9E2F3" w:themeFill="accent1" w:themeFillTint="33"/>
            <w:hideMark/>
          </w:tcPr>
          <w:p w14:paraId="7AD6571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BD863E1"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077C63B7" w14:textId="77777777" w:rsidR="00781E19" w:rsidRPr="00F13657" w:rsidRDefault="00781E19">
            <w:pPr>
              <w:rPr>
                <w:sz w:val="16"/>
                <w:szCs w:val="16"/>
              </w:rPr>
            </w:pPr>
            <w:r w:rsidRPr="00F13657">
              <w:rPr>
                <w:sz w:val="16"/>
                <w:szCs w:val="16"/>
              </w:rPr>
              <w:t>7.30.02 Customs cooperation</w:t>
            </w:r>
          </w:p>
        </w:tc>
      </w:tr>
      <w:tr w:rsidR="00781E19" w:rsidRPr="00F13657" w14:paraId="0402970F" w14:textId="77777777" w:rsidTr="0063161C">
        <w:trPr>
          <w:trHeight w:val="600"/>
        </w:trPr>
        <w:tc>
          <w:tcPr>
            <w:tcW w:w="1802" w:type="dxa"/>
            <w:shd w:val="clear" w:color="auto" w:fill="D9E2F3" w:themeFill="accent1" w:themeFillTint="33"/>
            <w:hideMark/>
          </w:tcPr>
          <w:p w14:paraId="02898AE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71A162BA"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75571FB" w14:textId="77777777" w:rsidR="00781E19" w:rsidRPr="00F13657" w:rsidRDefault="00781E19">
            <w:pPr>
              <w:rPr>
                <w:sz w:val="16"/>
                <w:szCs w:val="16"/>
              </w:rPr>
            </w:pPr>
            <w:r w:rsidRPr="00F13657">
              <w:rPr>
                <w:sz w:val="16"/>
                <w:szCs w:val="16"/>
              </w:rPr>
              <w:t>7.30.05 Police cooperation</w:t>
            </w:r>
          </w:p>
        </w:tc>
      </w:tr>
      <w:tr w:rsidR="00781E19" w:rsidRPr="00F13657" w14:paraId="10D91132" w14:textId="77777777" w:rsidTr="0063161C">
        <w:trPr>
          <w:trHeight w:val="600"/>
        </w:trPr>
        <w:tc>
          <w:tcPr>
            <w:tcW w:w="1802" w:type="dxa"/>
            <w:shd w:val="clear" w:color="auto" w:fill="D9E2F3" w:themeFill="accent1" w:themeFillTint="33"/>
            <w:hideMark/>
          </w:tcPr>
          <w:p w14:paraId="7269CB0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5F9DB3D0"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4008134C" w14:textId="77777777" w:rsidR="00781E19" w:rsidRPr="00F13657" w:rsidRDefault="00781E19">
            <w:pPr>
              <w:rPr>
                <w:sz w:val="16"/>
                <w:szCs w:val="16"/>
              </w:rPr>
            </w:pPr>
            <w:r w:rsidRPr="00F13657">
              <w:rPr>
                <w:sz w:val="16"/>
                <w:szCs w:val="16"/>
              </w:rPr>
              <w:t>7.30.08 Action to combat racism and xenophobia</w:t>
            </w:r>
          </w:p>
        </w:tc>
      </w:tr>
      <w:tr w:rsidR="00781E19" w:rsidRPr="00F13657" w14:paraId="27AD1FC1" w14:textId="77777777" w:rsidTr="0063161C">
        <w:trPr>
          <w:trHeight w:val="600"/>
        </w:trPr>
        <w:tc>
          <w:tcPr>
            <w:tcW w:w="1802" w:type="dxa"/>
            <w:shd w:val="clear" w:color="auto" w:fill="D9E2F3" w:themeFill="accent1" w:themeFillTint="33"/>
            <w:hideMark/>
          </w:tcPr>
          <w:p w14:paraId="727562AF"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1C57C445"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E1145BC" w14:textId="77777777" w:rsidR="00781E19" w:rsidRPr="00F13657" w:rsidRDefault="00781E19">
            <w:pPr>
              <w:rPr>
                <w:sz w:val="16"/>
                <w:szCs w:val="16"/>
              </w:rPr>
            </w:pPr>
            <w:r w:rsidRPr="00F13657">
              <w:rPr>
                <w:sz w:val="16"/>
                <w:szCs w:val="16"/>
              </w:rPr>
              <w:t>7.30.09 Public security</w:t>
            </w:r>
          </w:p>
        </w:tc>
      </w:tr>
      <w:tr w:rsidR="00781E19" w:rsidRPr="00F13657" w14:paraId="67ACA71C" w14:textId="77777777" w:rsidTr="0063161C">
        <w:trPr>
          <w:trHeight w:val="600"/>
        </w:trPr>
        <w:tc>
          <w:tcPr>
            <w:tcW w:w="1802" w:type="dxa"/>
            <w:shd w:val="clear" w:color="auto" w:fill="D9E2F3" w:themeFill="accent1" w:themeFillTint="33"/>
            <w:hideMark/>
          </w:tcPr>
          <w:p w14:paraId="37A7FCAA"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4294DF86"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44FE262" w14:textId="77777777" w:rsidR="00781E19" w:rsidRPr="00F13657" w:rsidRDefault="00781E19">
            <w:pPr>
              <w:rPr>
                <w:sz w:val="16"/>
                <w:szCs w:val="16"/>
              </w:rPr>
            </w:pPr>
            <w:r w:rsidRPr="00F13657">
              <w:rPr>
                <w:sz w:val="16"/>
                <w:szCs w:val="16"/>
              </w:rPr>
              <w:t>7.30.12 Control of personal weapons and ammunitions</w:t>
            </w:r>
          </w:p>
        </w:tc>
      </w:tr>
      <w:tr w:rsidR="00781E19" w:rsidRPr="00F13657" w14:paraId="3D716E1C" w14:textId="77777777" w:rsidTr="0063161C">
        <w:trPr>
          <w:trHeight w:val="600"/>
        </w:trPr>
        <w:tc>
          <w:tcPr>
            <w:tcW w:w="1802" w:type="dxa"/>
            <w:shd w:val="clear" w:color="auto" w:fill="D9E2F3" w:themeFill="accent1" w:themeFillTint="33"/>
            <w:hideMark/>
          </w:tcPr>
          <w:p w14:paraId="6593D162" w14:textId="77777777" w:rsidR="00781E19" w:rsidRPr="00F13657" w:rsidRDefault="00781E19">
            <w:pPr>
              <w:rPr>
                <w:sz w:val="16"/>
                <w:szCs w:val="16"/>
              </w:rPr>
            </w:pPr>
            <w:r w:rsidRPr="00F13657">
              <w:rPr>
                <w:sz w:val="16"/>
                <w:szCs w:val="16"/>
              </w:rPr>
              <w:lastRenderedPageBreak/>
              <w:t>7. Area of freedom, security and justice</w:t>
            </w:r>
          </w:p>
        </w:tc>
        <w:tc>
          <w:tcPr>
            <w:tcW w:w="2478" w:type="dxa"/>
            <w:hideMark/>
          </w:tcPr>
          <w:p w14:paraId="72D4923C"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FFB0EBE" w14:textId="77777777" w:rsidR="00781E19" w:rsidRPr="00F13657" w:rsidRDefault="00781E19">
            <w:pPr>
              <w:rPr>
                <w:sz w:val="16"/>
                <w:szCs w:val="16"/>
              </w:rPr>
            </w:pPr>
            <w:r w:rsidRPr="00F13657">
              <w:rPr>
                <w:sz w:val="16"/>
                <w:szCs w:val="16"/>
              </w:rPr>
              <w:t>7.30.20 Action to combat terrorism</w:t>
            </w:r>
          </w:p>
        </w:tc>
      </w:tr>
      <w:tr w:rsidR="00781E19" w:rsidRPr="00F13657" w14:paraId="7D36B9F3" w14:textId="77777777" w:rsidTr="0063161C">
        <w:trPr>
          <w:trHeight w:val="600"/>
        </w:trPr>
        <w:tc>
          <w:tcPr>
            <w:tcW w:w="1802" w:type="dxa"/>
            <w:shd w:val="clear" w:color="auto" w:fill="D9E2F3" w:themeFill="accent1" w:themeFillTint="33"/>
            <w:hideMark/>
          </w:tcPr>
          <w:p w14:paraId="4399EEE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36EFFBE"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455DE1C" w14:textId="77777777" w:rsidR="00781E19" w:rsidRPr="00F13657" w:rsidRDefault="00781E19">
            <w:pPr>
              <w:rPr>
                <w:sz w:val="16"/>
                <w:szCs w:val="16"/>
              </w:rPr>
            </w:pPr>
            <w:r w:rsidRPr="00F13657">
              <w:rPr>
                <w:sz w:val="16"/>
                <w:szCs w:val="16"/>
              </w:rPr>
              <w:t>7.30.30 Action to combat crime</w:t>
            </w:r>
          </w:p>
        </w:tc>
      </w:tr>
      <w:tr w:rsidR="00781E19" w:rsidRPr="00F13657" w14:paraId="24140543" w14:textId="77777777" w:rsidTr="0063161C">
        <w:trPr>
          <w:trHeight w:val="600"/>
        </w:trPr>
        <w:tc>
          <w:tcPr>
            <w:tcW w:w="1802" w:type="dxa"/>
            <w:shd w:val="clear" w:color="auto" w:fill="D9E2F3" w:themeFill="accent1" w:themeFillTint="33"/>
            <w:hideMark/>
          </w:tcPr>
          <w:p w14:paraId="3788A10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F9760A5" w14:textId="77777777" w:rsidR="00781E19" w:rsidRPr="00F13657" w:rsidRDefault="00781E19">
            <w:pPr>
              <w:rPr>
                <w:sz w:val="16"/>
                <w:szCs w:val="16"/>
              </w:rPr>
            </w:pPr>
            <w:r w:rsidRPr="00F13657">
              <w:rPr>
                <w:sz w:val="16"/>
                <w:szCs w:val="16"/>
              </w:rPr>
              <w:t>7.40 Judicial cooperation</w:t>
            </w:r>
          </w:p>
        </w:tc>
        <w:tc>
          <w:tcPr>
            <w:tcW w:w="4780" w:type="dxa"/>
            <w:hideMark/>
          </w:tcPr>
          <w:p w14:paraId="3D634327" w14:textId="77777777" w:rsidR="00781E19" w:rsidRPr="00F13657" w:rsidRDefault="00781E19">
            <w:pPr>
              <w:rPr>
                <w:sz w:val="16"/>
                <w:szCs w:val="16"/>
              </w:rPr>
            </w:pPr>
            <w:r w:rsidRPr="00F13657">
              <w:rPr>
                <w:sz w:val="16"/>
                <w:szCs w:val="16"/>
              </w:rPr>
              <w:t>7.40.02 Judicial cooperation in civil and commercial matters</w:t>
            </w:r>
          </w:p>
        </w:tc>
      </w:tr>
      <w:tr w:rsidR="00781E19" w:rsidRPr="00F13657" w14:paraId="2A2566E2" w14:textId="77777777" w:rsidTr="0063161C">
        <w:trPr>
          <w:trHeight w:val="300"/>
        </w:trPr>
        <w:tc>
          <w:tcPr>
            <w:tcW w:w="1802" w:type="dxa"/>
            <w:shd w:val="clear" w:color="auto" w:fill="D9E2F3" w:themeFill="accent1" w:themeFillTint="33"/>
            <w:hideMark/>
          </w:tcPr>
          <w:p w14:paraId="2F1AA9D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CF36AEA" w14:textId="77777777" w:rsidR="00781E19" w:rsidRPr="00F13657" w:rsidRDefault="00781E19">
            <w:pPr>
              <w:rPr>
                <w:sz w:val="16"/>
                <w:szCs w:val="16"/>
              </w:rPr>
            </w:pPr>
            <w:r w:rsidRPr="00F13657">
              <w:rPr>
                <w:sz w:val="16"/>
                <w:szCs w:val="16"/>
              </w:rPr>
              <w:t>7.40 Judicial cooperation</w:t>
            </w:r>
          </w:p>
        </w:tc>
        <w:tc>
          <w:tcPr>
            <w:tcW w:w="4780" w:type="dxa"/>
            <w:hideMark/>
          </w:tcPr>
          <w:p w14:paraId="11594E81" w14:textId="77777777" w:rsidR="00781E19" w:rsidRPr="00F13657" w:rsidRDefault="00781E19">
            <w:pPr>
              <w:rPr>
                <w:sz w:val="16"/>
                <w:szCs w:val="16"/>
              </w:rPr>
            </w:pPr>
            <w:r w:rsidRPr="00F13657">
              <w:rPr>
                <w:sz w:val="16"/>
                <w:szCs w:val="16"/>
              </w:rPr>
              <w:t>7.40.04 Judicial cooperation in criminal matters</w:t>
            </w:r>
          </w:p>
        </w:tc>
      </w:tr>
      <w:tr w:rsidR="00781E19" w:rsidRPr="00F13657" w14:paraId="23CE1CAA" w14:textId="77777777" w:rsidTr="0063161C">
        <w:trPr>
          <w:trHeight w:val="300"/>
        </w:trPr>
        <w:tc>
          <w:tcPr>
            <w:tcW w:w="1802" w:type="dxa"/>
            <w:shd w:val="clear" w:color="auto" w:fill="D9E2F3" w:themeFill="accent1" w:themeFillTint="33"/>
            <w:hideMark/>
          </w:tcPr>
          <w:p w14:paraId="77E8B288"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351601B8" w14:textId="77777777" w:rsidR="00781E19" w:rsidRPr="00F13657" w:rsidRDefault="00781E19">
            <w:pPr>
              <w:rPr>
                <w:sz w:val="16"/>
                <w:szCs w:val="16"/>
              </w:rPr>
            </w:pPr>
            <w:r w:rsidRPr="00F13657">
              <w:rPr>
                <w:sz w:val="16"/>
                <w:szCs w:val="16"/>
              </w:rPr>
              <w:t>7.90 Justice and home affairs</w:t>
            </w:r>
          </w:p>
        </w:tc>
        <w:tc>
          <w:tcPr>
            <w:tcW w:w="4780" w:type="dxa"/>
            <w:hideMark/>
          </w:tcPr>
          <w:p w14:paraId="284CC27E" w14:textId="77777777" w:rsidR="00781E19" w:rsidRPr="00F13657" w:rsidRDefault="00781E19">
            <w:pPr>
              <w:rPr>
                <w:sz w:val="16"/>
                <w:szCs w:val="16"/>
              </w:rPr>
            </w:pPr>
          </w:p>
        </w:tc>
      </w:tr>
      <w:tr w:rsidR="00781E19" w:rsidRPr="00F13657" w14:paraId="6E2818FF" w14:textId="77777777" w:rsidTr="0063161C">
        <w:trPr>
          <w:trHeight w:val="600"/>
        </w:trPr>
        <w:tc>
          <w:tcPr>
            <w:tcW w:w="1802" w:type="dxa"/>
            <w:shd w:val="clear" w:color="auto" w:fill="FFE599" w:themeFill="accent4" w:themeFillTint="66"/>
            <w:hideMark/>
          </w:tcPr>
          <w:p w14:paraId="352E64C6"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FDCD08D" w14:textId="77777777" w:rsidR="00781E19" w:rsidRPr="00F13657" w:rsidRDefault="00781E19">
            <w:pPr>
              <w:rPr>
                <w:sz w:val="16"/>
                <w:szCs w:val="16"/>
              </w:rPr>
            </w:pPr>
            <w:r w:rsidRPr="00F13657">
              <w:rPr>
                <w:sz w:val="16"/>
                <w:szCs w:val="16"/>
              </w:rPr>
              <w:t>8.10 Revision of the Treaties, intergovernmental conferences</w:t>
            </w:r>
          </w:p>
        </w:tc>
        <w:tc>
          <w:tcPr>
            <w:tcW w:w="4780" w:type="dxa"/>
            <w:hideMark/>
          </w:tcPr>
          <w:p w14:paraId="65399C25" w14:textId="77777777" w:rsidR="00781E19" w:rsidRPr="00F13657" w:rsidRDefault="00781E19">
            <w:pPr>
              <w:rPr>
                <w:sz w:val="16"/>
                <w:szCs w:val="16"/>
              </w:rPr>
            </w:pPr>
          </w:p>
        </w:tc>
      </w:tr>
      <w:tr w:rsidR="00781E19" w:rsidRPr="00F13657" w14:paraId="53FB7360" w14:textId="77777777" w:rsidTr="0063161C">
        <w:trPr>
          <w:trHeight w:val="300"/>
        </w:trPr>
        <w:tc>
          <w:tcPr>
            <w:tcW w:w="1802" w:type="dxa"/>
            <w:shd w:val="clear" w:color="auto" w:fill="FFE599" w:themeFill="accent4" w:themeFillTint="66"/>
            <w:hideMark/>
          </w:tcPr>
          <w:p w14:paraId="1353DB8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18E139" w14:textId="77777777" w:rsidR="00781E19" w:rsidRPr="00F13657" w:rsidRDefault="00781E19">
            <w:pPr>
              <w:rPr>
                <w:sz w:val="16"/>
                <w:szCs w:val="16"/>
              </w:rPr>
            </w:pPr>
            <w:r w:rsidRPr="00F13657">
              <w:rPr>
                <w:sz w:val="16"/>
                <w:szCs w:val="16"/>
              </w:rPr>
              <w:t>8.20 Enlargement of the Union</w:t>
            </w:r>
          </w:p>
        </w:tc>
        <w:tc>
          <w:tcPr>
            <w:tcW w:w="4780" w:type="dxa"/>
            <w:hideMark/>
          </w:tcPr>
          <w:p w14:paraId="3C84F6C3" w14:textId="77777777" w:rsidR="00781E19" w:rsidRPr="00F13657" w:rsidRDefault="00781E19">
            <w:pPr>
              <w:rPr>
                <w:sz w:val="16"/>
                <w:szCs w:val="16"/>
              </w:rPr>
            </w:pPr>
            <w:r w:rsidRPr="00F13657">
              <w:rPr>
                <w:sz w:val="16"/>
                <w:szCs w:val="16"/>
              </w:rPr>
              <w:t>8.20.01 Candidate countries</w:t>
            </w:r>
          </w:p>
        </w:tc>
      </w:tr>
      <w:tr w:rsidR="00781E19" w:rsidRPr="00F13657" w14:paraId="065277E9" w14:textId="77777777" w:rsidTr="0063161C">
        <w:trPr>
          <w:trHeight w:val="300"/>
        </w:trPr>
        <w:tc>
          <w:tcPr>
            <w:tcW w:w="1802" w:type="dxa"/>
            <w:shd w:val="clear" w:color="auto" w:fill="FFE599" w:themeFill="accent4" w:themeFillTint="66"/>
            <w:hideMark/>
          </w:tcPr>
          <w:p w14:paraId="7086103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2295F8E" w14:textId="77777777" w:rsidR="00781E19" w:rsidRPr="00F13657" w:rsidRDefault="00781E19">
            <w:pPr>
              <w:rPr>
                <w:sz w:val="16"/>
                <w:szCs w:val="16"/>
              </w:rPr>
            </w:pPr>
            <w:r w:rsidRPr="00F13657">
              <w:rPr>
                <w:sz w:val="16"/>
                <w:szCs w:val="16"/>
              </w:rPr>
              <w:t>8.20 Enlargement of the Union</w:t>
            </w:r>
          </w:p>
        </w:tc>
        <w:tc>
          <w:tcPr>
            <w:tcW w:w="4780" w:type="dxa"/>
            <w:hideMark/>
          </w:tcPr>
          <w:p w14:paraId="6843A65F" w14:textId="77777777" w:rsidR="00781E19" w:rsidRPr="00F13657" w:rsidRDefault="00781E19">
            <w:pPr>
              <w:rPr>
                <w:sz w:val="16"/>
                <w:szCs w:val="16"/>
              </w:rPr>
            </w:pPr>
            <w:r w:rsidRPr="00F13657">
              <w:rPr>
                <w:sz w:val="16"/>
                <w:szCs w:val="16"/>
              </w:rPr>
              <w:t>8.20.04 Pre-accession and partnership</w:t>
            </w:r>
          </w:p>
        </w:tc>
      </w:tr>
      <w:tr w:rsidR="00781E19" w:rsidRPr="00F13657" w14:paraId="5A34057B" w14:textId="77777777" w:rsidTr="0063161C">
        <w:trPr>
          <w:trHeight w:val="600"/>
        </w:trPr>
        <w:tc>
          <w:tcPr>
            <w:tcW w:w="1802" w:type="dxa"/>
            <w:shd w:val="clear" w:color="auto" w:fill="FFE599" w:themeFill="accent4" w:themeFillTint="66"/>
            <w:hideMark/>
          </w:tcPr>
          <w:p w14:paraId="24CEE09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8BBF01" w14:textId="77777777" w:rsidR="00781E19" w:rsidRPr="00F13657" w:rsidRDefault="00781E19">
            <w:pPr>
              <w:rPr>
                <w:sz w:val="16"/>
                <w:szCs w:val="16"/>
              </w:rPr>
            </w:pPr>
            <w:r w:rsidRPr="00F13657">
              <w:rPr>
                <w:sz w:val="16"/>
                <w:szCs w:val="16"/>
              </w:rPr>
              <w:t>8.30 Treaties in general</w:t>
            </w:r>
          </w:p>
        </w:tc>
        <w:tc>
          <w:tcPr>
            <w:tcW w:w="4780" w:type="dxa"/>
            <w:hideMark/>
          </w:tcPr>
          <w:p w14:paraId="1F2B4648" w14:textId="77777777" w:rsidR="00781E19" w:rsidRPr="00F13657" w:rsidRDefault="00781E19">
            <w:pPr>
              <w:rPr>
                <w:sz w:val="16"/>
                <w:szCs w:val="16"/>
              </w:rPr>
            </w:pPr>
            <w:r w:rsidRPr="00F13657">
              <w:rPr>
                <w:sz w:val="16"/>
                <w:szCs w:val="16"/>
              </w:rPr>
              <w:t>8.30.10 Principles common to the Member States, EU values</w:t>
            </w:r>
          </w:p>
        </w:tc>
      </w:tr>
      <w:tr w:rsidR="00781E19" w:rsidRPr="00F13657" w14:paraId="0C881A43" w14:textId="77777777" w:rsidTr="0063161C">
        <w:trPr>
          <w:trHeight w:val="300"/>
        </w:trPr>
        <w:tc>
          <w:tcPr>
            <w:tcW w:w="1802" w:type="dxa"/>
            <w:shd w:val="clear" w:color="auto" w:fill="FFE599" w:themeFill="accent4" w:themeFillTint="66"/>
            <w:hideMark/>
          </w:tcPr>
          <w:p w14:paraId="18C32AE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251DD5A" w14:textId="77777777" w:rsidR="00781E19" w:rsidRPr="00F13657" w:rsidRDefault="00781E19">
            <w:pPr>
              <w:rPr>
                <w:sz w:val="16"/>
                <w:szCs w:val="16"/>
              </w:rPr>
            </w:pPr>
            <w:r w:rsidRPr="00F13657">
              <w:rPr>
                <w:sz w:val="16"/>
                <w:szCs w:val="16"/>
              </w:rPr>
              <w:t>8.40 Institutions of the Union</w:t>
            </w:r>
          </w:p>
        </w:tc>
        <w:tc>
          <w:tcPr>
            <w:tcW w:w="4780" w:type="dxa"/>
            <w:hideMark/>
          </w:tcPr>
          <w:p w14:paraId="69A57BB7" w14:textId="77777777" w:rsidR="00781E19" w:rsidRPr="00F13657" w:rsidRDefault="00781E19">
            <w:pPr>
              <w:rPr>
                <w:sz w:val="16"/>
                <w:szCs w:val="16"/>
              </w:rPr>
            </w:pPr>
            <w:r w:rsidRPr="00F13657">
              <w:rPr>
                <w:sz w:val="16"/>
                <w:szCs w:val="16"/>
              </w:rPr>
              <w:t>8.40.01 European Parliament</w:t>
            </w:r>
          </w:p>
        </w:tc>
      </w:tr>
      <w:tr w:rsidR="00781E19" w:rsidRPr="00F13657" w14:paraId="5606558F" w14:textId="77777777" w:rsidTr="0063161C">
        <w:trPr>
          <w:trHeight w:val="300"/>
        </w:trPr>
        <w:tc>
          <w:tcPr>
            <w:tcW w:w="1802" w:type="dxa"/>
            <w:shd w:val="clear" w:color="auto" w:fill="FFE599" w:themeFill="accent4" w:themeFillTint="66"/>
            <w:hideMark/>
          </w:tcPr>
          <w:p w14:paraId="5C643CB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C79A05B" w14:textId="77777777" w:rsidR="00781E19" w:rsidRPr="00F13657" w:rsidRDefault="00781E19">
            <w:pPr>
              <w:rPr>
                <w:sz w:val="16"/>
                <w:szCs w:val="16"/>
              </w:rPr>
            </w:pPr>
            <w:r w:rsidRPr="00F13657">
              <w:rPr>
                <w:sz w:val="16"/>
                <w:szCs w:val="16"/>
              </w:rPr>
              <w:t>8.40 Institutions of the Union</w:t>
            </w:r>
          </w:p>
        </w:tc>
        <w:tc>
          <w:tcPr>
            <w:tcW w:w="4780" w:type="dxa"/>
            <w:hideMark/>
          </w:tcPr>
          <w:p w14:paraId="31098A2B" w14:textId="77777777" w:rsidR="00781E19" w:rsidRPr="00F13657" w:rsidRDefault="00781E19">
            <w:pPr>
              <w:rPr>
                <w:sz w:val="16"/>
                <w:szCs w:val="16"/>
              </w:rPr>
            </w:pPr>
            <w:r w:rsidRPr="00F13657">
              <w:rPr>
                <w:sz w:val="16"/>
                <w:szCs w:val="16"/>
              </w:rPr>
              <w:t>8.40.02 Council of the Union</w:t>
            </w:r>
          </w:p>
        </w:tc>
      </w:tr>
      <w:tr w:rsidR="00781E19" w:rsidRPr="00F13657" w14:paraId="28F1C753" w14:textId="77777777" w:rsidTr="0063161C">
        <w:trPr>
          <w:trHeight w:val="300"/>
        </w:trPr>
        <w:tc>
          <w:tcPr>
            <w:tcW w:w="1802" w:type="dxa"/>
            <w:shd w:val="clear" w:color="auto" w:fill="FFE599" w:themeFill="accent4" w:themeFillTint="66"/>
            <w:hideMark/>
          </w:tcPr>
          <w:p w14:paraId="4C0D22C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FCA967" w14:textId="77777777" w:rsidR="00781E19" w:rsidRPr="00F13657" w:rsidRDefault="00781E19">
            <w:pPr>
              <w:rPr>
                <w:sz w:val="16"/>
                <w:szCs w:val="16"/>
              </w:rPr>
            </w:pPr>
            <w:r w:rsidRPr="00F13657">
              <w:rPr>
                <w:sz w:val="16"/>
                <w:szCs w:val="16"/>
              </w:rPr>
              <w:t>8.40 Institutions of the Union</w:t>
            </w:r>
          </w:p>
        </w:tc>
        <w:tc>
          <w:tcPr>
            <w:tcW w:w="4780" w:type="dxa"/>
            <w:hideMark/>
          </w:tcPr>
          <w:p w14:paraId="2DFB9E39" w14:textId="77777777" w:rsidR="00781E19" w:rsidRPr="00F13657" w:rsidRDefault="00781E19">
            <w:pPr>
              <w:rPr>
                <w:sz w:val="16"/>
                <w:szCs w:val="16"/>
              </w:rPr>
            </w:pPr>
            <w:r w:rsidRPr="00F13657">
              <w:rPr>
                <w:sz w:val="16"/>
                <w:szCs w:val="16"/>
              </w:rPr>
              <w:t>8.40.03 European Commission</w:t>
            </w:r>
          </w:p>
        </w:tc>
      </w:tr>
      <w:tr w:rsidR="00781E19" w:rsidRPr="00F13657" w14:paraId="70B4D220" w14:textId="77777777" w:rsidTr="0063161C">
        <w:trPr>
          <w:trHeight w:val="300"/>
        </w:trPr>
        <w:tc>
          <w:tcPr>
            <w:tcW w:w="1802" w:type="dxa"/>
            <w:shd w:val="clear" w:color="auto" w:fill="FFE599" w:themeFill="accent4" w:themeFillTint="66"/>
            <w:hideMark/>
          </w:tcPr>
          <w:p w14:paraId="5E78941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2D6277F" w14:textId="77777777" w:rsidR="00781E19" w:rsidRPr="00F13657" w:rsidRDefault="00781E19">
            <w:pPr>
              <w:rPr>
                <w:sz w:val="16"/>
                <w:szCs w:val="16"/>
              </w:rPr>
            </w:pPr>
            <w:r w:rsidRPr="00F13657">
              <w:rPr>
                <w:sz w:val="16"/>
                <w:szCs w:val="16"/>
              </w:rPr>
              <w:t>8.40 Institutions of the Union</w:t>
            </w:r>
          </w:p>
        </w:tc>
        <w:tc>
          <w:tcPr>
            <w:tcW w:w="4780" w:type="dxa"/>
            <w:hideMark/>
          </w:tcPr>
          <w:p w14:paraId="7CB6179D" w14:textId="77777777" w:rsidR="00781E19" w:rsidRPr="00F13657" w:rsidRDefault="00781E19">
            <w:pPr>
              <w:rPr>
                <w:sz w:val="16"/>
                <w:szCs w:val="16"/>
              </w:rPr>
            </w:pPr>
            <w:r w:rsidRPr="00F13657">
              <w:rPr>
                <w:sz w:val="16"/>
                <w:szCs w:val="16"/>
              </w:rPr>
              <w:t>8.40.04 Court of Justice, Court of First Instance</w:t>
            </w:r>
          </w:p>
        </w:tc>
      </w:tr>
      <w:tr w:rsidR="00781E19" w:rsidRPr="00F13657" w14:paraId="6659170E" w14:textId="77777777" w:rsidTr="0063161C">
        <w:trPr>
          <w:trHeight w:val="300"/>
        </w:trPr>
        <w:tc>
          <w:tcPr>
            <w:tcW w:w="1802" w:type="dxa"/>
            <w:shd w:val="clear" w:color="auto" w:fill="FFE599" w:themeFill="accent4" w:themeFillTint="66"/>
            <w:hideMark/>
          </w:tcPr>
          <w:p w14:paraId="63EE0BA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E41495A" w14:textId="77777777" w:rsidR="00781E19" w:rsidRPr="00F13657" w:rsidRDefault="00781E19">
            <w:pPr>
              <w:rPr>
                <w:sz w:val="16"/>
                <w:szCs w:val="16"/>
              </w:rPr>
            </w:pPr>
            <w:r w:rsidRPr="00F13657">
              <w:rPr>
                <w:sz w:val="16"/>
                <w:szCs w:val="16"/>
              </w:rPr>
              <w:t>8.40 Institutions of the Union</w:t>
            </w:r>
          </w:p>
        </w:tc>
        <w:tc>
          <w:tcPr>
            <w:tcW w:w="4780" w:type="dxa"/>
            <w:hideMark/>
          </w:tcPr>
          <w:p w14:paraId="69A7D311" w14:textId="77777777" w:rsidR="00781E19" w:rsidRPr="00F13657" w:rsidRDefault="00781E19">
            <w:pPr>
              <w:rPr>
                <w:sz w:val="16"/>
                <w:szCs w:val="16"/>
              </w:rPr>
            </w:pPr>
            <w:r w:rsidRPr="00F13657">
              <w:rPr>
                <w:sz w:val="16"/>
                <w:szCs w:val="16"/>
              </w:rPr>
              <w:t>8.40.05 Court of Auditors</w:t>
            </w:r>
          </w:p>
        </w:tc>
      </w:tr>
      <w:tr w:rsidR="00781E19" w:rsidRPr="00F13657" w14:paraId="7DF55D7C" w14:textId="77777777" w:rsidTr="0063161C">
        <w:trPr>
          <w:trHeight w:val="300"/>
        </w:trPr>
        <w:tc>
          <w:tcPr>
            <w:tcW w:w="1802" w:type="dxa"/>
            <w:shd w:val="clear" w:color="auto" w:fill="FFE599" w:themeFill="accent4" w:themeFillTint="66"/>
            <w:hideMark/>
          </w:tcPr>
          <w:p w14:paraId="02D652C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333265C" w14:textId="77777777" w:rsidR="00781E19" w:rsidRPr="00F13657" w:rsidRDefault="00781E19">
            <w:pPr>
              <w:rPr>
                <w:sz w:val="16"/>
                <w:szCs w:val="16"/>
              </w:rPr>
            </w:pPr>
            <w:r w:rsidRPr="00F13657">
              <w:rPr>
                <w:sz w:val="16"/>
                <w:szCs w:val="16"/>
              </w:rPr>
              <w:t>8.40 Institutions of the Union</w:t>
            </w:r>
          </w:p>
        </w:tc>
        <w:tc>
          <w:tcPr>
            <w:tcW w:w="4780" w:type="dxa"/>
            <w:hideMark/>
          </w:tcPr>
          <w:p w14:paraId="0C5397DB" w14:textId="77777777" w:rsidR="00781E19" w:rsidRPr="00F13657" w:rsidRDefault="00781E19">
            <w:pPr>
              <w:rPr>
                <w:sz w:val="16"/>
                <w:szCs w:val="16"/>
              </w:rPr>
            </w:pPr>
            <w:r w:rsidRPr="00F13657">
              <w:rPr>
                <w:sz w:val="16"/>
                <w:szCs w:val="16"/>
              </w:rPr>
              <w:t>8.40.07 European Investment Bank (EIB)</w:t>
            </w:r>
          </w:p>
        </w:tc>
      </w:tr>
      <w:tr w:rsidR="00781E19" w:rsidRPr="00F13657" w14:paraId="2B8EBA80" w14:textId="77777777" w:rsidTr="0063161C">
        <w:trPr>
          <w:trHeight w:val="300"/>
        </w:trPr>
        <w:tc>
          <w:tcPr>
            <w:tcW w:w="1802" w:type="dxa"/>
            <w:shd w:val="clear" w:color="auto" w:fill="FFE599" w:themeFill="accent4" w:themeFillTint="66"/>
            <w:hideMark/>
          </w:tcPr>
          <w:p w14:paraId="49104F5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C088A9" w14:textId="77777777" w:rsidR="00781E19" w:rsidRPr="00F13657" w:rsidRDefault="00781E19">
            <w:pPr>
              <w:rPr>
                <w:sz w:val="16"/>
                <w:szCs w:val="16"/>
              </w:rPr>
            </w:pPr>
            <w:r w:rsidRPr="00F13657">
              <w:rPr>
                <w:sz w:val="16"/>
                <w:szCs w:val="16"/>
              </w:rPr>
              <w:t>8.40 Institutions of the Union</w:t>
            </w:r>
          </w:p>
        </w:tc>
        <w:tc>
          <w:tcPr>
            <w:tcW w:w="4780" w:type="dxa"/>
            <w:hideMark/>
          </w:tcPr>
          <w:p w14:paraId="22477CE2" w14:textId="77777777" w:rsidR="00781E19" w:rsidRPr="00F13657" w:rsidRDefault="00781E19">
            <w:pPr>
              <w:rPr>
                <w:sz w:val="16"/>
                <w:szCs w:val="16"/>
              </w:rPr>
            </w:pPr>
            <w:r w:rsidRPr="00F13657">
              <w:rPr>
                <w:sz w:val="16"/>
                <w:szCs w:val="16"/>
              </w:rPr>
              <w:t>8.40.08 Agencies and bodies of the EU</w:t>
            </w:r>
          </w:p>
        </w:tc>
      </w:tr>
      <w:tr w:rsidR="00781E19" w:rsidRPr="00F13657" w14:paraId="6C2E3CF5" w14:textId="77777777" w:rsidTr="0063161C">
        <w:trPr>
          <w:trHeight w:val="600"/>
        </w:trPr>
        <w:tc>
          <w:tcPr>
            <w:tcW w:w="1802" w:type="dxa"/>
            <w:shd w:val="clear" w:color="auto" w:fill="FFE599" w:themeFill="accent4" w:themeFillTint="66"/>
            <w:hideMark/>
          </w:tcPr>
          <w:p w14:paraId="1D959685"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EBC33E0" w14:textId="77777777" w:rsidR="00781E19" w:rsidRPr="00F13657" w:rsidRDefault="00781E19">
            <w:pPr>
              <w:rPr>
                <w:sz w:val="16"/>
                <w:szCs w:val="16"/>
              </w:rPr>
            </w:pPr>
            <w:r w:rsidRPr="00F13657">
              <w:rPr>
                <w:sz w:val="16"/>
                <w:szCs w:val="16"/>
              </w:rPr>
              <w:t>8.40 Institutions of the Union</w:t>
            </w:r>
          </w:p>
        </w:tc>
        <w:tc>
          <w:tcPr>
            <w:tcW w:w="4780" w:type="dxa"/>
            <w:hideMark/>
          </w:tcPr>
          <w:p w14:paraId="651EDDC2" w14:textId="77777777" w:rsidR="00781E19" w:rsidRPr="00F13657" w:rsidRDefault="00781E19">
            <w:pPr>
              <w:rPr>
                <w:sz w:val="16"/>
                <w:szCs w:val="16"/>
              </w:rPr>
            </w:pPr>
            <w:r w:rsidRPr="00F13657">
              <w:rPr>
                <w:sz w:val="16"/>
                <w:szCs w:val="16"/>
              </w:rPr>
              <w:t>8.40.09 European officials, EU servants, staff regulations</w:t>
            </w:r>
          </w:p>
        </w:tc>
      </w:tr>
      <w:tr w:rsidR="00781E19" w:rsidRPr="00F13657" w14:paraId="18373C78" w14:textId="77777777" w:rsidTr="0063161C">
        <w:trPr>
          <w:trHeight w:val="600"/>
        </w:trPr>
        <w:tc>
          <w:tcPr>
            <w:tcW w:w="1802" w:type="dxa"/>
            <w:shd w:val="clear" w:color="auto" w:fill="FFE599" w:themeFill="accent4" w:themeFillTint="66"/>
            <w:hideMark/>
          </w:tcPr>
          <w:p w14:paraId="44E568E8"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F66752" w14:textId="77777777" w:rsidR="00781E19" w:rsidRPr="00F13657" w:rsidRDefault="00781E19">
            <w:pPr>
              <w:rPr>
                <w:sz w:val="16"/>
                <w:szCs w:val="16"/>
              </w:rPr>
            </w:pPr>
            <w:r w:rsidRPr="00F13657">
              <w:rPr>
                <w:sz w:val="16"/>
                <w:szCs w:val="16"/>
              </w:rPr>
              <w:t>8.40 Institutions of the Union</w:t>
            </w:r>
          </w:p>
        </w:tc>
        <w:tc>
          <w:tcPr>
            <w:tcW w:w="4780" w:type="dxa"/>
            <w:hideMark/>
          </w:tcPr>
          <w:p w14:paraId="1AE682DE" w14:textId="77777777" w:rsidR="00781E19" w:rsidRPr="00F13657" w:rsidRDefault="00781E19">
            <w:pPr>
              <w:rPr>
                <w:sz w:val="16"/>
                <w:szCs w:val="16"/>
              </w:rPr>
            </w:pPr>
            <w:r w:rsidRPr="00F13657">
              <w:rPr>
                <w:sz w:val="16"/>
                <w:szCs w:val="16"/>
              </w:rPr>
              <w:t>8.40.10 Interinstitutional relations, subsidiarity, proportionality, comitology</w:t>
            </w:r>
          </w:p>
        </w:tc>
      </w:tr>
      <w:tr w:rsidR="00781E19" w:rsidRPr="00F13657" w14:paraId="014333C0" w14:textId="77777777" w:rsidTr="0063161C">
        <w:trPr>
          <w:trHeight w:val="600"/>
        </w:trPr>
        <w:tc>
          <w:tcPr>
            <w:tcW w:w="1802" w:type="dxa"/>
            <w:shd w:val="clear" w:color="auto" w:fill="FFE599" w:themeFill="accent4" w:themeFillTint="66"/>
            <w:hideMark/>
          </w:tcPr>
          <w:p w14:paraId="1A17757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019CEA" w14:textId="77777777" w:rsidR="00781E19" w:rsidRPr="00F13657" w:rsidRDefault="00781E19">
            <w:pPr>
              <w:rPr>
                <w:sz w:val="16"/>
                <w:szCs w:val="16"/>
              </w:rPr>
            </w:pPr>
            <w:r w:rsidRPr="00F13657">
              <w:rPr>
                <w:sz w:val="16"/>
                <w:szCs w:val="16"/>
              </w:rPr>
              <w:t>8.40 Institutions of the Union</w:t>
            </w:r>
          </w:p>
        </w:tc>
        <w:tc>
          <w:tcPr>
            <w:tcW w:w="4780" w:type="dxa"/>
            <w:hideMark/>
          </w:tcPr>
          <w:p w14:paraId="05ED7236" w14:textId="77777777" w:rsidR="00781E19" w:rsidRPr="00F13657" w:rsidRDefault="00781E19">
            <w:pPr>
              <w:rPr>
                <w:sz w:val="16"/>
                <w:szCs w:val="16"/>
              </w:rPr>
            </w:pPr>
            <w:r w:rsidRPr="00F13657">
              <w:rPr>
                <w:sz w:val="16"/>
                <w:szCs w:val="16"/>
              </w:rPr>
              <w:t>8.40.11 Relations with Member State governments and national parliaments</w:t>
            </w:r>
          </w:p>
        </w:tc>
      </w:tr>
      <w:tr w:rsidR="00781E19" w:rsidRPr="00F13657" w14:paraId="2BF966C3" w14:textId="77777777" w:rsidTr="0063161C">
        <w:trPr>
          <w:trHeight w:val="300"/>
        </w:trPr>
        <w:tc>
          <w:tcPr>
            <w:tcW w:w="1802" w:type="dxa"/>
            <w:shd w:val="clear" w:color="auto" w:fill="FFE599" w:themeFill="accent4" w:themeFillTint="66"/>
            <w:hideMark/>
          </w:tcPr>
          <w:p w14:paraId="0A24EDB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5C082B0" w14:textId="77777777" w:rsidR="00781E19" w:rsidRPr="00F13657" w:rsidRDefault="00781E19">
            <w:pPr>
              <w:rPr>
                <w:sz w:val="16"/>
                <w:szCs w:val="16"/>
              </w:rPr>
            </w:pPr>
            <w:r w:rsidRPr="00F13657">
              <w:rPr>
                <w:sz w:val="16"/>
                <w:szCs w:val="16"/>
              </w:rPr>
              <w:t>8.40 Institutions of the Union</w:t>
            </w:r>
          </w:p>
        </w:tc>
        <w:tc>
          <w:tcPr>
            <w:tcW w:w="4780" w:type="dxa"/>
            <w:hideMark/>
          </w:tcPr>
          <w:p w14:paraId="05626CED" w14:textId="77777777" w:rsidR="00781E19" w:rsidRPr="00F13657" w:rsidRDefault="00781E19">
            <w:pPr>
              <w:rPr>
                <w:sz w:val="16"/>
                <w:szCs w:val="16"/>
              </w:rPr>
            </w:pPr>
            <w:r w:rsidRPr="00F13657">
              <w:rPr>
                <w:sz w:val="16"/>
                <w:szCs w:val="16"/>
              </w:rPr>
              <w:t>8.40.14 European Council</w:t>
            </w:r>
          </w:p>
        </w:tc>
      </w:tr>
      <w:tr w:rsidR="00781E19" w:rsidRPr="00F13657" w14:paraId="7AEBF2AF" w14:textId="77777777" w:rsidTr="0063161C">
        <w:trPr>
          <w:trHeight w:val="300"/>
        </w:trPr>
        <w:tc>
          <w:tcPr>
            <w:tcW w:w="1802" w:type="dxa"/>
            <w:shd w:val="clear" w:color="auto" w:fill="FFE599" w:themeFill="accent4" w:themeFillTint="66"/>
            <w:hideMark/>
          </w:tcPr>
          <w:p w14:paraId="19E8163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7A816FC" w14:textId="77777777" w:rsidR="00781E19" w:rsidRPr="00F13657" w:rsidRDefault="00781E19">
            <w:pPr>
              <w:rPr>
                <w:sz w:val="16"/>
                <w:szCs w:val="16"/>
              </w:rPr>
            </w:pPr>
            <w:r w:rsidRPr="00F13657">
              <w:rPr>
                <w:sz w:val="16"/>
                <w:szCs w:val="16"/>
              </w:rPr>
              <w:t>8.40 Institutions of the Union</w:t>
            </w:r>
          </w:p>
        </w:tc>
        <w:tc>
          <w:tcPr>
            <w:tcW w:w="4780" w:type="dxa"/>
            <w:hideMark/>
          </w:tcPr>
          <w:p w14:paraId="0686C2CD" w14:textId="77777777" w:rsidR="00781E19" w:rsidRPr="00F13657" w:rsidRDefault="00781E19">
            <w:pPr>
              <w:rPr>
                <w:sz w:val="16"/>
                <w:szCs w:val="16"/>
              </w:rPr>
            </w:pPr>
            <w:r w:rsidRPr="00F13657">
              <w:rPr>
                <w:sz w:val="16"/>
                <w:szCs w:val="16"/>
              </w:rPr>
              <w:t>8.40.16 Relations with interest representatives</w:t>
            </w:r>
          </w:p>
        </w:tc>
      </w:tr>
      <w:tr w:rsidR="00781E19" w:rsidRPr="00F13657" w14:paraId="4B1ED3D0" w14:textId="77777777" w:rsidTr="0063161C">
        <w:trPr>
          <w:trHeight w:val="300"/>
        </w:trPr>
        <w:tc>
          <w:tcPr>
            <w:tcW w:w="1802" w:type="dxa"/>
            <w:shd w:val="clear" w:color="auto" w:fill="FFE599" w:themeFill="accent4" w:themeFillTint="66"/>
            <w:hideMark/>
          </w:tcPr>
          <w:p w14:paraId="48CA16F7" w14:textId="77777777" w:rsidR="00781E19" w:rsidRPr="00F13657" w:rsidRDefault="00781E19">
            <w:pPr>
              <w:rPr>
                <w:sz w:val="16"/>
                <w:szCs w:val="16"/>
              </w:rPr>
            </w:pPr>
            <w:r w:rsidRPr="00F13657">
              <w:rPr>
                <w:sz w:val="16"/>
                <w:szCs w:val="16"/>
              </w:rPr>
              <w:lastRenderedPageBreak/>
              <w:t>8. State and evolution of the Union</w:t>
            </w:r>
          </w:p>
        </w:tc>
        <w:tc>
          <w:tcPr>
            <w:tcW w:w="2478" w:type="dxa"/>
            <w:hideMark/>
          </w:tcPr>
          <w:p w14:paraId="0BDFD115" w14:textId="77777777" w:rsidR="00781E19" w:rsidRPr="00F13657" w:rsidRDefault="00781E19">
            <w:pPr>
              <w:rPr>
                <w:sz w:val="16"/>
                <w:szCs w:val="16"/>
              </w:rPr>
            </w:pPr>
            <w:r w:rsidRPr="00F13657">
              <w:rPr>
                <w:sz w:val="16"/>
                <w:szCs w:val="16"/>
              </w:rPr>
              <w:t>8.50 EU law</w:t>
            </w:r>
          </w:p>
        </w:tc>
        <w:tc>
          <w:tcPr>
            <w:tcW w:w="4780" w:type="dxa"/>
            <w:hideMark/>
          </w:tcPr>
          <w:p w14:paraId="2464D3D2" w14:textId="77777777" w:rsidR="00781E19" w:rsidRPr="00F13657" w:rsidRDefault="00781E19">
            <w:pPr>
              <w:rPr>
                <w:sz w:val="16"/>
                <w:szCs w:val="16"/>
              </w:rPr>
            </w:pPr>
            <w:r w:rsidRPr="00F13657">
              <w:rPr>
                <w:sz w:val="16"/>
                <w:szCs w:val="16"/>
              </w:rPr>
              <w:t>8.50.01 Implementation of EU law</w:t>
            </w:r>
          </w:p>
        </w:tc>
      </w:tr>
      <w:tr w:rsidR="00781E19" w:rsidRPr="00F13657" w14:paraId="5299E3C0" w14:textId="77777777" w:rsidTr="0063161C">
        <w:trPr>
          <w:trHeight w:val="600"/>
        </w:trPr>
        <w:tc>
          <w:tcPr>
            <w:tcW w:w="1802" w:type="dxa"/>
            <w:shd w:val="clear" w:color="auto" w:fill="FFE599" w:themeFill="accent4" w:themeFillTint="66"/>
            <w:hideMark/>
          </w:tcPr>
          <w:p w14:paraId="78B0B91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B8873C" w14:textId="77777777" w:rsidR="00781E19" w:rsidRPr="00F13657" w:rsidRDefault="00781E19">
            <w:pPr>
              <w:rPr>
                <w:sz w:val="16"/>
                <w:szCs w:val="16"/>
              </w:rPr>
            </w:pPr>
            <w:r w:rsidRPr="00F13657">
              <w:rPr>
                <w:sz w:val="16"/>
                <w:szCs w:val="16"/>
              </w:rPr>
              <w:t>8.50 EU law</w:t>
            </w:r>
          </w:p>
        </w:tc>
        <w:tc>
          <w:tcPr>
            <w:tcW w:w="4780" w:type="dxa"/>
            <w:hideMark/>
          </w:tcPr>
          <w:p w14:paraId="7828DC57" w14:textId="77777777" w:rsidR="00781E19" w:rsidRPr="00F13657" w:rsidRDefault="00781E19">
            <w:pPr>
              <w:rPr>
                <w:sz w:val="16"/>
                <w:szCs w:val="16"/>
              </w:rPr>
            </w:pPr>
            <w:r w:rsidRPr="00F13657">
              <w:rPr>
                <w:sz w:val="16"/>
                <w:szCs w:val="16"/>
              </w:rPr>
              <w:t>8.50.02 Legislative simplification, coordination, codification</w:t>
            </w:r>
          </w:p>
        </w:tc>
      </w:tr>
      <w:tr w:rsidR="00781E19" w:rsidRPr="00F13657" w14:paraId="547FE5FD" w14:textId="77777777" w:rsidTr="0063161C">
        <w:trPr>
          <w:trHeight w:val="300"/>
        </w:trPr>
        <w:tc>
          <w:tcPr>
            <w:tcW w:w="1802" w:type="dxa"/>
            <w:shd w:val="clear" w:color="auto" w:fill="FFE599" w:themeFill="accent4" w:themeFillTint="66"/>
            <w:hideMark/>
          </w:tcPr>
          <w:p w14:paraId="74C3173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B5D6F7D" w14:textId="77777777" w:rsidR="00781E19" w:rsidRPr="00F13657" w:rsidRDefault="00781E19">
            <w:pPr>
              <w:rPr>
                <w:sz w:val="16"/>
                <w:szCs w:val="16"/>
              </w:rPr>
            </w:pPr>
            <w:r w:rsidRPr="00F13657">
              <w:rPr>
                <w:sz w:val="16"/>
                <w:szCs w:val="16"/>
              </w:rPr>
              <w:t>8.60 European statistical legislation</w:t>
            </w:r>
          </w:p>
        </w:tc>
        <w:tc>
          <w:tcPr>
            <w:tcW w:w="4780" w:type="dxa"/>
            <w:noWrap/>
            <w:hideMark/>
          </w:tcPr>
          <w:p w14:paraId="4A8B13B5" w14:textId="77777777" w:rsidR="00781E19" w:rsidRPr="00F13657" w:rsidRDefault="00781E19">
            <w:pPr>
              <w:rPr>
                <w:sz w:val="16"/>
                <w:szCs w:val="16"/>
              </w:rPr>
            </w:pPr>
          </w:p>
        </w:tc>
      </w:tr>
      <w:tr w:rsidR="00781E19" w:rsidRPr="00F13657" w14:paraId="0C54655D" w14:textId="77777777" w:rsidTr="0063161C">
        <w:trPr>
          <w:trHeight w:val="300"/>
        </w:trPr>
        <w:tc>
          <w:tcPr>
            <w:tcW w:w="1802" w:type="dxa"/>
            <w:shd w:val="clear" w:color="auto" w:fill="FFE599" w:themeFill="accent4" w:themeFillTint="66"/>
            <w:hideMark/>
          </w:tcPr>
          <w:p w14:paraId="49A6EF9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441E459" w14:textId="77777777" w:rsidR="00781E19" w:rsidRPr="00F13657" w:rsidRDefault="00781E19">
            <w:pPr>
              <w:rPr>
                <w:sz w:val="16"/>
                <w:szCs w:val="16"/>
              </w:rPr>
            </w:pPr>
            <w:r w:rsidRPr="00F13657">
              <w:rPr>
                <w:sz w:val="16"/>
                <w:szCs w:val="16"/>
              </w:rPr>
              <w:t>8.70 Budget of the Union</w:t>
            </w:r>
          </w:p>
        </w:tc>
        <w:tc>
          <w:tcPr>
            <w:tcW w:w="4780" w:type="dxa"/>
            <w:hideMark/>
          </w:tcPr>
          <w:p w14:paraId="0EE1ED2C" w14:textId="77777777" w:rsidR="00781E19" w:rsidRPr="00F13657" w:rsidRDefault="00781E19">
            <w:pPr>
              <w:rPr>
                <w:sz w:val="16"/>
                <w:szCs w:val="16"/>
              </w:rPr>
            </w:pPr>
            <w:r w:rsidRPr="00F13657">
              <w:rPr>
                <w:sz w:val="16"/>
                <w:szCs w:val="16"/>
              </w:rPr>
              <w:t>8.70.01 Financing of the budget, own resources</w:t>
            </w:r>
          </w:p>
        </w:tc>
      </w:tr>
      <w:tr w:rsidR="00781E19" w:rsidRPr="00F13657" w14:paraId="4EEFE576" w14:textId="77777777" w:rsidTr="0063161C">
        <w:trPr>
          <w:trHeight w:val="300"/>
        </w:trPr>
        <w:tc>
          <w:tcPr>
            <w:tcW w:w="1802" w:type="dxa"/>
            <w:shd w:val="clear" w:color="auto" w:fill="FFE599" w:themeFill="accent4" w:themeFillTint="66"/>
            <w:hideMark/>
          </w:tcPr>
          <w:p w14:paraId="1CC152F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F998236" w14:textId="77777777" w:rsidR="00781E19" w:rsidRPr="00F13657" w:rsidRDefault="00781E19">
            <w:pPr>
              <w:rPr>
                <w:sz w:val="16"/>
                <w:szCs w:val="16"/>
              </w:rPr>
            </w:pPr>
            <w:r w:rsidRPr="00F13657">
              <w:rPr>
                <w:sz w:val="16"/>
                <w:szCs w:val="16"/>
              </w:rPr>
              <w:t>8.70 Budget of the Union</w:t>
            </w:r>
          </w:p>
        </w:tc>
        <w:tc>
          <w:tcPr>
            <w:tcW w:w="4780" w:type="dxa"/>
            <w:hideMark/>
          </w:tcPr>
          <w:p w14:paraId="7F252456" w14:textId="77777777" w:rsidR="00781E19" w:rsidRPr="00F13657" w:rsidRDefault="00781E19">
            <w:pPr>
              <w:rPr>
                <w:sz w:val="16"/>
                <w:szCs w:val="16"/>
              </w:rPr>
            </w:pPr>
            <w:r w:rsidRPr="00F13657">
              <w:rPr>
                <w:sz w:val="16"/>
                <w:szCs w:val="16"/>
              </w:rPr>
              <w:t>8.70.02 Financial regulations</w:t>
            </w:r>
          </w:p>
        </w:tc>
      </w:tr>
      <w:tr w:rsidR="00781E19" w:rsidRPr="00F13657" w14:paraId="428E987D" w14:textId="77777777" w:rsidTr="0063161C">
        <w:trPr>
          <w:trHeight w:val="600"/>
        </w:trPr>
        <w:tc>
          <w:tcPr>
            <w:tcW w:w="1802" w:type="dxa"/>
            <w:shd w:val="clear" w:color="auto" w:fill="FFE599" w:themeFill="accent4" w:themeFillTint="66"/>
            <w:hideMark/>
          </w:tcPr>
          <w:p w14:paraId="6442C13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FFA997E" w14:textId="77777777" w:rsidR="00781E19" w:rsidRPr="00F13657" w:rsidRDefault="00781E19">
            <w:pPr>
              <w:rPr>
                <w:sz w:val="16"/>
                <w:szCs w:val="16"/>
              </w:rPr>
            </w:pPr>
            <w:r w:rsidRPr="00F13657">
              <w:rPr>
                <w:sz w:val="16"/>
                <w:szCs w:val="16"/>
              </w:rPr>
              <w:t>8.70 Budget of the Union</w:t>
            </w:r>
          </w:p>
        </w:tc>
        <w:tc>
          <w:tcPr>
            <w:tcW w:w="4780" w:type="dxa"/>
            <w:hideMark/>
          </w:tcPr>
          <w:p w14:paraId="7BDF5A0D" w14:textId="77777777" w:rsidR="00781E19" w:rsidRPr="00F13657" w:rsidRDefault="00781E19">
            <w:pPr>
              <w:rPr>
                <w:sz w:val="16"/>
                <w:szCs w:val="16"/>
              </w:rPr>
            </w:pPr>
            <w:r w:rsidRPr="00F13657">
              <w:rPr>
                <w:sz w:val="16"/>
                <w:szCs w:val="16"/>
              </w:rPr>
              <w:t>8.70.03 Budgetary control and discharge, implementation of the budget</w:t>
            </w:r>
          </w:p>
        </w:tc>
      </w:tr>
      <w:tr w:rsidR="00781E19" w:rsidRPr="00F13657" w14:paraId="5E44F822" w14:textId="77777777" w:rsidTr="0063161C">
        <w:trPr>
          <w:trHeight w:val="600"/>
        </w:trPr>
        <w:tc>
          <w:tcPr>
            <w:tcW w:w="1802" w:type="dxa"/>
            <w:shd w:val="clear" w:color="auto" w:fill="FFE599" w:themeFill="accent4" w:themeFillTint="66"/>
            <w:hideMark/>
          </w:tcPr>
          <w:p w14:paraId="737CBF4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C439FB" w14:textId="77777777" w:rsidR="00781E19" w:rsidRPr="00F13657" w:rsidRDefault="00781E19">
            <w:pPr>
              <w:rPr>
                <w:sz w:val="16"/>
                <w:szCs w:val="16"/>
              </w:rPr>
            </w:pPr>
            <w:r w:rsidRPr="00F13657">
              <w:rPr>
                <w:sz w:val="16"/>
                <w:szCs w:val="16"/>
              </w:rPr>
              <w:t>8.70 Budget of the Union</w:t>
            </w:r>
          </w:p>
        </w:tc>
        <w:tc>
          <w:tcPr>
            <w:tcW w:w="4780" w:type="dxa"/>
            <w:hideMark/>
          </w:tcPr>
          <w:p w14:paraId="69F10475" w14:textId="77777777" w:rsidR="00781E19" w:rsidRPr="00F13657" w:rsidRDefault="00781E19">
            <w:pPr>
              <w:rPr>
                <w:sz w:val="16"/>
                <w:szCs w:val="16"/>
              </w:rPr>
            </w:pPr>
            <w:r w:rsidRPr="00F13657">
              <w:rPr>
                <w:sz w:val="16"/>
                <w:szCs w:val="16"/>
              </w:rPr>
              <w:t>8.70.04 Protecting financial interests of the EU against fraud</w:t>
            </w:r>
          </w:p>
        </w:tc>
      </w:tr>
      <w:tr w:rsidR="00781E19" w:rsidRPr="00F13657" w14:paraId="2D201FF6" w14:textId="77777777" w:rsidTr="0063161C">
        <w:trPr>
          <w:trHeight w:val="300"/>
        </w:trPr>
        <w:tc>
          <w:tcPr>
            <w:tcW w:w="1802" w:type="dxa"/>
            <w:shd w:val="clear" w:color="auto" w:fill="FFE599" w:themeFill="accent4" w:themeFillTint="66"/>
            <w:hideMark/>
          </w:tcPr>
          <w:p w14:paraId="16F0255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5D45CA9" w14:textId="77777777" w:rsidR="00781E19" w:rsidRPr="00F13657" w:rsidRDefault="00781E19">
            <w:pPr>
              <w:rPr>
                <w:sz w:val="16"/>
                <w:szCs w:val="16"/>
              </w:rPr>
            </w:pPr>
            <w:r w:rsidRPr="00F13657">
              <w:rPr>
                <w:sz w:val="16"/>
                <w:szCs w:val="16"/>
              </w:rPr>
              <w:t>8.70 Budget of the Union</w:t>
            </w:r>
          </w:p>
        </w:tc>
        <w:tc>
          <w:tcPr>
            <w:tcW w:w="4780" w:type="dxa"/>
            <w:hideMark/>
          </w:tcPr>
          <w:p w14:paraId="0EF376C5" w14:textId="77777777" w:rsidR="00781E19" w:rsidRPr="00F13657" w:rsidRDefault="00781E19">
            <w:pPr>
              <w:rPr>
                <w:sz w:val="16"/>
                <w:szCs w:val="16"/>
              </w:rPr>
            </w:pPr>
            <w:r w:rsidRPr="00F13657">
              <w:rPr>
                <w:sz w:val="16"/>
                <w:szCs w:val="16"/>
              </w:rPr>
              <w:t>8.70.40 Basic budgetary texts</w:t>
            </w:r>
          </w:p>
        </w:tc>
      </w:tr>
      <w:tr w:rsidR="00781E19" w:rsidRPr="00F13657" w14:paraId="6470A896" w14:textId="77777777" w:rsidTr="0063161C">
        <w:trPr>
          <w:trHeight w:val="300"/>
        </w:trPr>
        <w:tc>
          <w:tcPr>
            <w:tcW w:w="1802" w:type="dxa"/>
            <w:shd w:val="clear" w:color="auto" w:fill="FFE599" w:themeFill="accent4" w:themeFillTint="66"/>
            <w:hideMark/>
          </w:tcPr>
          <w:p w14:paraId="4476E34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FF9FC80" w14:textId="77777777" w:rsidR="00781E19" w:rsidRPr="00F13657" w:rsidRDefault="00781E19">
            <w:pPr>
              <w:rPr>
                <w:sz w:val="16"/>
                <w:szCs w:val="16"/>
              </w:rPr>
            </w:pPr>
            <w:r w:rsidRPr="00F13657">
              <w:rPr>
                <w:sz w:val="16"/>
                <w:szCs w:val="16"/>
              </w:rPr>
              <w:t>8.70 Budget of the Union</w:t>
            </w:r>
          </w:p>
        </w:tc>
        <w:tc>
          <w:tcPr>
            <w:tcW w:w="4780" w:type="dxa"/>
            <w:hideMark/>
          </w:tcPr>
          <w:p w14:paraId="54588EF1" w14:textId="77777777" w:rsidR="00781E19" w:rsidRPr="00F13657" w:rsidRDefault="00781E19">
            <w:pPr>
              <w:rPr>
                <w:sz w:val="16"/>
                <w:szCs w:val="16"/>
              </w:rPr>
            </w:pPr>
            <w:r w:rsidRPr="00F13657">
              <w:rPr>
                <w:sz w:val="16"/>
                <w:szCs w:val="16"/>
              </w:rPr>
              <w:t>8.70.49 2025 budget</w:t>
            </w:r>
          </w:p>
        </w:tc>
      </w:tr>
      <w:tr w:rsidR="00781E19" w:rsidRPr="00F13657" w14:paraId="0DAC5C4A" w14:textId="77777777" w:rsidTr="0063161C">
        <w:trPr>
          <w:trHeight w:val="300"/>
        </w:trPr>
        <w:tc>
          <w:tcPr>
            <w:tcW w:w="1802" w:type="dxa"/>
            <w:shd w:val="clear" w:color="auto" w:fill="FFE599" w:themeFill="accent4" w:themeFillTint="66"/>
            <w:hideMark/>
          </w:tcPr>
          <w:p w14:paraId="5100780E"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A0A8AB4" w14:textId="77777777" w:rsidR="00781E19" w:rsidRPr="00F13657" w:rsidRDefault="00781E19">
            <w:pPr>
              <w:rPr>
                <w:sz w:val="16"/>
                <w:szCs w:val="16"/>
              </w:rPr>
            </w:pPr>
            <w:r w:rsidRPr="00F13657">
              <w:rPr>
                <w:sz w:val="16"/>
                <w:szCs w:val="16"/>
              </w:rPr>
              <w:t>8.70 Budget of the Union</w:t>
            </w:r>
          </w:p>
        </w:tc>
        <w:tc>
          <w:tcPr>
            <w:tcW w:w="4780" w:type="dxa"/>
            <w:hideMark/>
          </w:tcPr>
          <w:p w14:paraId="2177D829" w14:textId="77777777" w:rsidR="00781E19" w:rsidRPr="00F13657" w:rsidRDefault="00781E19">
            <w:pPr>
              <w:rPr>
                <w:sz w:val="16"/>
                <w:szCs w:val="16"/>
              </w:rPr>
            </w:pPr>
            <w:r w:rsidRPr="00F13657">
              <w:rPr>
                <w:sz w:val="16"/>
                <w:szCs w:val="16"/>
              </w:rPr>
              <w:t>8.70.50 2020 budget</w:t>
            </w:r>
          </w:p>
        </w:tc>
      </w:tr>
      <w:tr w:rsidR="00781E19" w:rsidRPr="00F13657" w14:paraId="5F9DE8ED" w14:textId="77777777" w:rsidTr="0063161C">
        <w:trPr>
          <w:trHeight w:val="300"/>
        </w:trPr>
        <w:tc>
          <w:tcPr>
            <w:tcW w:w="1802" w:type="dxa"/>
            <w:shd w:val="clear" w:color="auto" w:fill="FFE599" w:themeFill="accent4" w:themeFillTint="66"/>
            <w:hideMark/>
          </w:tcPr>
          <w:p w14:paraId="285D299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9128F15" w14:textId="77777777" w:rsidR="00781E19" w:rsidRPr="00F13657" w:rsidRDefault="00781E19">
            <w:pPr>
              <w:rPr>
                <w:sz w:val="16"/>
                <w:szCs w:val="16"/>
              </w:rPr>
            </w:pPr>
            <w:r w:rsidRPr="00F13657">
              <w:rPr>
                <w:sz w:val="16"/>
                <w:szCs w:val="16"/>
              </w:rPr>
              <w:t>8.70 Budget of the Union</w:t>
            </w:r>
          </w:p>
        </w:tc>
        <w:tc>
          <w:tcPr>
            <w:tcW w:w="4780" w:type="dxa"/>
            <w:hideMark/>
          </w:tcPr>
          <w:p w14:paraId="7807D5B1" w14:textId="77777777" w:rsidR="00781E19" w:rsidRPr="00F13657" w:rsidRDefault="00781E19">
            <w:pPr>
              <w:rPr>
                <w:sz w:val="16"/>
                <w:szCs w:val="16"/>
              </w:rPr>
            </w:pPr>
            <w:r w:rsidRPr="00F13657">
              <w:rPr>
                <w:sz w:val="16"/>
                <w:szCs w:val="16"/>
              </w:rPr>
              <w:t>8.70.51 2021 budget</w:t>
            </w:r>
          </w:p>
        </w:tc>
      </w:tr>
      <w:tr w:rsidR="00781E19" w:rsidRPr="00F13657" w14:paraId="058BD26F" w14:textId="77777777" w:rsidTr="0063161C">
        <w:trPr>
          <w:trHeight w:val="300"/>
        </w:trPr>
        <w:tc>
          <w:tcPr>
            <w:tcW w:w="1802" w:type="dxa"/>
            <w:shd w:val="clear" w:color="auto" w:fill="FFE599" w:themeFill="accent4" w:themeFillTint="66"/>
            <w:hideMark/>
          </w:tcPr>
          <w:p w14:paraId="47FDAF3A"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A3829D2" w14:textId="77777777" w:rsidR="00781E19" w:rsidRPr="00F13657" w:rsidRDefault="00781E19">
            <w:pPr>
              <w:rPr>
                <w:sz w:val="16"/>
                <w:szCs w:val="16"/>
              </w:rPr>
            </w:pPr>
            <w:r w:rsidRPr="00F13657">
              <w:rPr>
                <w:sz w:val="16"/>
                <w:szCs w:val="16"/>
              </w:rPr>
              <w:t>8.70 Budget of the Union</w:t>
            </w:r>
          </w:p>
        </w:tc>
        <w:tc>
          <w:tcPr>
            <w:tcW w:w="4780" w:type="dxa"/>
            <w:hideMark/>
          </w:tcPr>
          <w:p w14:paraId="07A950C2" w14:textId="77777777" w:rsidR="00781E19" w:rsidRPr="00F13657" w:rsidRDefault="00781E19">
            <w:pPr>
              <w:rPr>
                <w:sz w:val="16"/>
                <w:szCs w:val="16"/>
              </w:rPr>
            </w:pPr>
            <w:r w:rsidRPr="00F13657">
              <w:rPr>
                <w:sz w:val="16"/>
                <w:szCs w:val="16"/>
              </w:rPr>
              <w:t>8.70.52 2022 budget</w:t>
            </w:r>
          </w:p>
        </w:tc>
      </w:tr>
      <w:tr w:rsidR="00781E19" w:rsidRPr="00F13657" w14:paraId="4B8B9C8F" w14:textId="77777777" w:rsidTr="0063161C">
        <w:trPr>
          <w:trHeight w:val="300"/>
        </w:trPr>
        <w:tc>
          <w:tcPr>
            <w:tcW w:w="1802" w:type="dxa"/>
            <w:shd w:val="clear" w:color="auto" w:fill="FFE599" w:themeFill="accent4" w:themeFillTint="66"/>
            <w:hideMark/>
          </w:tcPr>
          <w:p w14:paraId="6014A96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B33C98" w14:textId="77777777" w:rsidR="00781E19" w:rsidRPr="00F13657" w:rsidRDefault="00781E19">
            <w:pPr>
              <w:rPr>
                <w:sz w:val="16"/>
                <w:szCs w:val="16"/>
              </w:rPr>
            </w:pPr>
            <w:r w:rsidRPr="00F13657">
              <w:rPr>
                <w:sz w:val="16"/>
                <w:szCs w:val="16"/>
              </w:rPr>
              <w:t>8.70 Budget of the Union</w:t>
            </w:r>
          </w:p>
        </w:tc>
        <w:tc>
          <w:tcPr>
            <w:tcW w:w="4780" w:type="dxa"/>
            <w:hideMark/>
          </w:tcPr>
          <w:p w14:paraId="5E284FD6" w14:textId="77777777" w:rsidR="00781E19" w:rsidRPr="00F13657" w:rsidRDefault="00781E19">
            <w:pPr>
              <w:rPr>
                <w:sz w:val="16"/>
                <w:szCs w:val="16"/>
              </w:rPr>
            </w:pPr>
            <w:r w:rsidRPr="00F13657">
              <w:rPr>
                <w:sz w:val="16"/>
                <w:szCs w:val="16"/>
              </w:rPr>
              <w:t>8.70.53 2023 budget</w:t>
            </w:r>
          </w:p>
        </w:tc>
      </w:tr>
      <w:tr w:rsidR="00781E19" w:rsidRPr="00F13657" w14:paraId="5C480261" w14:textId="77777777" w:rsidTr="0063161C">
        <w:trPr>
          <w:trHeight w:val="416"/>
        </w:trPr>
        <w:tc>
          <w:tcPr>
            <w:tcW w:w="1802" w:type="dxa"/>
            <w:shd w:val="clear" w:color="auto" w:fill="FFE599" w:themeFill="accent4" w:themeFillTint="66"/>
            <w:hideMark/>
          </w:tcPr>
          <w:p w14:paraId="4601EF4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345E5D0" w14:textId="77777777" w:rsidR="00781E19" w:rsidRPr="00F13657" w:rsidRDefault="00781E19">
            <w:pPr>
              <w:rPr>
                <w:sz w:val="16"/>
                <w:szCs w:val="16"/>
              </w:rPr>
            </w:pPr>
            <w:r w:rsidRPr="00F13657">
              <w:rPr>
                <w:sz w:val="16"/>
                <w:szCs w:val="16"/>
              </w:rPr>
              <w:t>8.70 Budget of the Union</w:t>
            </w:r>
          </w:p>
        </w:tc>
        <w:tc>
          <w:tcPr>
            <w:tcW w:w="4780" w:type="dxa"/>
            <w:hideMark/>
          </w:tcPr>
          <w:p w14:paraId="3B8E4709" w14:textId="77777777" w:rsidR="00781E19" w:rsidRPr="00F13657" w:rsidRDefault="00781E19">
            <w:pPr>
              <w:rPr>
                <w:sz w:val="16"/>
                <w:szCs w:val="16"/>
              </w:rPr>
            </w:pPr>
            <w:r w:rsidRPr="00F13657">
              <w:rPr>
                <w:sz w:val="16"/>
                <w:szCs w:val="16"/>
              </w:rPr>
              <w:t>8.70.54 2024 budget</w:t>
            </w:r>
          </w:p>
        </w:tc>
      </w:tr>
      <w:tr w:rsidR="00781E19" w:rsidRPr="00F13657" w14:paraId="59A7FB97" w14:textId="77777777" w:rsidTr="0063161C">
        <w:trPr>
          <w:trHeight w:val="300"/>
        </w:trPr>
        <w:tc>
          <w:tcPr>
            <w:tcW w:w="1802" w:type="dxa"/>
            <w:shd w:val="clear" w:color="auto" w:fill="FFE599" w:themeFill="accent4" w:themeFillTint="66"/>
            <w:hideMark/>
          </w:tcPr>
          <w:p w14:paraId="5190227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18750A1" w14:textId="77777777" w:rsidR="00781E19" w:rsidRPr="00F13657" w:rsidRDefault="00781E19">
            <w:pPr>
              <w:rPr>
                <w:sz w:val="16"/>
                <w:szCs w:val="16"/>
              </w:rPr>
            </w:pPr>
            <w:r w:rsidRPr="00F13657">
              <w:rPr>
                <w:sz w:val="16"/>
                <w:szCs w:val="16"/>
              </w:rPr>
              <w:t>8.70 Budget of the Union</w:t>
            </w:r>
          </w:p>
        </w:tc>
        <w:tc>
          <w:tcPr>
            <w:tcW w:w="4780" w:type="dxa"/>
            <w:hideMark/>
          </w:tcPr>
          <w:p w14:paraId="5F2CEDB4" w14:textId="77777777" w:rsidR="00781E19" w:rsidRPr="00F13657" w:rsidRDefault="00781E19">
            <w:pPr>
              <w:rPr>
                <w:sz w:val="16"/>
                <w:szCs w:val="16"/>
              </w:rPr>
            </w:pPr>
            <w:r w:rsidRPr="00F13657">
              <w:rPr>
                <w:sz w:val="16"/>
                <w:szCs w:val="16"/>
              </w:rPr>
              <w:t>8.70.58 2018 budget</w:t>
            </w:r>
          </w:p>
        </w:tc>
      </w:tr>
      <w:tr w:rsidR="00781E19" w:rsidRPr="00F13657" w14:paraId="5E245E82" w14:textId="77777777" w:rsidTr="0063161C">
        <w:trPr>
          <w:trHeight w:val="300"/>
        </w:trPr>
        <w:tc>
          <w:tcPr>
            <w:tcW w:w="1802" w:type="dxa"/>
            <w:shd w:val="clear" w:color="auto" w:fill="FFE599" w:themeFill="accent4" w:themeFillTint="66"/>
            <w:hideMark/>
          </w:tcPr>
          <w:p w14:paraId="1C6BAA9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97C61C8" w14:textId="77777777" w:rsidR="00781E19" w:rsidRPr="00F13657" w:rsidRDefault="00781E19">
            <w:pPr>
              <w:rPr>
                <w:sz w:val="16"/>
                <w:szCs w:val="16"/>
              </w:rPr>
            </w:pPr>
            <w:r w:rsidRPr="00F13657">
              <w:rPr>
                <w:sz w:val="16"/>
                <w:szCs w:val="16"/>
              </w:rPr>
              <w:t>8.70 Budget of the Union</w:t>
            </w:r>
          </w:p>
        </w:tc>
        <w:tc>
          <w:tcPr>
            <w:tcW w:w="4780" w:type="dxa"/>
            <w:hideMark/>
          </w:tcPr>
          <w:p w14:paraId="63C02A51" w14:textId="77777777" w:rsidR="00781E19" w:rsidRPr="00F13657" w:rsidRDefault="00781E19">
            <w:pPr>
              <w:rPr>
                <w:sz w:val="16"/>
                <w:szCs w:val="16"/>
              </w:rPr>
            </w:pPr>
            <w:r w:rsidRPr="00F13657">
              <w:rPr>
                <w:sz w:val="16"/>
                <w:szCs w:val="16"/>
              </w:rPr>
              <w:t>8.70.59 2019 budget</w:t>
            </w:r>
          </w:p>
        </w:tc>
      </w:tr>
      <w:tr w:rsidR="00781E19" w:rsidRPr="00F13657" w14:paraId="47DF2216" w14:textId="77777777" w:rsidTr="0063161C">
        <w:trPr>
          <w:trHeight w:val="300"/>
        </w:trPr>
        <w:tc>
          <w:tcPr>
            <w:tcW w:w="1802" w:type="dxa"/>
            <w:shd w:val="clear" w:color="auto" w:fill="FFE599" w:themeFill="accent4" w:themeFillTint="66"/>
            <w:hideMark/>
          </w:tcPr>
          <w:p w14:paraId="344A8F7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B6DE9AC" w14:textId="77777777" w:rsidR="00781E19" w:rsidRPr="00F13657" w:rsidRDefault="00781E19">
            <w:pPr>
              <w:rPr>
                <w:sz w:val="16"/>
                <w:szCs w:val="16"/>
              </w:rPr>
            </w:pPr>
            <w:r w:rsidRPr="00F13657">
              <w:rPr>
                <w:sz w:val="16"/>
                <w:szCs w:val="16"/>
              </w:rPr>
              <w:t>8.70 Budget of the Union</w:t>
            </w:r>
          </w:p>
        </w:tc>
        <w:tc>
          <w:tcPr>
            <w:tcW w:w="4780" w:type="dxa"/>
            <w:hideMark/>
          </w:tcPr>
          <w:p w14:paraId="32AA3C7C" w14:textId="77777777" w:rsidR="00781E19" w:rsidRPr="00F13657" w:rsidRDefault="00781E19">
            <w:pPr>
              <w:rPr>
                <w:sz w:val="16"/>
                <w:szCs w:val="16"/>
              </w:rPr>
            </w:pPr>
            <w:r w:rsidRPr="00F13657">
              <w:rPr>
                <w:sz w:val="16"/>
                <w:szCs w:val="16"/>
              </w:rPr>
              <w:t>8.70.70 Flexibility instrument</w:t>
            </w:r>
          </w:p>
        </w:tc>
      </w:tr>
    </w:tbl>
    <w:p w14:paraId="20EA24E4" w14:textId="77777777" w:rsidR="007F52B8" w:rsidRPr="00F13657" w:rsidRDefault="007F52B8" w:rsidP="00B636DD">
      <w:pPr>
        <w:rPr>
          <w:sz w:val="16"/>
          <w:szCs w:val="16"/>
        </w:rPr>
      </w:pPr>
    </w:p>
    <w:p w14:paraId="0672441F" w14:textId="3C23C3EF" w:rsidR="007C2377" w:rsidRDefault="007C2377" w:rsidP="00C708C4">
      <w:pPr>
        <w:spacing w:after="0" w:line="240" w:lineRule="auto"/>
        <w:jc w:val="left"/>
      </w:pPr>
    </w:p>
    <w:p w14:paraId="4F663C16" w14:textId="77777777" w:rsidR="00CE4BDB" w:rsidRDefault="00CE4BDB" w:rsidP="00C708C4">
      <w:pPr>
        <w:spacing w:after="0" w:line="240" w:lineRule="auto"/>
        <w:jc w:val="left"/>
      </w:pPr>
    </w:p>
    <w:p w14:paraId="745A4655" w14:textId="77777777" w:rsidR="00A60332" w:rsidRDefault="00A60332" w:rsidP="00C708C4">
      <w:pPr>
        <w:spacing w:after="0" w:line="240" w:lineRule="auto"/>
        <w:jc w:val="left"/>
      </w:pPr>
    </w:p>
    <w:p w14:paraId="7CE77A53" w14:textId="77777777" w:rsidR="00A60332" w:rsidRDefault="00A60332" w:rsidP="00C708C4">
      <w:pPr>
        <w:spacing w:after="0" w:line="240" w:lineRule="auto"/>
        <w:jc w:val="left"/>
      </w:pPr>
    </w:p>
    <w:p w14:paraId="55D441C9" w14:textId="77777777" w:rsidR="00255FCB" w:rsidRDefault="00255FCB" w:rsidP="00C708C4">
      <w:pPr>
        <w:spacing w:after="0" w:line="240" w:lineRule="auto"/>
        <w:jc w:val="left"/>
      </w:pPr>
    </w:p>
    <w:p w14:paraId="723ADF36" w14:textId="77777777" w:rsidR="00255FCB" w:rsidRDefault="00255FCB" w:rsidP="00C708C4">
      <w:pPr>
        <w:spacing w:after="0" w:line="240" w:lineRule="auto"/>
        <w:jc w:val="left"/>
      </w:pPr>
    </w:p>
    <w:p w14:paraId="186F9AD1" w14:textId="77777777" w:rsidR="00255FCB" w:rsidRDefault="00255FCB" w:rsidP="00C708C4">
      <w:pPr>
        <w:spacing w:after="0" w:line="240" w:lineRule="auto"/>
        <w:jc w:val="left"/>
      </w:pPr>
    </w:p>
    <w:p w14:paraId="795DBAAE" w14:textId="77777777" w:rsidR="00B01C6C" w:rsidRDefault="00B01C6C" w:rsidP="00C708C4">
      <w:pPr>
        <w:spacing w:after="0" w:line="240" w:lineRule="auto"/>
        <w:jc w:val="left"/>
      </w:pPr>
    </w:p>
    <w:p w14:paraId="5EBF85CB" w14:textId="0DD1CB2E" w:rsidR="00B01C6C" w:rsidRDefault="00B01C6C" w:rsidP="00B01C6C">
      <w:pPr>
        <w:pStyle w:val="Heading1"/>
        <w:numPr>
          <w:ilvl w:val="0"/>
          <w:numId w:val="0"/>
        </w:numPr>
        <w:ind w:left="284" w:hanging="284"/>
      </w:pPr>
      <w:bookmarkStart w:id="82" w:name="_Toc200478046"/>
      <w:r w:rsidRPr="007C4C41">
        <w:lastRenderedPageBreak/>
        <w:t xml:space="preserve">Appendix </w:t>
      </w:r>
      <w:r w:rsidR="00F15BA0">
        <w:t>D</w:t>
      </w:r>
      <w:bookmarkEnd w:id="82"/>
    </w:p>
    <w:p w14:paraId="72C35B9A" w14:textId="77777777" w:rsidR="00BC1BCA" w:rsidRPr="007C4C41" w:rsidRDefault="00BC1BCA" w:rsidP="00BC1BCA">
      <w:pPr>
        <w:rPr>
          <w:b/>
          <w:bCs/>
        </w:rPr>
      </w:pPr>
      <w:r w:rsidRPr="007C4C41">
        <w:rPr>
          <w:b/>
          <w:bCs/>
        </w:rPr>
        <w:t>Political formation of the EP</w:t>
      </w:r>
    </w:p>
    <w:p w14:paraId="4B9E1FB3" w14:textId="77777777" w:rsidR="00BC1BCA" w:rsidRPr="007C4C41" w:rsidRDefault="00BC1BCA" w:rsidP="00BC1BCA">
      <w:r w:rsidRPr="007C4C41">
        <w:t xml:space="preserve">During the </w:t>
      </w:r>
      <w:r>
        <w:t>9</w:t>
      </w:r>
      <w:r w:rsidRPr="00C4184F">
        <w:rPr>
          <w:vertAlign w:val="superscript"/>
        </w:rPr>
        <w:t>th</w:t>
      </w:r>
      <w:r>
        <w:t xml:space="preserve"> </w:t>
      </w:r>
      <w:r w:rsidRPr="007C4C41">
        <w:t>term of the EP, MEPs were organized into seven distinct parliamentary groups, each representing a coalition of national parties with shared ideological and policy orientations. Additionally, there were several NI</w:t>
      </w:r>
      <w:r>
        <w:t xml:space="preserve"> members</w:t>
      </w:r>
      <w:r w:rsidRPr="007C4C41">
        <w:t xml:space="preserve"> who did not affiliate with any official group. Below is an overview of these parliamentary groups (and the set of NI MEPs) and their ideological positioning: </w:t>
      </w:r>
    </w:p>
    <w:p w14:paraId="0C330081" w14:textId="5B607B07" w:rsidR="00BC1BCA" w:rsidRPr="00314BD9" w:rsidRDefault="00BC1BCA" w:rsidP="00BC1BCA">
      <w:pPr>
        <w:rPr>
          <w:u w:val="single"/>
        </w:rPr>
      </w:pPr>
      <w:r w:rsidRPr="00314BD9">
        <w:rPr>
          <w:u w:val="single"/>
        </w:rPr>
        <w:t>EPP - European People</w:t>
      </w:r>
      <w:r w:rsidR="00576DF0">
        <w:rPr>
          <w:u w:val="single"/>
        </w:rPr>
        <w:t>’</w:t>
      </w:r>
      <w:r w:rsidRPr="00314BD9">
        <w:rPr>
          <w:u w:val="single"/>
        </w:rPr>
        <w:t>s Party Group</w:t>
      </w:r>
    </w:p>
    <w:p w14:paraId="1BA70C9D" w14:textId="10849214" w:rsidR="00BC1BCA" w:rsidRPr="007C4C41" w:rsidRDefault="00BC1BCA" w:rsidP="00BC1BCA">
      <w:pPr>
        <w:ind w:left="708"/>
      </w:pPr>
      <w:r w:rsidRPr="007C4C41">
        <w:t>The EPP is the largest and most influential group in the EP. It brings together Christian democratic, conservative, and center-right parties from across the EU that support greater EU integration while balancing national sovereignty. It advocates a strong single market, ensuring fair competition, consumer protection, and digital innovation to enhance the EU’s competitiveness. On migration and security, the EPP promotes stronger border controls, increased cooperation with third countries, and a reformed asylum system, aiming to strengthen EU security while allowing controlled legal migration. It also support</w:t>
      </w:r>
      <w:r w:rsidRPr="00D43FC6">
        <w:t>s Schengen improvements</w:t>
      </w:r>
      <w:r w:rsidRPr="007C4C41">
        <w:t xml:space="preserve"> and EU-wide police cooperation. Economically, the EPP pushes for fiscal discipline, tax harmonization, and stronger EU financial mechanisms, reinforcing the Eurozone’s stability. It also prioritizes economic cohesion by investing in infrastructure and employment, reducing regional disparities. In foreign relations, the EPP favors EU enlargement, stronger global partnerships, and a common security policy. On governance, the EPP backs more power for the EP, deeper institutional cooperation, and treaty reforms to make decision-making more efficient. Overall, the EPP’s policies support deeper European integration, strengthening economic, political, and security ties while maintaining some national flexibility.</w:t>
      </w:r>
    </w:p>
    <w:p w14:paraId="729B9BE7" w14:textId="77777777" w:rsidR="00BC1BCA" w:rsidRPr="007C4C41" w:rsidRDefault="00BC1BCA" w:rsidP="00BC1BCA">
      <w:pPr>
        <w:ind w:left="708"/>
        <w:jc w:val="right"/>
        <w:rPr>
          <w:i/>
          <w:iCs/>
        </w:rPr>
      </w:pPr>
      <w:r w:rsidRPr="007C4C41">
        <w:rPr>
          <w:i/>
          <w:iCs/>
        </w:rPr>
        <w:t xml:space="preserve">In: </w:t>
      </w:r>
      <w:hyperlink r:id="rId83" w:history="1">
        <w:r w:rsidRPr="007C4C41">
          <w:rPr>
            <w:rStyle w:val="Hyperlink"/>
            <w:i/>
            <w:iCs/>
          </w:rPr>
          <w:t>https://www.eppgroup.eu/</w:t>
        </w:r>
      </w:hyperlink>
    </w:p>
    <w:p w14:paraId="56B8E7F3" w14:textId="77777777" w:rsidR="00BC1BCA" w:rsidRPr="00314BD9" w:rsidRDefault="00BC1BCA" w:rsidP="00BC1BCA">
      <w:pPr>
        <w:rPr>
          <w:u w:val="single"/>
        </w:rPr>
      </w:pPr>
      <w:r w:rsidRPr="00314BD9">
        <w:rPr>
          <w:u w:val="single"/>
        </w:rPr>
        <w:t>S&amp;D - Progressive Alliance of Socialists and Democrats</w:t>
      </w:r>
    </w:p>
    <w:p w14:paraId="0EA73903" w14:textId="38E8CA1F" w:rsidR="00BC1BCA" w:rsidRPr="007C4C41" w:rsidRDefault="00BC1BCA" w:rsidP="00BC1BCA">
      <w:pPr>
        <w:ind w:left="708"/>
      </w:pPr>
      <w:r w:rsidRPr="007C4C41">
        <w:t>The S&amp;D is the second-largest group in the EP. It is composed of social democratic, socialist, and labor parties, advocating for social justice, workers</w:t>
      </w:r>
      <w:r w:rsidR="008E0D5A">
        <w:t>’</w:t>
      </w:r>
      <w:r w:rsidRPr="007C4C41">
        <w:t xml:space="preserve"> rights, and a balanced approach between economic growth and social protection. S&amp;D in the EP is a pro-integration, center-left group that prioritizes social justice, economic equality, and stronger EU cooperation. On migration, it advocates a fair and humane asylum system, ensuring solidarity among EU </w:t>
      </w:r>
      <w:r>
        <w:t xml:space="preserve">member </w:t>
      </w:r>
      <w:r w:rsidRPr="007C4C41">
        <w:t xml:space="preserve">states and opposing strict border policies. In the single market, S&amp;D pushes for workers’ rights, consumer protections, and fair trade, while supporting regulations on big corporations to promote fairness. Economically, S&amp;D favors progressive taxation, strong social protections, and EU-wide policies to </w:t>
      </w:r>
      <w:r w:rsidRPr="007C4C41">
        <w:lastRenderedPageBreak/>
        <w:t>reduce inequality. It supports a stronger Eurozone and economic policies that prioritize public investment over austerity. The group also champions regional development to close economic gaps between rich</w:t>
      </w:r>
      <w:r>
        <w:t>er</w:t>
      </w:r>
      <w:r w:rsidRPr="007C4C41">
        <w:t xml:space="preserve"> and poor</w:t>
      </w:r>
      <w:r>
        <w:t>er</w:t>
      </w:r>
      <w:r w:rsidRPr="007C4C41">
        <w:t xml:space="preserve"> member states.</w:t>
      </w:r>
      <w:r>
        <w:t xml:space="preserve"> </w:t>
      </w:r>
      <w:r w:rsidRPr="007C4C41">
        <w:t xml:space="preserve">In foreign relations, S&amp;D supports EU enlargement, global human rights, and </w:t>
      </w:r>
      <w:r w:rsidR="00AD11D1" w:rsidRPr="007C4C41">
        <w:t>fair</w:t>
      </w:r>
      <w:r w:rsidR="00936408">
        <w:t xml:space="preserve"> </w:t>
      </w:r>
      <w:r w:rsidR="00AD11D1" w:rsidRPr="007C4C41">
        <w:t>trade</w:t>
      </w:r>
      <w:r w:rsidRPr="007C4C41">
        <w:t xml:space="preserve"> policies. On security and justice, it promotes civil liberties, cooperation in law enforcement, and the protection of fundamental rights. S&amp;D strongly backs deeper European integration, advocating for more power to EU institutions, stronger social policies, and a united foreign policy. Its vision fosters a more cohesive, socially responsible, and fair EU, reinforcing common European values like democracy, equality, and solidarity.</w:t>
      </w:r>
    </w:p>
    <w:p w14:paraId="4042D280" w14:textId="77777777" w:rsidR="00BC1BCA" w:rsidRPr="007C4C41" w:rsidRDefault="00BC1BCA" w:rsidP="00BC1BCA">
      <w:pPr>
        <w:ind w:left="708"/>
        <w:jc w:val="right"/>
      </w:pPr>
      <w:r w:rsidRPr="00463808">
        <w:rPr>
          <w:i/>
          <w:iCs/>
        </w:rPr>
        <w:t>In</w:t>
      </w:r>
      <w:r w:rsidRPr="005C4D5E">
        <w:rPr>
          <w:i/>
          <w:iCs/>
        </w:rPr>
        <w:t>:</w:t>
      </w:r>
      <w:r w:rsidRPr="007C4C41">
        <w:t xml:space="preserve"> </w:t>
      </w:r>
      <w:hyperlink r:id="rId84" w:history="1">
        <w:r w:rsidRPr="007C4C41">
          <w:rPr>
            <w:rStyle w:val="Hyperlink"/>
          </w:rPr>
          <w:t>https://www.socialistsanddemocrats.eu/</w:t>
        </w:r>
      </w:hyperlink>
    </w:p>
    <w:p w14:paraId="5E924AFF" w14:textId="77777777" w:rsidR="00BC1BCA" w:rsidRPr="00314BD9" w:rsidRDefault="00BC1BCA" w:rsidP="00BC1BCA">
      <w:pPr>
        <w:rPr>
          <w:u w:val="single"/>
        </w:rPr>
      </w:pPr>
      <w:r w:rsidRPr="00314BD9">
        <w:rPr>
          <w:u w:val="single"/>
        </w:rPr>
        <w:t>Renew - Renew Europe</w:t>
      </w:r>
    </w:p>
    <w:p w14:paraId="2D53F1F4" w14:textId="77777777" w:rsidR="00BC1BCA" w:rsidRPr="007C4C41" w:rsidRDefault="00BC1BCA" w:rsidP="00BC1BCA">
      <w:pPr>
        <w:ind w:left="708"/>
      </w:pPr>
      <w:r w:rsidRPr="007C4C41">
        <w:t xml:space="preserve">The Renew Europe group, formerly known as the Alliance of Liberals and Democrats for Europe, represents liberal and centrist political forces in the EP. It promotes pro-European integration policies, market-friendly economic reforms, and civil liberties. On migration, Renew advocates a fair but effective asylum system, balancing strong border management with human rights protections. </w:t>
      </w:r>
      <w:r w:rsidRPr="00490991">
        <w:t>It promotes EU-wide coordination on migration and asylum to ensure solidarity between member states.</w:t>
      </w:r>
      <w:r w:rsidRPr="007C4C41">
        <w:t xml:space="preserve"> In the single market, Renew pushes for full economic integration, fair competition, and digital innovation. It supports consumer rights, free trade, and labor mobility, ensuring mutual recognition of qualifications across Europe. Regarding EU institutions, Renew favors stronger democratic accountability and more power for the EP. </w:t>
      </w:r>
      <w:r w:rsidRPr="00490991">
        <w:t>Economically, Renew backs the Eurozone, harmonized tax policies, and investment</w:t>
      </w:r>
      <w:r>
        <w:t>s</w:t>
      </w:r>
      <w:r w:rsidRPr="00490991">
        <w:t xml:space="preserve"> in infrastructure and education to drive innovation and equal opportunities.</w:t>
      </w:r>
      <w:r w:rsidRPr="007C4C41">
        <w:t xml:space="preserve"> It also promotes private sector growth alongside public investment. In foreign policy, Renew supports EU enlargement, a common defense policy, and global human rights advocacy. Overall, Renew strongly supports deeper European integration, advocating for a federalist, united, and efficient EU. Its policies reinforce economic, political, and social cohesion, ensuring that the EU is stronger, fairer, and more globally influential.</w:t>
      </w:r>
    </w:p>
    <w:p w14:paraId="0875E4E7" w14:textId="77777777" w:rsidR="00BC1BCA" w:rsidRPr="007C4C41" w:rsidRDefault="00BC1BCA" w:rsidP="00BC1BCA">
      <w:pPr>
        <w:ind w:left="708"/>
        <w:jc w:val="right"/>
        <w:rPr>
          <w:i/>
          <w:iCs/>
        </w:rPr>
      </w:pPr>
      <w:r w:rsidRPr="007C4C41">
        <w:rPr>
          <w:i/>
          <w:iCs/>
        </w:rPr>
        <w:t xml:space="preserve">In: </w:t>
      </w:r>
      <w:hyperlink r:id="rId85" w:history="1">
        <w:r w:rsidRPr="007C4C41">
          <w:rPr>
            <w:rStyle w:val="Hyperlink"/>
            <w:i/>
            <w:iCs/>
          </w:rPr>
          <w:t>https://www.reneweuropegroup.eu/</w:t>
        </w:r>
      </w:hyperlink>
    </w:p>
    <w:p w14:paraId="2DDB1B6E" w14:textId="77777777" w:rsidR="00BC1BCA" w:rsidRPr="00314BD9" w:rsidRDefault="00BC1BCA" w:rsidP="00BC1BCA">
      <w:pPr>
        <w:rPr>
          <w:u w:val="single"/>
        </w:rPr>
      </w:pPr>
      <w:r w:rsidRPr="00314BD9">
        <w:rPr>
          <w:u w:val="single"/>
        </w:rPr>
        <w:t>Greens/EFA - The Greens/European Free Alliance</w:t>
      </w:r>
    </w:p>
    <w:p w14:paraId="49B81690" w14:textId="76BBE6E9" w:rsidR="00BC1BCA" w:rsidRPr="007C4C41" w:rsidRDefault="00BC1BCA" w:rsidP="00BC1BCA">
      <w:pPr>
        <w:ind w:left="708"/>
      </w:pPr>
      <w:r w:rsidRPr="007C4C41">
        <w:t xml:space="preserve">The Greens/European Free Alliance consists of green parties and environmentalists and is a pro-European, progressive group in the EP that focuses on climate action, social justice, and democracy. On migration, Greens/EFA supports humane asylum policies, fair distribution of refugees, and stronger integration efforts, rejecting strict border controls. In the single market, it promotes green and fair trade, stronger consumer rights, and corporate accountability to protect workers and the environment. Regarding EU institutions, Greens/EFA pushes for more transparency and democratic reforms, </w:t>
      </w:r>
      <w:r w:rsidRPr="00490991">
        <w:t>giving more power to the EP.</w:t>
      </w:r>
      <w:r w:rsidRPr="007C4C41">
        <w:t xml:space="preserve"> It also supports treaty changes </w:t>
      </w:r>
      <w:r w:rsidRPr="007C4C41">
        <w:lastRenderedPageBreak/>
        <w:t xml:space="preserve">to reinforce climate and social commitments. Economically, the group favors fair taxation, tackling corporate tax evasion, and investing in sustainable industries. It promotes regional development and social protections to reduce economic inequality. In foreign policy, </w:t>
      </w:r>
      <w:r w:rsidRPr="00490991">
        <w:t xml:space="preserve">Greens/EFA advocates </w:t>
      </w:r>
      <w:r w:rsidR="00936408">
        <w:t>fair trade</w:t>
      </w:r>
      <w:r w:rsidRPr="00490991">
        <w:t>, human rights, and climate diplomacy, opposing arms sales to authoritarian regimes.</w:t>
      </w:r>
      <w:r w:rsidRPr="007C4C41">
        <w:t xml:space="preserve"> On justice and security, it prioritizes human rights, pushing for reforms to EU border control agencies like Frontex. Greens/EFA strongly supports deeper European integration, emphasizing stronger institutions, common environmental policies, and social justice. Its vision fosters a more sustainable, democratic, and united EU, reinforcing EU values of human rights, fairness, and environmental protection.</w:t>
      </w:r>
    </w:p>
    <w:p w14:paraId="364676B8" w14:textId="77777777" w:rsidR="00BC1BCA" w:rsidRDefault="00BC1BCA" w:rsidP="00BC1BCA">
      <w:pPr>
        <w:ind w:left="708"/>
        <w:jc w:val="right"/>
      </w:pPr>
      <w:r w:rsidRPr="007C4C41">
        <w:rPr>
          <w:i/>
          <w:iCs/>
        </w:rPr>
        <w:t xml:space="preserve">In: </w:t>
      </w:r>
      <w:hyperlink r:id="rId86" w:history="1">
        <w:r w:rsidRPr="007C4C41">
          <w:rPr>
            <w:rStyle w:val="Hyperlink"/>
            <w:i/>
            <w:iCs/>
          </w:rPr>
          <w:t>https://www.greens-efa.eu/en/</w:t>
        </w:r>
      </w:hyperlink>
    </w:p>
    <w:p w14:paraId="4845339B" w14:textId="77777777" w:rsidR="00BC1BCA" w:rsidRPr="00314BD9" w:rsidRDefault="00BC1BCA" w:rsidP="00BC1BCA">
      <w:pPr>
        <w:rPr>
          <w:u w:val="single"/>
        </w:rPr>
      </w:pPr>
      <w:r w:rsidRPr="00314BD9">
        <w:rPr>
          <w:u w:val="single"/>
        </w:rPr>
        <w:t xml:space="preserve">The Left - The Left in the European Parliament </w:t>
      </w:r>
    </w:p>
    <w:p w14:paraId="21D99515" w14:textId="47157622" w:rsidR="00BC1BCA" w:rsidRPr="007C4C41" w:rsidRDefault="00BC1BCA" w:rsidP="00BC1BCA">
      <w:pPr>
        <w:ind w:left="708"/>
      </w:pPr>
      <w:r w:rsidRPr="007C4C41">
        <w:t>The Left in the European Parliament</w:t>
      </w:r>
      <w:r>
        <w:t>, previously known as the European United Left/Nordic Green Left (GUE/NGL) before January 2021 (which is how it is labeled in this study’s dataset)</w:t>
      </w:r>
      <w:r w:rsidRPr="007C4C41">
        <w:t xml:space="preserve"> is a left-</w:t>
      </w:r>
      <w:r w:rsidRPr="00052B78">
        <w:t>wing to far-left parliamentary</w:t>
      </w:r>
      <w:r w:rsidRPr="007C4C41">
        <w:t xml:space="preserve"> group that advocates radical social policies, wealth redistribution, and opposition to austerity measures. It is a progressive group that prioritizes workers’ rights, social justice, and environmental sustainability while opposing corporate influence in EU policies. On migration, it supports humane asylum policies, fair distribution of refugees, and strong anti-discrimination measures, promoting solidarity among member states. In the single market, The Left advocates strong consumer rights, public services protection, and fair labor conditions</w:t>
      </w:r>
      <w:r w:rsidR="00077270">
        <w:t>,</w:t>
      </w:r>
      <w:r w:rsidRPr="007C4C41">
        <w:t xml:space="preserve"> opposing privatization and deregulation. Regarding EU institutions, The Left seeks more democratic transparency and citizen participation, but criticizes EU neoliberal economic policies, calling for greater control over multinational corporations. It promotes a fairer economic system, backing progressive taxation, wealth redistribution, and stronger labor protections to reduce inequality across the EU. </w:t>
      </w:r>
      <w:r w:rsidRPr="00052B78">
        <w:t>In foreign policy, it supports international cooperation and fair</w:t>
      </w:r>
      <w:r>
        <w:t xml:space="preserve"> </w:t>
      </w:r>
      <w:r w:rsidRPr="00052B78">
        <w:t>trade</w:t>
      </w:r>
      <w:r w:rsidRPr="007C4C41">
        <w:t xml:space="preserve"> agreements, opposing militarization and arms sales. On security and justice, it defends civil liberties while advocating human rights-based law enforcement. The Left demands reforms to make the EU more </w:t>
      </w:r>
      <w:r w:rsidRPr="00052B78">
        <w:t>social</w:t>
      </w:r>
      <w:r w:rsidRPr="007C4C41">
        <w:t>, democratic, and sustainable. Its vision reinforces common European values of equality, social justice, and human rights while opposing policies that prioritize economic elites over citizens.</w:t>
      </w:r>
    </w:p>
    <w:p w14:paraId="3338FCF4" w14:textId="77777777" w:rsidR="00BC1BCA" w:rsidRPr="007C4C41" w:rsidRDefault="00BC1BCA" w:rsidP="00BC1BCA">
      <w:pPr>
        <w:ind w:left="708"/>
        <w:jc w:val="right"/>
        <w:rPr>
          <w:i/>
          <w:iCs/>
        </w:rPr>
      </w:pPr>
      <w:r w:rsidRPr="007C4C41">
        <w:rPr>
          <w:i/>
          <w:iCs/>
        </w:rPr>
        <w:t xml:space="preserve">In: </w:t>
      </w:r>
      <w:hyperlink r:id="rId87" w:history="1">
        <w:r w:rsidRPr="007C4C41">
          <w:rPr>
            <w:rStyle w:val="Hyperlink"/>
            <w:i/>
            <w:iCs/>
          </w:rPr>
          <w:t>https://left.eu/</w:t>
        </w:r>
      </w:hyperlink>
    </w:p>
    <w:p w14:paraId="2C4CEA91" w14:textId="77777777" w:rsidR="00BC1BCA" w:rsidRPr="00314BD9" w:rsidRDefault="00BC1BCA" w:rsidP="00BC1BCA">
      <w:pPr>
        <w:rPr>
          <w:u w:val="single"/>
        </w:rPr>
      </w:pPr>
      <w:r w:rsidRPr="00314BD9">
        <w:rPr>
          <w:u w:val="single"/>
        </w:rPr>
        <w:t>ECR - European Conservatives and Reformists Group</w:t>
      </w:r>
    </w:p>
    <w:p w14:paraId="1DCF92EC" w14:textId="77777777" w:rsidR="00BC1BCA" w:rsidRPr="007C4C41" w:rsidRDefault="00BC1BCA" w:rsidP="00BC1BCA">
      <w:pPr>
        <w:ind w:left="708"/>
      </w:pPr>
      <w:r w:rsidRPr="007C4C41">
        <w:t xml:space="preserve">The ECR is a center-right to right-wing group that supports national sovereignty, a decentralized EU, economic freedom, and free-market principles. It positions itself as an alternative to federalist visions of the EU, advocating economic liberalization and stricter migration policies. On migration, ECR supports strong national control, </w:t>
      </w:r>
      <w:r w:rsidRPr="007C4C41">
        <w:lastRenderedPageBreak/>
        <w:t>rejecting an EU-wide asylum system and pushing for stricter border policies. In the single market, it advocates</w:t>
      </w:r>
      <w:r>
        <w:t xml:space="preserve"> </w:t>
      </w:r>
      <w:r w:rsidRPr="007C4C41">
        <w:t xml:space="preserve">free trade and deregulation, opposing excessive EU intervention in national economies. Regarding EU institutions, ECR rejects further </w:t>
      </w:r>
      <w:r>
        <w:t>EU</w:t>
      </w:r>
      <w:r w:rsidRPr="007C4C41">
        <w:t xml:space="preserve"> integration, calling for more national decision-making and treaty reforms to return powers to member states. </w:t>
      </w:r>
      <w:r w:rsidRPr="000C10C5">
        <w:t xml:space="preserve">It opposes a federalist EU and favors a flexible Europe of </w:t>
      </w:r>
      <w:r>
        <w:t>n</w:t>
      </w:r>
      <w:r w:rsidRPr="000C10C5">
        <w:t>ations.</w:t>
      </w:r>
      <w:r w:rsidRPr="007C4C41">
        <w:t xml:space="preserve"> Economically, ECR promotes low taxes, fiscal </w:t>
      </w:r>
      <w:r w:rsidRPr="000C10C5">
        <w:t>responsibility</w:t>
      </w:r>
      <w:r w:rsidRPr="007C4C41">
        <w:t xml:space="preserve">, and reduced EU control over budgets. It criticizes the European Central Bank and </w:t>
      </w:r>
      <w:r w:rsidRPr="000C10C5">
        <w:t>opposes EU taxation.</w:t>
      </w:r>
      <w:r w:rsidRPr="007C4C41">
        <w:t xml:space="preserve"> On foreign relations, it supports bilateral agreements over centralized EU policies. In security and justice, ECR favors strong border controls and national sovereignty over law enforcement, rejecting EU-wide judicial harmonization. ECR’s position leads to less European integration, prioritizing national independence over collective EU decision-making. It opposes deeper political unification, emphasizing a looser EU where member states maintain control over key policies, aligning with conservative and Eurosceptic values.</w:t>
      </w:r>
    </w:p>
    <w:p w14:paraId="394F4272" w14:textId="1DC07FE4" w:rsidR="00BC1BCA" w:rsidRPr="00BC508B" w:rsidRDefault="00BC1BCA" w:rsidP="00BC508B">
      <w:pPr>
        <w:ind w:left="708"/>
        <w:jc w:val="right"/>
        <w:rPr>
          <w:i/>
          <w:iCs/>
        </w:rPr>
      </w:pPr>
      <w:r w:rsidRPr="007C4C41">
        <w:rPr>
          <w:i/>
          <w:iCs/>
        </w:rPr>
        <w:t xml:space="preserve">In: </w:t>
      </w:r>
      <w:hyperlink r:id="rId88" w:history="1">
        <w:r w:rsidRPr="007C4C41">
          <w:rPr>
            <w:rStyle w:val="Hyperlink"/>
            <w:i/>
            <w:iCs/>
          </w:rPr>
          <w:t>https://www.ecrgroup.eu/</w:t>
        </w:r>
      </w:hyperlink>
    </w:p>
    <w:p w14:paraId="30B4EAC1" w14:textId="77777777" w:rsidR="00BC1BCA" w:rsidRPr="00314BD9" w:rsidRDefault="00BC1BCA" w:rsidP="00BC1BCA">
      <w:pPr>
        <w:rPr>
          <w:u w:val="single"/>
        </w:rPr>
      </w:pPr>
      <w:r w:rsidRPr="00314BD9">
        <w:rPr>
          <w:u w:val="single"/>
        </w:rPr>
        <w:t>ID - Identity and Democracy</w:t>
      </w:r>
    </w:p>
    <w:p w14:paraId="279EB1B3" w14:textId="7EAB3BC3" w:rsidR="00BC1BCA" w:rsidRPr="007C4C41" w:rsidRDefault="00BC1BCA" w:rsidP="00BC1BCA">
      <w:pPr>
        <w:ind w:left="708"/>
      </w:pPr>
      <w:r w:rsidRPr="007C4C41">
        <w:t>ID was a far-right, nationalist, and Eurosceptic political group that promoted stricter immigration policies, national sovereignty, opposition to deeper EU integration, and economic protectionism. On migration, ID called for strong national control over borders, rejecting EU-led asylum policies and mandatory refugee quotas. In the single market, it promoted economic protectionism, opposing EU regulations and the European Green Deal, which it sees as harmful to national industries. Regarding EU institutions, ID rejects greater power for the EP, advocating a looser EU where member states decide independently. It opposes EU cohesion funds, arguing that economic policies should be nationally controlled. ID also opposes EU taxation and fiscal integration, criticizing the European Central Bank and calling for national control over financial policies. In foreign policy, it rejects EU-wide coordination, preferring bilateral agreements and strong national defense policies. ID’s stance weakens European integration, advocating less power to EU institutions and greater national autonomy. Its vision promotes economic nationalism and strict border control</w:t>
      </w:r>
      <w:r w:rsidR="00FF38C3">
        <w:t>s</w:t>
      </w:r>
      <w:r w:rsidRPr="007C4C41">
        <w:t>, challenging EU values of unity, cooperation, and solidarity while prioritizing national interests over collective EU policies.</w:t>
      </w:r>
    </w:p>
    <w:p w14:paraId="0E13F3BA" w14:textId="44B2D822" w:rsidR="00BC1BCA" w:rsidRPr="007C4C41" w:rsidRDefault="00BC1BCA" w:rsidP="00BC1BCA">
      <w:pPr>
        <w:ind w:left="708"/>
      </w:pPr>
      <w:r w:rsidRPr="007C4C41">
        <w:t xml:space="preserve">As of </w:t>
      </w:r>
      <w:r>
        <w:t>the EP’s 10</w:t>
      </w:r>
      <w:r w:rsidRPr="00840D0A">
        <w:rPr>
          <w:vertAlign w:val="superscript"/>
        </w:rPr>
        <w:t>th</w:t>
      </w:r>
      <w:r>
        <w:t xml:space="preserve"> term</w:t>
      </w:r>
      <w:r w:rsidRPr="007C4C41">
        <w:t xml:space="preserve">, </w:t>
      </w:r>
      <w:r>
        <w:t xml:space="preserve">the </w:t>
      </w:r>
      <w:r w:rsidRPr="007C4C41">
        <w:t xml:space="preserve">ID group ceased to exist and </w:t>
      </w:r>
      <w:r>
        <w:t xml:space="preserve">was </w:t>
      </w:r>
      <w:r w:rsidRPr="007C4C41">
        <w:t xml:space="preserve">replaced by a new political formation, named the Patriots for Europe group. This new </w:t>
      </w:r>
      <w:r>
        <w:t>group</w:t>
      </w:r>
      <w:r w:rsidRPr="007C4C41">
        <w:t xml:space="preserve"> continues to advocate for nationalism, Euroscepticism, and opposition to deeper European integration, bringing together various right-wing and populist parties across </w:t>
      </w:r>
      <w:r w:rsidR="00521390">
        <w:t>the EU</w:t>
      </w:r>
      <w:r w:rsidRPr="007C4C41">
        <w:t>.</w:t>
      </w:r>
    </w:p>
    <w:p w14:paraId="2E79D5ED" w14:textId="77777777" w:rsidR="00BC1BCA" w:rsidRDefault="00BC1BCA" w:rsidP="00BC1BCA">
      <w:pPr>
        <w:ind w:left="708"/>
        <w:jc w:val="right"/>
        <w:rPr>
          <w:i/>
          <w:iCs/>
        </w:rPr>
      </w:pPr>
      <w:r w:rsidRPr="007C4C41">
        <w:rPr>
          <w:i/>
          <w:iCs/>
        </w:rPr>
        <w:t xml:space="preserve">In: </w:t>
      </w:r>
      <w:hyperlink r:id="rId89" w:history="1">
        <w:r w:rsidRPr="000232EB">
          <w:rPr>
            <w:rStyle w:val="Hyperlink"/>
            <w:i/>
            <w:iCs/>
          </w:rPr>
          <w:t>https://patriots.eu/home</w:t>
        </w:r>
      </w:hyperlink>
    </w:p>
    <w:p w14:paraId="1310B726" w14:textId="77777777" w:rsidR="00BC1BCA" w:rsidRDefault="00BC1BCA" w:rsidP="00BC1BCA">
      <w:pPr>
        <w:ind w:left="708"/>
        <w:jc w:val="right"/>
      </w:pPr>
      <w:hyperlink r:id="rId90" w:history="1">
        <w:r w:rsidRPr="004756EA">
          <w:rPr>
            <w:rStyle w:val="Hyperlink"/>
            <w:i/>
            <w:iCs/>
          </w:rPr>
          <w:t>https://political.party/id-european-parliament-elections/</w:t>
        </w:r>
      </w:hyperlink>
    </w:p>
    <w:p w14:paraId="034EDC50" w14:textId="77777777" w:rsidR="00BC1BCA" w:rsidRPr="00314BD9" w:rsidRDefault="00BC1BCA" w:rsidP="00BC1BCA">
      <w:pPr>
        <w:rPr>
          <w:u w:val="single"/>
        </w:rPr>
      </w:pPr>
      <w:r w:rsidRPr="00314BD9">
        <w:rPr>
          <w:u w:val="single"/>
        </w:rPr>
        <w:lastRenderedPageBreak/>
        <w:t>NI - Non-attached members</w:t>
      </w:r>
    </w:p>
    <w:p w14:paraId="0366A2B0" w14:textId="77777777" w:rsidR="00BC1BCA" w:rsidRDefault="00BC1BCA" w:rsidP="00BC508B">
      <w:pPr>
        <w:ind w:left="708"/>
      </w:pPr>
      <w:r w:rsidRPr="007C4C41">
        <w:t>NI members are MEPs who do not belong to any of the recognized parliamentary groups. They can be independent politicians, members of national parties that do not align with existing groups, or representatives of extremist movements that are excluded from those groups.</w:t>
      </w:r>
    </w:p>
    <w:p w14:paraId="137BE135" w14:textId="77777777" w:rsidR="00BC1BCA" w:rsidRPr="007C4C41" w:rsidRDefault="00BC1BCA" w:rsidP="00BC508B">
      <w:r w:rsidRPr="007C4C41">
        <w:t xml:space="preserve">The composition of the EP during its </w:t>
      </w:r>
      <w:r>
        <w:t>9</w:t>
      </w:r>
      <w:r w:rsidRPr="008020A4">
        <w:rPr>
          <w:vertAlign w:val="superscript"/>
        </w:rPr>
        <w:t>th</w:t>
      </w:r>
      <w:r>
        <w:t xml:space="preserve"> </w:t>
      </w:r>
      <w:r w:rsidRPr="007C4C41">
        <w:t>term experienced notable changes between its commencement and conclusion, primarily due to the UK's withdrawal from the EU (Brexit) on 31 January 2020 and from MEP group changes.</w:t>
      </w:r>
    </w:p>
    <w:p w14:paraId="6E53A388" w14:textId="19B58DAC" w:rsidR="00873453" w:rsidRDefault="00BC1BCA" w:rsidP="000270A7">
      <w:r w:rsidRPr="007C4C41">
        <w:t>Initial Composition (2 July 2019): At the outset, the EP comprised 751 MEPs distributed among seven political groups and NI MEPs.</w:t>
      </w:r>
    </w:p>
    <w:p w14:paraId="77BE1DE2" w14:textId="538D7145" w:rsidR="000270A7" w:rsidRDefault="000270A7" w:rsidP="000270A7">
      <w:pPr>
        <w:spacing w:after="0" w:line="240" w:lineRule="auto"/>
        <w:jc w:val="center"/>
      </w:pPr>
      <w:r>
        <w:rPr>
          <w:noProof/>
        </w:rPr>
        <w:drawing>
          <wp:inline distT="0" distB="0" distL="0" distR="0" wp14:anchorId="743F3BCE" wp14:editId="38E64293">
            <wp:extent cx="3114000" cy="5259600"/>
            <wp:effectExtent l="0" t="0" r="0" b="0"/>
            <wp:docPr id="1464132821" name="Imagem 4" descr="Uma imagem com texto, captura de ecrã,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7792" name="Imagem 4" descr="Uma imagem com texto, captura de ecrã, diagrama&#10;&#10;Os conteúdos gerados por IA poderão estar incorretos."/>
                    <pic:cNvPicPr/>
                  </pic:nvPicPr>
                  <pic:blipFill>
                    <a:blip r:embed="rId91">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533BCB4C" w14:textId="77777777" w:rsidR="0037777A" w:rsidRDefault="0037777A" w:rsidP="00C418CA"/>
    <w:p w14:paraId="3EC71971" w14:textId="49581573" w:rsidR="000270A7" w:rsidRDefault="00C418CA" w:rsidP="00C418CA">
      <w:r w:rsidRPr="007C4C41">
        <w:t xml:space="preserve">By the end of the term, the composition evolved due to various factors. These included national elections (since MEPs often interrupt their EP terms to serve in national </w:t>
      </w:r>
      <w:r w:rsidRPr="007C4C41">
        <w:lastRenderedPageBreak/>
        <w:t>governments), national party realignments, and individual MEPs changing affiliations. The final seat distribution was</w:t>
      </w:r>
      <w:r>
        <w:t xml:space="preserve"> as follows.</w:t>
      </w:r>
    </w:p>
    <w:p w14:paraId="6F472191" w14:textId="337CF488" w:rsidR="0042084B" w:rsidRDefault="0042084B" w:rsidP="0042084B">
      <w:pPr>
        <w:jc w:val="center"/>
      </w:pPr>
      <w:r>
        <w:rPr>
          <w:noProof/>
        </w:rPr>
        <w:drawing>
          <wp:inline distT="0" distB="0" distL="0" distR="0" wp14:anchorId="5BBDDBDF" wp14:editId="1DA8EB61">
            <wp:extent cx="3114000" cy="5259600"/>
            <wp:effectExtent l="0" t="0" r="0" b="0"/>
            <wp:docPr id="1418716393" name="Imagem 6" descr="Uma imagem com texto, captura de ecrã, diagram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042634" name="Imagem 6" descr="Uma imagem com texto, captura de ecrã, diagrama&#10;&#10;Os conteúdos gerados por IA poderão estar incorretos."/>
                    <pic:cNvPicPr/>
                  </pic:nvPicPr>
                  <pic:blipFill>
                    <a:blip r:embed="rId92">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A05A97C" w14:textId="77777777" w:rsidR="00C418CA" w:rsidRDefault="00C418CA" w:rsidP="00C418CA"/>
    <w:p w14:paraId="558B3FAD" w14:textId="157EF1FF" w:rsidR="001E3431" w:rsidRDefault="001E3431" w:rsidP="004B3316">
      <w:pPr>
        <w:jc w:val="center"/>
        <w:rPr>
          <w:lang w:eastAsia="pt-PT"/>
        </w:rPr>
      </w:pPr>
    </w:p>
    <w:p w14:paraId="245E5D63" w14:textId="77777777" w:rsidR="0026647E" w:rsidRDefault="0026647E" w:rsidP="004B3316">
      <w:pPr>
        <w:jc w:val="center"/>
        <w:rPr>
          <w:lang w:eastAsia="pt-PT"/>
        </w:rPr>
      </w:pPr>
    </w:p>
    <w:p w14:paraId="2CCDE494" w14:textId="77777777" w:rsidR="0026647E" w:rsidRDefault="0026647E" w:rsidP="004B3316">
      <w:pPr>
        <w:jc w:val="center"/>
        <w:rPr>
          <w:lang w:eastAsia="pt-PT"/>
        </w:rPr>
      </w:pPr>
    </w:p>
    <w:p w14:paraId="22FBB7EA" w14:textId="77777777" w:rsidR="0026647E" w:rsidRDefault="0026647E" w:rsidP="004B3316">
      <w:pPr>
        <w:jc w:val="center"/>
        <w:rPr>
          <w:lang w:eastAsia="pt-PT"/>
        </w:rPr>
      </w:pPr>
    </w:p>
    <w:p w14:paraId="769A9D90" w14:textId="77777777" w:rsidR="0026647E" w:rsidRDefault="0026647E" w:rsidP="004B3316">
      <w:pPr>
        <w:jc w:val="center"/>
        <w:rPr>
          <w:lang w:eastAsia="pt-PT"/>
        </w:rPr>
      </w:pPr>
    </w:p>
    <w:p w14:paraId="604F4C24" w14:textId="77777777" w:rsidR="0026647E" w:rsidRDefault="0026647E" w:rsidP="004B3316">
      <w:pPr>
        <w:jc w:val="center"/>
        <w:rPr>
          <w:lang w:eastAsia="pt-PT"/>
        </w:rPr>
      </w:pPr>
    </w:p>
    <w:p w14:paraId="20AAFFFC" w14:textId="77777777" w:rsidR="0026647E" w:rsidRDefault="0026647E" w:rsidP="004B3316">
      <w:pPr>
        <w:jc w:val="center"/>
        <w:rPr>
          <w:lang w:eastAsia="pt-PT"/>
        </w:rPr>
      </w:pPr>
    </w:p>
    <w:p w14:paraId="3841B408" w14:textId="77777777" w:rsidR="0026647E" w:rsidRDefault="0026647E" w:rsidP="004B3316">
      <w:pPr>
        <w:jc w:val="center"/>
        <w:rPr>
          <w:lang w:eastAsia="pt-PT"/>
        </w:rPr>
      </w:pPr>
    </w:p>
    <w:p w14:paraId="660489E0" w14:textId="0DF20152" w:rsidR="00402ACD" w:rsidRDefault="00402ACD" w:rsidP="00402ACD">
      <w:pPr>
        <w:pStyle w:val="Heading1"/>
        <w:numPr>
          <w:ilvl w:val="0"/>
          <w:numId w:val="0"/>
        </w:numPr>
        <w:ind w:left="284" w:hanging="284"/>
      </w:pPr>
      <w:bookmarkStart w:id="83" w:name="_Toc200478047"/>
      <w:r w:rsidRPr="007C4C41">
        <w:lastRenderedPageBreak/>
        <w:t xml:space="preserve">Appendix </w:t>
      </w:r>
      <w:r>
        <w:t>E</w:t>
      </w:r>
      <w:bookmarkEnd w:id="83"/>
    </w:p>
    <w:p w14:paraId="4E20721F" w14:textId="7C6B495F" w:rsidR="00E11089" w:rsidRDefault="00E11089" w:rsidP="00E11089">
      <w:r>
        <w:t xml:space="preserve">The </w:t>
      </w:r>
      <w:r w:rsidR="00985411">
        <w:t>obtained voting communities</w:t>
      </w:r>
      <w:r>
        <w:t xml:space="preserve"> for the selected secondary subjects </w:t>
      </w:r>
      <w:r w:rsidR="00A912C6">
        <w:t>are illustrated</w:t>
      </w:r>
      <w:r>
        <w:t xml:space="preserve"> in </w:t>
      </w:r>
      <w:r w:rsidR="00373F4F">
        <w:t>the f</w:t>
      </w:r>
      <w:r>
        <w:t>igure</w:t>
      </w:r>
      <w:r w:rsidR="00373F4F">
        <w:t>s</w:t>
      </w:r>
      <w:r>
        <w:t xml:space="preserve"> </w:t>
      </w:r>
      <w:r w:rsidR="00373F4F">
        <w:t xml:space="preserve">below </w:t>
      </w:r>
      <w:r>
        <w:t>(matrices</w:t>
      </w:r>
      <w:r w:rsidR="00373F4F">
        <w:t xml:space="preserve"> and </w:t>
      </w:r>
      <w:r>
        <w:t>co-voting networks).</w:t>
      </w:r>
    </w:p>
    <w:p w14:paraId="637ED564" w14:textId="56FB1D02" w:rsidR="00E11089" w:rsidRPr="00DC2551" w:rsidRDefault="00E11089" w:rsidP="00DC2551">
      <w:pPr>
        <w:pStyle w:val="Listanumerada1"/>
        <w:numPr>
          <w:ilvl w:val="0"/>
          <w:numId w:val="0"/>
        </w:numPr>
        <w:spacing w:after="200" w:line="276" w:lineRule="auto"/>
        <w:contextualSpacing w:val="0"/>
        <w:jc w:val="center"/>
        <w:rPr>
          <w:highlight w:val="yellow"/>
        </w:rPr>
      </w:pPr>
      <w:r>
        <w:rPr>
          <w:noProof/>
        </w:rPr>
        <w:drawing>
          <wp:inline distT="0" distB="0" distL="0" distR="0" wp14:anchorId="35904EE2" wp14:editId="7CAFBF2F">
            <wp:extent cx="5302800" cy="7174800"/>
            <wp:effectExtent l="0" t="0" r="0" b="7620"/>
            <wp:docPr id="2056578711" name="Picture 2" descr="A chart of blue square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6578711" name="Picture 2" descr="A chart of blue squares&#10;&#10;AI-generated content may be incorrect."/>
                    <pic:cNvPicPr/>
                  </pic:nvPicPr>
                  <pic:blipFill>
                    <a:blip r:embed="rId93">
                      <a:extLst>
                        <a:ext uri="{28A0092B-C50C-407E-A947-70E740481C1C}">
                          <a14:useLocalDpi xmlns:a14="http://schemas.microsoft.com/office/drawing/2010/main" val="0"/>
                        </a:ext>
                      </a:extLst>
                    </a:blip>
                    <a:stretch>
                      <a:fillRect/>
                    </a:stretch>
                  </pic:blipFill>
                  <pic:spPr>
                    <a:xfrm>
                      <a:off x="0" y="0"/>
                      <a:ext cx="5302800" cy="7174800"/>
                    </a:xfrm>
                    <a:prstGeom prst="rect">
                      <a:avLst/>
                    </a:prstGeom>
                  </pic:spPr>
                </pic:pic>
              </a:graphicData>
            </a:graphic>
          </wp:inline>
        </w:drawing>
      </w:r>
    </w:p>
    <w:p w14:paraId="451A63A7" w14:textId="28DD2910" w:rsidR="00E11089" w:rsidRPr="001545A9" w:rsidRDefault="00E11089" w:rsidP="00DC2551">
      <w:pPr>
        <w:keepNext/>
        <w:jc w:val="center"/>
      </w:pPr>
      <w:r w:rsidRPr="00331489">
        <w:rPr>
          <w:noProof/>
        </w:rPr>
        <w:lastRenderedPageBreak/>
        <w:drawing>
          <wp:inline distT="0" distB="0" distL="0" distR="0" wp14:anchorId="357B799C" wp14:editId="597DD14B">
            <wp:extent cx="4744800" cy="169200"/>
            <wp:effectExtent l="0" t="0" r="0" b="2540"/>
            <wp:docPr id="44518997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434333" name=""/>
                    <pic:cNvPicPr/>
                  </pic:nvPicPr>
                  <pic:blipFill>
                    <a:blip r:embed="rId19"/>
                    <a:stretch>
                      <a:fillRect/>
                    </a:stretch>
                  </pic:blipFill>
                  <pic:spPr>
                    <a:xfrm>
                      <a:off x="0" y="0"/>
                      <a:ext cx="4744800" cy="169200"/>
                    </a:xfrm>
                    <a:prstGeom prst="rect">
                      <a:avLst/>
                    </a:prstGeom>
                  </pic:spPr>
                </pic:pic>
              </a:graphicData>
            </a:graphic>
          </wp:inline>
        </w:drawing>
      </w:r>
      <w:r>
        <w:rPr>
          <w:noProof/>
          <w:lang w:eastAsia="pt-PT"/>
        </w:rPr>
        <w:drawing>
          <wp:inline distT="0" distB="0" distL="0" distR="0" wp14:anchorId="44521017" wp14:editId="078D1ED1">
            <wp:extent cx="4381200" cy="8326800"/>
            <wp:effectExtent l="0" t="0" r="635" b="0"/>
            <wp:docPr id="987272917" name="Picture 1" descr="A group of images of different colored dot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272917" name="Picture 1" descr="A group of images of different colored dots&#10;&#10;AI-generated content may be incorrec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381200" cy="8326800"/>
                    </a:xfrm>
                    <a:prstGeom prst="rect">
                      <a:avLst/>
                    </a:prstGeom>
                  </pic:spPr>
                </pic:pic>
              </a:graphicData>
            </a:graphic>
          </wp:inline>
        </w:drawing>
      </w:r>
    </w:p>
    <w:p w14:paraId="30227136" w14:textId="467C58F9" w:rsidR="00E11089" w:rsidRPr="00BE7088" w:rsidRDefault="00E11089" w:rsidP="00BE7088">
      <w:pPr>
        <w:pStyle w:val="Listanumerada1"/>
        <w:numPr>
          <w:ilvl w:val="0"/>
          <w:numId w:val="0"/>
        </w:numPr>
        <w:spacing w:after="200" w:line="276" w:lineRule="auto"/>
        <w:contextualSpacing w:val="0"/>
        <w:rPr>
          <w:rFonts w:eastAsia="Calibri"/>
          <w:lang w:eastAsia="en-US"/>
        </w:rPr>
      </w:pPr>
      <w:r w:rsidRPr="00AC7B52">
        <w:lastRenderedPageBreak/>
        <w:t>Then, we applied the same statistics to</w:t>
      </w:r>
      <w:r>
        <w:t xml:space="preserve"> the</w:t>
      </w:r>
      <w:r w:rsidRPr="00AC7B52">
        <w:t xml:space="preserve"> secondary subjects, starting with computing modularity and assortativity statistics to evaluate the degree of group and national alignment within each secondary subject. Additionally, structural statistics will provide </w:t>
      </w:r>
      <w:r w:rsidRPr="00AC7B52">
        <w:rPr>
          <w:rFonts w:eastAsia="Calibri"/>
          <w:lang w:eastAsia="en-US"/>
        </w:rPr>
        <w:t>further insight into the density, clustering tendencies, number of voting communities, and reliability of the results.</w:t>
      </w:r>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E11089" w:rsidRPr="00AB5C75" w14:paraId="51065BBD" w14:textId="77777777" w:rsidTr="005745A1">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45DF3D1" w14:textId="77777777" w:rsidR="00E11089" w:rsidRPr="00AB5C75" w:rsidRDefault="00E11089" w:rsidP="005745A1">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135F728B"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4FB9FB43"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2CE91F18"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065AA8D3"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5F0B569B"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E11089" w:rsidRPr="00AB5C75" w14:paraId="2A45F20D"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tcPr>
          <w:p w14:paraId="7BFA3CEB" w14:textId="77777777" w:rsidR="00E11089" w:rsidRPr="00B135D1" w:rsidRDefault="00E11089" w:rsidP="005745A1">
            <w:pPr>
              <w:spacing w:after="0" w:line="240" w:lineRule="auto"/>
              <w:jc w:val="left"/>
              <w:rPr>
                <w:sz w:val="18"/>
                <w:szCs w:val="18"/>
              </w:rPr>
            </w:pPr>
            <w:r>
              <w:rPr>
                <w:sz w:val="18"/>
                <w:szCs w:val="18"/>
              </w:rPr>
              <w:t>All subjects</w:t>
            </w:r>
          </w:p>
        </w:tc>
        <w:tc>
          <w:tcPr>
            <w:tcW w:w="1042" w:type="dxa"/>
            <w:shd w:val="clear" w:color="auto" w:fill="E7E6E6" w:themeFill="background2"/>
            <w:noWrap/>
            <w:vAlign w:val="center"/>
          </w:tcPr>
          <w:p w14:paraId="4A000CB7" w14:textId="77777777" w:rsidR="00E11089" w:rsidRPr="009609B4"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0.520</w:t>
            </w:r>
          </w:p>
        </w:tc>
        <w:tc>
          <w:tcPr>
            <w:tcW w:w="1042" w:type="dxa"/>
            <w:shd w:val="clear" w:color="auto" w:fill="E7E6E6" w:themeFill="background2"/>
            <w:noWrap/>
            <w:vAlign w:val="center"/>
          </w:tcPr>
          <w:p w14:paraId="7EF4A05E" w14:textId="77777777" w:rsidR="00E11089" w:rsidRPr="009609B4"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0.406</w:t>
            </w:r>
          </w:p>
        </w:tc>
        <w:tc>
          <w:tcPr>
            <w:tcW w:w="1049" w:type="dxa"/>
            <w:shd w:val="clear" w:color="auto" w:fill="E7E6E6" w:themeFill="background2"/>
            <w:noWrap/>
            <w:vAlign w:val="center"/>
          </w:tcPr>
          <w:p w14:paraId="09B938D4" w14:textId="77777777" w:rsidR="00E11089" w:rsidRPr="009609B4"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0.041</w:t>
            </w:r>
          </w:p>
        </w:tc>
        <w:tc>
          <w:tcPr>
            <w:tcW w:w="1145" w:type="dxa"/>
            <w:shd w:val="clear" w:color="auto" w:fill="E7E6E6" w:themeFill="background2"/>
            <w:noWrap/>
            <w:vAlign w:val="center"/>
          </w:tcPr>
          <w:p w14:paraId="21C5C81A" w14:textId="77777777" w:rsidR="00E11089" w:rsidRPr="009609B4"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0.512</w:t>
            </w:r>
          </w:p>
        </w:tc>
        <w:tc>
          <w:tcPr>
            <w:tcW w:w="1145" w:type="dxa"/>
            <w:shd w:val="clear" w:color="auto" w:fill="E7E6E6" w:themeFill="background2"/>
            <w:noWrap/>
            <w:vAlign w:val="center"/>
          </w:tcPr>
          <w:p w14:paraId="3B9A51EE" w14:textId="77777777" w:rsidR="00E11089" w:rsidRPr="009609B4"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0.044</w:t>
            </w:r>
          </w:p>
        </w:tc>
      </w:tr>
      <w:tr w:rsidR="00E11089" w:rsidRPr="00AB5C75" w14:paraId="0FB17964"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5863A75A" w14:textId="77777777" w:rsidR="00E11089" w:rsidRPr="00AB5C75" w:rsidRDefault="00E11089" w:rsidP="005745A1">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0217FE3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0.504</w:t>
            </w:r>
          </w:p>
        </w:tc>
        <w:tc>
          <w:tcPr>
            <w:tcW w:w="1042" w:type="dxa"/>
            <w:noWrap/>
            <w:vAlign w:val="center"/>
            <w:hideMark/>
          </w:tcPr>
          <w:p w14:paraId="6D813C21"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0.255</w:t>
            </w:r>
          </w:p>
        </w:tc>
        <w:tc>
          <w:tcPr>
            <w:tcW w:w="1049" w:type="dxa"/>
            <w:noWrap/>
            <w:vAlign w:val="center"/>
            <w:hideMark/>
          </w:tcPr>
          <w:p w14:paraId="11ECB342"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0.075</w:t>
            </w:r>
          </w:p>
        </w:tc>
        <w:tc>
          <w:tcPr>
            <w:tcW w:w="1145" w:type="dxa"/>
            <w:noWrap/>
            <w:vAlign w:val="center"/>
            <w:hideMark/>
          </w:tcPr>
          <w:p w14:paraId="40A5995C"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0.310</w:t>
            </w:r>
          </w:p>
        </w:tc>
        <w:tc>
          <w:tcPr>
            <w:tcW w:w="1145" w:type="dxa"/>
            <w:noWrap/>
            <w:vAlign w:val="center"/>
            <w:hideMark/>
          </w:tcPr>
          <w:p w14:paraId="2BF9229C"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0.081</w:t>
            </w:r>
          </w:p>
        </w:tc>
      </w:tr>
      <w:tr w:rsidR="00E11089" w:rsidRPr="00AB5C75" w14:paraId="08AB42FE"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268AA614"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Common foreign and security policy</w:t>
            </w:r>
            <w:r>
              <w:rPr>
                <w:sz w:val="18"/>
                <w:szCs w:val="18"/>
              </w:rPr>
              <w:t xml:space="preserve"> </w:t>
            </w:r>
          </w:p>
        </w:tc>
        <w:tc>
          <w:tcPr>
            <w:tcW w:w="1042" w:type="dxa"/>
            <w:noWrap/>
            <w:vAlign w:val="center"/>
            <w:hideMark/>
          </w:tcPr>
          <w:p w14:paraId="3012224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0.742</w:t>
            </w:r>
          </w:p>
        </w:tc>
        <w:tc>
          <w:tcPr>
            <w:tcW w:w="1042" w:type="dxa"/>
            <w:noWrap/>
            <w:vAlign w:val="center"/>
            <w:hideMark/>
          </w:tcPr>
          <w:p w14:paraId="42BB10C2"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1D7EB713"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0.163</w:t>
            </w:r>
          </w:p>
        </w:tc>
        <w:tc>
          <w:tcPr>
            <w:tcW w:w="1145" w:type="dxa"/>
            <w:noWrap/>
            <w:vAlign w:val="center"/>
            <w:hideMark/>
          </w:tcPr>
          <w:p w14:paraId="21420A27"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0.773</w:t>
            </w:r>
          </w:p>
        </w:tc>
        <w:tc>
          <w:tcPr>
            <w:tcW w:w="1145" w:type="dxa"/>
            <w:noWrap/>
            <w:vAlign w:val="center"/>
            <w:hideMark/>
          </w:tcPr>
          <w:p w14:paraId="7D8C411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0.178</w:t>
            </w:r>
          </w:p>
        </w:tc>
      </w:tr>
      <w:tr w:rsidR="00E11089" w:rsidRPr="00AB5C75" w14:paraId="7607A85F"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2D35C026" w14:textId="77777777" w:rsidR="00E11089" w:rsidRPr="00AB5C75" w:rsidRDefault="00E11089" w:rsidP="005745A1">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02193C4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0.662</w:t>
            </w:r>
          </w:p>
        </w:tc>
        <w:tc>
          <w:tcPr>
            <w:tcW w:w="1042" w:type="dxa"/>
            <w:noWrap/>
            <w:vAlign w:val="center"/>
            <w:hideMark/>
          </w:tcPr>
          <w:p w14:paraId="1D2A8521"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0.580</w:t>
            </w:r>
          </w:p>
        </w:tc>
        <w:tc>
          <w:tcPr>
            <w:tcW w:w="1049" w:type="dxa"/>
            <w:noWrap/>
            <w:vAlign w:val="center"/>
            <w:hideMark/>
          </w:tcPr>
          <w:p w14:paraId="0341F6D8"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0.203</w:t>
            </w:r>
          </w:p>
        </w:tc>
        <w:tc>
          <w:tcPr>
            <w:tcW w:w="1145" w:type="dxa"/>
            <w:noWrap/>
            <w:vAlign w:val="center"/>
            <w:hideMark/>
          </w:tcPr>
          <w:p w14:paraId="14A77B43"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0.741</w:t>
            </w:r>
          </w:p>
        </w:tc>
        <w:tc>
          <w:tcPr>
            <w:tcW w:w="1145" w:type="dxa"/>
            <w:noWrap/>
            <w:vAlign w:val="center"/>
            <w:hideMark/>
          </w:tcPr>
          <w:p w14:paraId="7830750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0.231</w:t>
            </w:r>
          </w:p>
        </w:tc>
      </w:tr>
      <w:tr w:rsidR="00E11089" w:rsidRPr="00AB5C75" w14:paraId="432AAC15"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1ED34252"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29A3F65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0.421</w:t>
            </w:r>
          </w:p>
        </w:tc>
        <w:tc>
          <w:tcPr>
            <w:tcW w:w="1042" w:type="dxa"/>
            <w:noWrap/>
            <w:vAlign w:val="center"/>
            <w:hideMark/>
          </w:tcPr>
          <w:p w14:paraId="122F3EE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0.324</w:t>
            </w:r>
          </w:p>
        </w:tc>
        <w:tc>
          <w:tcPr>
            <w:tcW w:w="1049" w:type="dxa"/>
            <w:noWrap/>
            <w:vAlign w:val="center"/>
            <w:hideMark/>
          </w:tcPr>
          <w:p w14:paraId="398DEE94"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0.175</w:t>
            </w:r>
          </w:p>
        </w:tc>
        <w:tc>
          <w:tcPr>
            <w:tcW w:w="1145" w:type="dxa"/>
            <w:noWrap/>
            <w:vAlign w:val="center"/>
            <w:hideMark/>
          </w:tcPr>
          <w:p w14:paraId="15066D7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0.479</w:t>
            </w:r>
          </w:p>
        </w:tc>
        <w:tc>
          <w:tcPr>
            <w:tcW w:w="1145" w:type="dxa"/>
            <w:noWrap/>
            <w:vAlign w:val="center"/>
            <w:hideMark/>
          </w:tcPr>
          <w:p w14:paraId="32A370C9"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0.209</w:t>
            </w:r>
          </w:p>
        </w:tc>
      </w:tr>
      <w:tr w:rsidR="00E11089" w:rsidRPr="00AB5C75" w14:paraId="4C2DF725"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57186C08" w14:textId="5D9EFE73" w:rsidR="00E11089" w:rsidRPr="00AB5C75" w:rsidRDefault="00E11089" w:rsidP="005745A1">
            <w:pPr>
              <w:spacing w:after="0" w:line="240" w:lineRule="auto"/>
              <w:jc w:val="left"/>
              <w:rPr>
                <w:rFonts w:eastAsia="Times New Roman" w:cs="Calibri"/>
                <w:color w:val="000000"/>
                <w:sz w:val="18"/>
                <w:szCs w:val="18"/>
                <w:lang w:val="pt-PT" w:eastAsia="pt-PT"/>
              </w:rPr>
            </w:pPr>
            <w:r w:rsidRPr="00B135D1">
              <w:rPr>
                <w:sz w:val="18"/>
                <w:szCs w:val="18"/>
              </w:rPr>
              <w:t>Agricultural polic</w:t>
            </w:r>
            <w:r w:rsidR="00DB7FDB">
              <w:rPr>
                <w:sz w:val="18"/>
                <w:szCs w:val="18"/>
              </w:rPr>
              <w:t>y</w:t>
            </w:r>
            <w:r w:rsidRPr="00B135D1">
              <w:rPr>
                <w:sz w:val="18"/>
                <w:szCs w:val="18"/>
              </w:rPr>
              <w:t xml:space="preserve"> and economies</w:t>
            </w:r>
          </w:p>
        </w:tc>
        <w:tc>
          <w:tcPr>
            <w:tcW w:w="1042" w:type="dxa"/>
            <w:noWrap/>
            <w:vAlign w:val="center"/>
            <w:hideMark/>
          </w:tcPr>
          <w:p w14:paraId="5EF556E8"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0.396</w:t>
            </w:r>
          </w:p>
        </w:tc>
        <w:tc>
          <w:tcPr>
            <w:tcW w:w="1042" w:type="dxa"/>
            <w:noWrap/>
            <w:vAlign w:val="center"/>
            <w:hideMark/>
          </w:tcPr>
          <w:p w14:paraId="0513E09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0.290</w:t>
            </w:r>
          </w:p>
        </w:tc>
        <w:tc>
          <w:tcPr>
            <w:tcW w:w="1049" w:type="dxa"/>
            <w:noWrap/>
            <w:vAlign w:val="center"/>
            <w:hideMark/>
          </w:tcPr>
          <w:p w14:paraId="669CDB2C"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0.072</w:t>
            </w:r>
          </w:p>
        </w:tc>
        <w:tc>
          <w:tcPr>
            <w:tcW w:w="1145" w:type="dxa"/>
            <w:noWrap/>
            <w:vAlign w:val="center"/>
            <w:hideMark/>
          </w:tcPr>
          <w:p w14:paraId="2A9115A8"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0.442</w:t>
            </w:r>
          </w:p>
        </w:tc>
        <w:tc>
          <w:tcPr>
            <w:tcW w:w="1145" w:type="dxa"/>
            <w:noWrap/>
            <w:vAlign w:val="center"/>
            <w:hideMark/>
          </w:tcPr>
          <w:p w14:paraId="1AF88C60"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0.080</w:t>
            </w:r>
          </w:p>
        </w:tc>
      </w:tr>
      <w:tr w:rsidR="00E11089" w:rsidRPr="00AB5C75" w14:paraId="226A0FDF"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1A6F3018"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3694C08B"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0.750</w:t>
            </w:r>
          </w:p>
        </w:tc>
        <w:tc>
          <w:tcPr>
            <w:tcW w:w="1042" w:type="dxa"/>
            <w:noWrap/>
            <w:vAlign w:val="center"/>
            <w:hideMark/>
          </w:tcPr>
          <w:p w14:paraId="03AB5457"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5ECF37C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0.239</w:t>
            </w:r>
          </w:p>
        </w:tc>
        <w:tc>
          <w:tcPr>
            <w:tcW w:w="1145" w:type="dxa"/>
            <w:noWrap/>
            <w:vAlign w:val="center"/>
            <w:hideMark/>
          </w:tcPr>
          <w:p w14:paraId="4E9C2456"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0.836</w:t>
            </w:r>
          </w:p>
        </w:tc>
        <w:tc>
          <w:tcPr>
            <w:tcW w:w="1145" w:type="dxa"/>
            <w:noWrap/>
            <w:vAlign w:val="center"/>
            <w:hideMark/>
          </w:tcPr>
          <w:p w14:paraId="572ADCEB"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E11089" w:rsidRPr="00AB5C75" w14:paraId="2504CEB1"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59EF9216"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56C4390C"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0.700</w:t>
            </w:r>
          </w:p>
        </w:tc>
        <w:tc>
          <w:tcPr>
            <w:tcW w:w="1042" w:type="dxa"/>
            <w:noWrap/>
            <w:vAlign w:val="center"/>
            <w:hideMark/>
          </w:tcPr>
          <w:p w14:paraId="40CD602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0.590</w:t>
            </w:r>
          </w:p>
        </w:tc>
        <w:tc>
          <w:tcPr>
            <w:tcW w:w="1049" w:type="dxa"/>
            <w:noWrap/>
            <w:vAlign w:val="center"/>
            <w:hideMark/>
          </w:tcPr>
          <w:p w14:paraId="21EE3CA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0.238</w:t>
            </w:r>
          </w:p>
        </w:tc>
        <w:tc>
          <w:tcPr>
            <w:tcW w:w="1145" w:type="dxa"/>
            <w:noWrap/>
            <w:vAlign w:val="center"/>
            <w:hideMark/>
          </w:tcPr>
          <w:p w14:paraId="4B9A1BB3"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0.827</w:t>
            </w:r>
          </w:p>
        </w:tc>
        <w:tc>
          <w:tcPr>
            <w:tcW w:w="1145" w:type="dxa"/>
            <w:noWrap/>
            <w:vAlign w:val="center"/>
            <w:hideMark/>
          </w:tcPr>
          <w:p w14:paraId="722588F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E11089" w:rsidRPr="00AB5C75" w14:paraId="6CE4D1D0" w14:textId="77777777" w:rsidTr="005745A1">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447A171F"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1AD5CA4B"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0.789</w:t>
            </w:r>
          </w:p>
        </w:tc>
        <w:tc>
          <w:tcPr>
            <w:tcW w:w="1042" w:type="dxa"/>
            <w:noWrap/>
            <w:vAlign w:val="center"/>
            <w:hideMark/>
          </w:tcPr>
          <w:p w14:paraId="16BE6468"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0.594</w:t>
            </w:r>
          </w:p>
        </w:tc>
        <w:tc>
          <w:tcPr>
            <w:tcW w:w="1049" w:type="dxa"/>
            <w:noWrap/>
            <w:vAlign w:val="center"/>
            <w:hideMark/>
          </w:tcPr>
          <w:p w14:paraId="211EB65C"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0.447</w:t>
            </w:r>
          </w:p>
        </w:tc>
        <w:tc>
          <w:tcPr>
            <w:tcW w:w="1145" w:type="dxa"/>
            <w:noWrap/>
            <w:vAlign w:val="center"/>
            <w:hideMark/>
          </w:tcPr>
          <w:p w14:paraId="3246B353"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0.770</w:t>
            </w:r>
          </w:p>
        </w:tc>
        <w:tc>
          <w:tcPr>
            <w:tcW w:w="1145" w:type="dxa"/>
            <w:noWrap/>
            <w:vAlign w:val="center"/>
            <w:hideMark/>
          </w:tcPr>
          <w:p w14:paraId="5D5A5111"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0.528</w:t>
            </w:r>
          </w:p>
        </w:tc>
      </w:tr>
    </w:tbl>
    <w:p w14:paraId="64DD90E9" w14:textId="65B1C93D" w:rsidR="00E11089" w:rsidRDefault="00E11089" w:rsidP="00BE7088">
      <w:pPr>
        <w:pStyle w:val="Caption"/>
        <w:keepNext/>
        <w:jc w:val="both"/>
      </w:pPr>
    </w:p>
    <w:tbl>
      <w:tblPr>
        <w:tblStyle w:val="GridTable1Light-Accent3"/>
        <w:tblW w:w="9594" w:type="dxa"/>
        <w:jc w:val="center"/>
        <w:tblLook w:val="04A0" w:firstRow="1" w:lastRow="0" w:firstColumn="1" w:lastColumn="0" w:noHBand="0" w:noVBand="1"/>
      </w:tblPr>
      <w:tblGrid>
        <w:gridCol w:w="3114"/>
        <w:gridCol w:w="1006"/>
        <w:gridCol w:w="964"/>
        <w:gridCol w:w="1057"/>
        <w:gridCol w:w="1188"/>
        <w:gridCol w:w="1436"/>
        <w:gridCol w:w="829"/>
      </w:tblGrid>
      <w:tr w:rsidR="00E11089" w:rsidRPr="00AB5C75" w14:paraId="1EB1BED9" w14:textId="77777777" w:rsidTr="005745A1">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3114" w:type="dxa"/>
            <w:noWrap/>
            <w:vAlign w:val="center"/>
            <w:hideMark/>
          </w:tcPr>
          <w:p w14:paraId="230D372D" w14:textId="77777777" w:rsidR="00E11089" w:rsidRPr="00AB5C75" w:rsidRDefault="00E11089" w:rsidP="005745A1">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06" w:type="dxa"/>
            <w:vAlign w:val="center"/>
            <w:hideMark/>
          </w:tcPr>
          <w:p w14:paraId="4D0A8ED7"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Average clustering coefficient</w:t>
            </w:r>
          </w:p>
        </w:tc>
        <w:tc>
          <w:tcPr>
            <w:tcW w:w="964" w:type="dxa"/>
            <w:vAlign w:val="center"/>
            <w:hideMark/>
          </w:tcPr>
          <w:p w14:paraId="2916B19D"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Network density</w:t>
            </w:r>
          </w:p>
        </w:tc>
        <w:tc>
          <w:tcPr>
            <w:tcW w:w="1057" w:type="dxa"/>
            <w:vAlign w:val="center"/>
            <w:hideMark/>
          </w:tcPr>
          <w:p w14:paraId="66A88FE7"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Percentage remaining nodes</w:t>
            </w:r>
          </w:p>
        </w:tc>
        <w:tc>
          <w:tcPr>
            <w:tcW w:w="1188" w:type="dxa"/>
            <w:vAlign w:val="center"/>
            <w:hideMark/>
          </w:tcPr>
          <w:p w14:paraId="6BA56FC6"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detected communities</w:t>
            </w:r>
          </w:p>
        </w:tc>
        <w:tc>
          <w:tcPr>
            <w:tcW w:w="1436" w:type="dxa"/>
            <w:vAlign w:val="center"/>
            <w:hideMark/>
          </w:tcPr>
          <w:p w14:paraId="44BDFD7C"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relevant communities</w:t>
            </w:r>
          </w:p>
        </w:tc>
        <w:tc>
          <w:tcPr>
            <w:tcW w:w="829" w:type="dxa"/>
            <w:vAlign w:val="center"/>
            <w:hideMark/>
          </w:tcPr>
          <w:p w14:paraId="47B24FF1"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Number of bills</w:t>
            </w:r>
          </w:p>
        </w:tc>
      </w:tr>
      <w:tr w:rsidR="00E11089" w:rsidRPr="00AB5C75" w14:paraId="77605C32"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E7E6E6" w:themeFill="background2"/>
            <w:noWrap/>
          </w:tcPr>
          <w:p w14:paraId="23F34CB2" w14:textId="77777777" w:rsidR="00E11089" w:rsidRPr="00B135D1" w:rsidRDefault="00E11089" w:rsidP="005745A1">
            <w:pPr>
              <w:spacing w:after="0" w:line="240" w:lineRule="auto"/>
              <w:jc w:val="left"/>
              <w:rPr>
                <w:sz w:val="18"/>
                <w:szCs w:val="18"/>
              </w:rPr>
            </w:pPr>
            <w:r>
              <w:rPr>
                <w:sz w:val="18"/>
                <w:szCs w:val="18"/>
              </w:rPr>
              <w:t>All subjects</w:t>
            </w:r>
          </w:p>
        </w:tc>
        <w:tc>
          <w:tcPr>
            <w:tcW w:w="1006" w:type="dxa"/>
            <w:shd w:val="clear" w:color="auto" w:fill="E7E6E6" w:themeFill="background2"/>
            <w:noWrap/>
            <w:vAlign w:val="center"/>
          </w:tcPr>
          <w:p w14:paraId="47D2158A" w14:textId="77777777" w:rsidR="00E11089" w:rsidRPr="004F6A90"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0.654</w:t>
            </w:r>
          </w:p>
        </w:tc>
        <w:tc>
          <w:tcPr>
            <w:tcW w:w="964" w:type="dxa"/>
            <w:shd w:val="clear" w:color="auto" w:fill="E7E6E6" w:themeFill="background2"/>
            <w:noWrap/>
            <w:vAlign w:val="center"/>
          </w:tcPr>
          <w:p w14:paraId="619136E8" w14:textId="77777777" w:rsidR="00E11089" w:rsidRPr="004F6A90"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0.190</w:t>
            </w:r>
          </w:p>
        </w:tc>
        <w:tc>
          <w:tcPr>
            <w:tcW w:w="1057" w:type="dxa"/>
            <w:shd w:val="clear" w:color="auto" w:fill="E7E6E6" w:themeFill="background2"/>
            <w:noWrap/>
            <w:vAlign w:val="center"/>
          </w:tcPr>
          <w:p w14:paraId="1AF45214" w14:textId="77777777" w:rsidR="00E11089" w:rsidRPr="004F6A90"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94.964%</w:t>
            </w:r>
          </w:p>
        </w:tc>
        <w:tc>
          <w:tcPr>
            <w:tcW w:w="1188" w:type="dxa"/>
            <w:shd w:val="clear" w:color="auto" w:fill="E7E6E6" w:themeFill="background2"/>
            <w:noWrap/>
            <w:vAlign w:val="center"/>
          </w:tcPr>
          <w:p w14:paraId="29FD7D0B" w14:textId="77777777" w:rsidR="00E11089" w:rsidRPr="004F6A90"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5</w:t>
            </w:r>
          </w:p>
        </w:tc>
        <w:tc>
          <w:tcPr>
            <w:tcW w:w="1436" w:type="dxa"/>
            <w:shd w:val="clear" w:color="auto" w:fill="E7E6E6" w:themeFill="background2"/>
            <w:noWrap/>
            <w:vAlign w:val="center"/>
          </w:tcPr>
          <w:p w14:paraId="7CB2D62D" w14:textId="77777777" w:rsidR="00E11089" w:rsidRPr="004F6A90"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4</w:t>
            </w:r>
          </w:p>
        </w:tc>
        <w:tc>
          <w:tcPr>
            <w:tcW w:w="829" w:type="dxa"/>
            <w:shd w:val="clear" w:color="auto" w:fill="E7E6E6" w:themeFill="background2"/>
            <w:noWrap/>
            <w:vAlign w:val="center"/>
          </w:tcPr>
          <w:p w14:paraId="73CF6B9D" w14:textId="77777777" w:rsidR="00E11089" w:rsidRPr="004F6A90"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1890</w:t>
            </w:r>
          </w:p>
        </w:tc>
      </w:tr>
      <w:tr w:rsidR="00E11089" w:rsidRPr="00AB5C75" w14:paraId="283480BD"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6BDD53D" w14:textId="77777777" w:rsidR="00E11089" w:rsidRPr="00AB5C75" w:rsidRDefault="00E11089" w:rsidP="005745A1">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06" w:type="dxa"/>
            <w:noWrap/>
            <w:vAlign w:val="center"/>
            <w:hideMark/>
          </w:tcPr>
          <w:p w14:paraId="7BAA4E5D"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0.682</w:t>
            </w:r>
          </w:p>
        </w:tc>
        <w:tc>
          <w:tcPr>
            <w:tcW w:w="964" w:type="dxa"/>
            <w:noWrap/>
            <w:vAlign w:val="center"/>
            <w:hideMark/>
          </w:tcPr>
          <w:p w14:paraId="4F8D3162"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0.103</w:t>
            </w:r>
          </w:p>
        </w:tc>
        <w:tc>
          <w:tcPr>
            <w:tcW w:w="1057" w:type="dxa"/>
            <w:noWrap/>
            <w:vAlign w:val="center"/>
            <w:hideMark/>
          </w:tcPr>
          <w:p w14:paraId="76AC502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62</w:t>
            </w:r>
            <w:r>
              <w:rPr>
                <w:sz w:val="18"/>
                <w:szCs w:val="18"/>
              </w:rPr>
              <w:t>.590</w:t>
            </w:r>
            <w:r w:rsidRPr="00B135D1">
              <w:rPr>
                <w:sz w:val="18"/>
                <w:szCs w:val="18"/>
              </w:rPr>
              <w:t>%</w:t>
            </w:r>
          </w:p>
        </w:tc>
        <w:tc>
          <w:tcPr>
            <w:tcW w:w="1188" w:type="dxa"/>
            <w:noWrap/>
            <w:vAlign w:val="center"/>
            <w:hideMark/>
          </w:tcPr>
          <w:p w14:paraId="4B8B8996"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41</w:t>
            </w:r>
          </w:p>
        </w:tc>
        <w:tc>
          <w:tcPr>
            <w:tcW w:w="1436" w:type="dxa"/>
            <w:noWrap/>
            <w:vAlign w:val="center"/>
            <w:hideMark/>
          </w:tcPr>
          <w:p w14:paraId="432A19E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w:t>
            </w:r>
          </w:p>
        </w:tc>
        <w:tc>
          <w:tcPr>
            <w:tcW w:w="829" w:type="dxa"/>
            <w:noWrap/>
            <w:vAlign w:val="center"/>
            <w:hideMark/>
          </w:tcPr>
          <w:p w14:paraId="4131A284"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394</w:t>
            </w:r>
          </w:p>
        </w:tc>
      </w:tr>
      <w:tr w:rsidR="00E11089" w:rsidRPr="00AB5C75" w14:paraId="5C26DD47"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13BA3E3"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1006" w:type="dxa"/>
            <w:noWrap/>
            <w:vAlign w:val="center"/>
            <w:hideMark/>
          </w:tcPr>
          <w:p w14:paraId="680AEB0B"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0.603</w:t>
            </w:r>
          </w:p>
        </w:tc>
        <w:tc>
          <w:tcPr>
            <w:tcW w:w="964" w:type="dxa"/>
            <w:noWrap/>
            <w:vAlign w:val="center"/>
            <w:hideMark/>
          </w:tcPr>
          <w:p w14:paraId="05E7EBF4"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0.044</w:t>
            </w:r>
          </w:p>
        </w:tc>
        <w:tc>
          <w:tcPr>
            <w:tcW w:w="1057" w:type="dxa"/>
            <w:noWrap/>
            <w:vAlign w:val="center"/>
            <w:hideMark/>
          </w:tcPr>
          <w:p w14:paraId="2D539E3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91</w:t>
            </w:r>
            <w:r>
              <w:rPr>
                <w:sz w:val="18"/>
                <w:szCs w:val="18"/>
              </w:rPr>
              <w:t>.</w:t>
            </w:r>
            <w:r w:rsidRPr="00B135D1">
              <w:rPr>
                <w:sz w:val="18"/>
                <w:szCs w:val="18"/>
              </w:rPr>
              <w:t>9</w:t>
            </w:r>
            <w:r>
              <w:rPr>
                <w:sz w:val="18"/>
                <w:szCs w:val="18"/>
              </w:rPr>
              <w:t>42</w:t>
            </w:r>
            <w:r w:rsidRPr="00B135D1">
              <w:rPr>
                <w:sz w:val="18"/>
                <w:szCs w:val="18"/>
              </w:rPr>
              <w:t>%</w:t>
            </w:r>
          </w:p>
        </w:tc>
        <w:tc>
          <w:tcPr>
            <w:tcW w:w="1188" w:type="dxa"/>
            <w:noWrap/>
            <w:vAlign w:val="center"/>
            <w:hideMark/>
          </w:tcPr>
          <w:p w14:paraId="7BEAAFF9"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18</w:t>
            </w:r>
          </w:p>
        </w:tc>
        <w:tc>
          <w:tcPr>
            <w:tcW w:w="1436" w:type="dxa"/>
            <w:noWrap/>
            <w:vAlign w:val="center"/>
            <w:hideMark/>
          </w:tcPr>
          <w:p w14:paraId="756DE288"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13987E02"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247</w:t>
            </w:r>
          </w:p>
        </w:tc>
      </w:tr>
      <w:tr w:rsidR="00E11089" w:rsidRPr="00AB5C75" w14:paraId="1D81C4DC"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03E2BB" w14:textId="77777777" w:rsidR="00E11089" w:rsidRPr="00AB5C75" w:rsidRDefault="00E11089" w:rsidP="005745A1">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06" w:type="dxa"/>
            <w:noWrap/>
            <w:vAlign w:val="center"/>
            <w:hideMark/>
          </w:tcPr>
          <w:p w14:paraId="621DF606"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0.618</w:t>
            </w:r>
          </w:p>
        </w:tc>
        <w:tc>
          <w:tcPr>
            <w:tcW w:w="964" w:type="dxa"/>
            <w:noWrap/>
            <w:vAlign w:val="center"/>
            <w:hideMark/>
          </w:tcPr>
          <w:p w14:paraId="32743912"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0.054</w:t>
            </w:r>
          </w:p>
        </w:tc>
        <w:tc>
          <w:tcPr>
            <w:tcW w:w="1057" w:type="dxa"/>
            <w:noWrap/>
            <w:vAlign w:val="center"/>
            <w:hideMark/>
          </w:tcPr>
          <w:p w14:paraId="2FBE28C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63</w:t>
            </w:r>
            <w:r>
              <w:rPr>
                <w:sz w:val="18"/>
                <w:szCs w:val="18"/>
              </w:rPr>
              <w:t>.</w:t>
            </w:r>
            <w:r w:rsidRPr="00B135D1">
              <w:rPr>
                <w:sz w:val="18"/>
                <w:szCs w:val="18"/>
              </w:rPr>
              <w:t>0</w:t>
            </w:r>
            <w:r>
              <w:rPr>
                <w:sz w:val="18"/>
                <w:szCs w:val="18"/>
              </w:rPr>
              <w:t>22</w:t>
            </w:r>
            <w:r w:rsidRPr="00B135D1">
              <w:rPr>
                <w:sz w:val="18"/>
                <w:szCs w:val="18"/>
              </w:rPr>
              <w:t>%</w:t>
            </w:r>
          </w:p>
        </w:tc>
        <w:tc>
          <w:tcPr>
            <w:tcW w:w="1188" w:type="dxa"/>
            <w:noWrap/>
            <w:vAlign w:val="center"/>
            <w:hideMark/>
          </w:tcPr>
          <w:p w14:paraId="2D30225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28</w:t>
            </w:r>
          </w:p>
        </w:tc>
        <w:tc>
          <w:tcPr>
            <w:tcW w:w="1436" w:type="dxa"/>
            <w:noWrap/>
            <w:vAlign w:val="center"/>
            <w:hideMark/>
          </w:tcPr>
          <w:p w14:paraId="2AA1D2E6"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1D2487FD"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155</w:t>
            </w:r>
          </w:p>
        </w:tc>
      </w:tr>
      <w:tr w:rsidR="00E11089" w:rsidRPr="00AB5C75" w14:paraId="13FC2DCF"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669FE7F"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06" w:type="dxa"/>
            <w:noWrap/>
            <w:vAlign w:val="center"/>
            <w:hideMark/>
          </w:tcPr>
          <w:p w14:paraId="7B55080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0.595</w:t>
            </w:r>
          </w:p>
        </w:tc>
        <w:tc>
          <w:tcPr>
            <w:tcW w:w="964" w:type="dxa"/>
            <w:noWrap/>
            <w:vAlign w:val="center"/>
            <w:hideMark/>
          </w:tcPr>
          <w:p w14:paraId="0822EA97"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0.074</w:t>
            </w:r>
          </w:p>
        </w:tc>
        <w:tc>
          <w:tcPr>
            <w:tcW w:w="1057" w:type="dxa"/>
            <w:noWrap/>
            <w:vAlign w:val="center"/>
            <w:hideMark/>
          </w:tcPr>
          <w:p w14:paraId="3E8E4CB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49</w:t>
            </w:r>
            <w:r>
              <w:rPr>
                <w:sz w:val="18"/>
                <w:szCs w:val="18"/>
              </w:rPr>
              <w:t>.</w:t>
            </w:r>
            <w:r w:rsidRPr="00B135D1">
              <w:rPr>
                <w:sz w:val="18"/>
                <w:szCs w:val="18"/>
              </w:rPr>
              <w:t>6</w:t>
            </w:r>
            <w:r>
              <w:rPr>
                <w:sz w:val="18"/>
                <w:szCs w:val="18"/>
              </w:rPr>
              <w:t>40</w:t>
            </w:r>
            <w:r w:rsidRPr="00B135D1">
              <w:rPr>
                <w:sz w:val="18"/>
                <w:szCs w:val="18"/>
              </w:rPr>
              <w:t>%</w:t>
            </w:r>
          </w:p>
        </w:tc>
        <w:tc>
          <w:tcPr>
            <w:tcW w:w="1188" w:type="dxa"/>
            <w:noWrap/>
            <w:vAlign w:val="center"/>
            <w:hideMark/>
          </w:tcPr>
          <w:p w14:paraId="7422DD1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79</w:t>
            </w:r>
          </w:p>
        </w:tc>
        <w:tc>
          <w:tcPr>
            <w:tcW w:w="1436" w:type="dxa"/>
            <w:noWrap/>
            <w:vAlign w:val="center"/>
            <w:hideMark/>
          </w:tcPr>
          <w:p w14:paraId="7889249B"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404E3962"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124</w:t>
            </w:r>
          </w:p>
        </w:tc>
      </w:tr>
      <w:tr w:rsidR="00E11089" w:rsidRPr="00AB5C75" w14:paraId="255BA8FC"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C76236F" w14:textId="4E047C08" w:rsidR="00E11089" w:rsidRPr="00AB5C75" w:rsidRDefault="00E11089" w:rsidP="005745A1">
            <w:pPr>
              <w:spacing w:after="0" w:line="240" w:lineRule="auto"/>
              <w:jc w:val="left"/>
              <w:rPr>
                <w:rFonts w:eastAsia="Times New Roman" w:cs="Calibri"/>
                <w:color w:val="000000"/>
                <w:sz w:val="18"/>
                <w:szCs w:val="18"/>
                <w:lang w:val="pt-PT" w:eastAsia="pt-PT"/>
              </w:rPr>
            </w:pPr>
            <w:r w:rsidRPr="00B135D1">
              <w:rPr>
                <w:sz w:val="18"/>
                <w:szCs w:val="18"/>
              </w:rPr>
              <w:t>Agricultural polic</w:t>
            </w:r>
            <w:r w:rsidR="008200E9">
              <w:rPr>
                <w:sz w:val="18"/>
                <w:szCs w:val="18"/>
              </w:rPr>
              <w:t>y</w:t>
            </w:r>
            <w:r w:rsidRPr="00B135D1">
              <w:rPr>
                <w:sz w:val="18"/>
                <w:szCs w:val="18"/>
              </w:rPr>
              <w:t xml:space="preserve"> and economies</w:t>
            </w:r>
          </w:p>
        </w:tc>
        <w:tc>
          <w:tcPr>
            <w:tcW w:w="1006" w:type="dxa"/>
            <w:noWrap/>
            <w:vAlign w:val="center"/>
            <w:hideMark/>
          </w:tcPr>
          <w:p w14:paraId="6B3A2CD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0.725</w:t>
            </w:r>
          </w:p>
        </w:tc>
        <w:tc>
          <w:tcPr>
            <w:tcW w:w="964" w:type="dxa"/>
            <w:noWrap/>
            <w:vAlign w:val="center"/>
            <w:hideMark/>
          </w:tcPr>
          <w:p w14:paraId="31D82ECB"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0.126</w:t>
            </w:r>
          </w:p>
        </w:tc>
        <w:tc>
          <w:tcPr>
            <w:tcW w:w="1057" w:type="dxa"/>
            <w:noWrap/>
            <w:vAlign w:val="center"/>
            <w:hideMark/>
          </w:tcPr>
          <w:p w14:paraId="4D87FC2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69</w:t>
            </w:r>
            <w:r>
              <w:rPr>
                <w:sz w:val="18"/>
                <w:szCs w:val="18"/>
              </w:rPr>
              <w:t>.</w:t>
            </w:r>
            <w:r w:rsidRPr="00B135D1">
              <w:rPr>
                <w:sz w:val="18"/>
                <w:szCs w:val="18"/>
              </w:rPr>
              <w:t>9</w:t>
            </w:r>
            <w:r>
              <w:rPr>
                <w:sz w:val="18"/>
                <w:szCs w:val="18"/>
              </w:rPr>
              <w:t>28</w:t>
            </w:r>
            <w:r w:rsidRPr="00B135D1">
              <w:rPr>
                <w:sz w:val="18"/>
                <w:szCs w:val="18"/>
              </w:rPr>
              <w:t>%</w:t>
            </w:r>
          </w:p>
        </w:tc>
        <w:tc>
          <w:tcPr>
            <w:tcW w:w="1188" w:type="dxa"/>
            <w:noWrap/>
            <w:vAlign w:val="center"/>
            <w:hideMark/>
          </w:tcPr>
          <w:p w14:paraId="74E27A20"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55</w:t>
            </w:r>
          </w:p>
        </w:tc>
        <w:tc>
          <w:tcPr>
            <w:tcW w:w="1436" w:type="dxa"/>
            <w:noWrap/>
            <w:vAlign w:val="center"/>
            <w:hideMark/>
          </w:tcPr>
          <w:p w14:paraId="2F7422C6"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1566D73B"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120</w:t>
            </w:r>
          </w:p>
        </w:tc>
      </w:tr>
      <w:tr w:rsidR="00E11089" w:rsidRPr="00AB5C75" w14:paraId="0C8C81AD"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86E8804"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06" w:type="dxa"/>
            <w:noWrap/>
            <w:vAlign w:val="center"/>
            <w:hideMark/>
          </w:tcPr>
          <w:p w14:paraId="5364CB5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0.705</w:t>
            </w:r>
          </w:p>
        </w:tc>
        <w:tc>
          <w:tcPr>
            <w:tcW w:w="964" w:type="dxa"/>
            <w:noWrap/>
            <w:vAlign w:val="center"/>
            <w:hideMark/>
          </w:tcPr>
          <w:p w14:paraId="5CD95977"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0.069</w:t>
            </w:r>
          </w:p>
        </w:tc>
        <w:tc>
          <w:tcPr>
            <w:tcW w:w="1057" w:type="dxa"/>
            <w:noWrap/>
            <w:vAlign w:val="center"/>
            <w:hideMark/>
          </w:tcPr>
          <w:p w14:paraId="1949FF0D"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44</w:t>
            </w:r>
            <w:r>
              <w:rPr>
                <w:sz w:val="18"/>
                <w:szCs w:val="18"/>
              </w:rPr>
              <w:t>.</w:t>
            </w:r>
            <w:r w:rsidRPr="00B135D1">
              <w:rPr>
                <w:sz w:val="18"/>
                <w:szCs w:val="18"/>
              </w:rPr>
              <w:t>3</w:t>
            </w:r>
            <w:r>
              <w:rPr>
                <w:sz w:val="18"/>
                <w:szCs w:val="18"/>
              </w:rPr>
              <w:t>17</w:t>
            </w:r>
            <w:r w:rsidRPr="00B135D1">
              <w:rPr>
                <w:sz w:val="18"/>
                <w:szCs w:val="18"/>
              </w:rPr>
              <w:t>%</w:t>
            </w:r>
          </w:p>
        </w:tc>
        <w:tc>
          <w:tcPr>
            <w:tcW w:w="1188" w:type="dxa"/>
            <w:noWrap/>
            <w:vAlign w:val="center"/>
            <w:hideMark/>
          </w:tcPr>
          <w:p w14:paraId="46CA60E0"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16</w:t>
            </w:r>
          </w:p>
        </w:tc>
        <w:tc>
          <w:tcPr>
            <w:tcW w:w="1436" w:type="dxa"/>
            <w:noWrap/>
            <w:vAlign w:val="center"/>
            <w:hideMark/>
          </w:tcPr>
          <w:p w14:paraId="5CF3525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w:t>
            </w:r>
          </w:p>
        </w:tc>
        <w:tc>
          <w:tcPr>
            <w:tcW w:w="829" w:type="dxa"/>
            <w:noWrap/>
            <w:vAlign w:val="center"/>
            <w:hideMark/>
          </w:tcPr>
          <w:p w14:paraId="7DAA625D"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116</w:t>
            </w:r>
          </w:p>
        </w:tc>
      </w:tr>
      <w:tr w:rsidR="00E11089" w:rsidRPr="00AB5C75" w14:paraId="74402D30"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576EF1"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06" w:type="dxa"/>
            <w:noWrap/>
            <w:vAlign w:val="center"/>
            <w:hideMark/>
          </w:tcPr>
          <w:p w14:paraId="0647C3A9"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0.735</w:t>
            </w:r>
          </w:p>
        </w:tc>
        <w:tc>
          <w:tcPr>
            <w:tcW w:w="964" w:type="dxa"/>
            <w:noWrap/>
            <w:vAlign w:val="center"/>
            <w:hideMark/>
          </w:tcPr>
          <w:p w14:paraId="0A29CF0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0.070</w:t>
            </w:r>
          </w:p>
        </w:tc>
        <w:tc>
          <w:tcPr>
            <w:tcW w:w="1057" w:type="dxa"/>
            <w:noWrap/>
            <w:vAlign w:val="center"/>
            <w:hideMark/>
          </w:tcPr>
          <w:p w14:paraId="00F85F4B"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43</w:t>
            </w:r>
            <w:r>
              <w:rPr>
                <w:sz w:val="18"/>
                <w:szCs w:val="18"/>
              </w:rPr>
              <w:t>.</w:t>
            </w:r>
            <w:r w:rsidRPr="00B135D1">
              <w:rPr>
                <w:sz w:val="18"/>
                <w:szCs w:val="18"/>
              </w:rPr>
              <w:t>7</w:t>
            </w:r>
            <w:r>
              <w:rPr>
                <w:sz w:val="18"/>
                <w:szCs w:val="18"/>
              </w:rPr>
              <w:t>41</w:t>
            </w:r>
            <w:r w:rsidRPr="00B135D1">
              <w:rPr>
                <w:sz w:val="18"/>
                <w:szCs w:val="18"/>
              </w:rPr>
              <w:t>%</w:t>
            </w:r>
          </w:p>
        </w:tc>
        <w:tc>
          <w:tcPr>
            <w:tcW w:w="1188" w:type="dxa"/>
            <w:noWrap/>
            <w:vAlign w:val="center"/>
            <w:hideMark/>
          </w:tcPr>
          <w:p w14:paraId="536C7D9D"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14</w:t>
            </w:r>
          </w:p>
        </w:tc>
        <w:tc>
          <w:tcPr>
            <w:tcW w:w="1436" w:type="dxa"/>
            <w:noWrap/>
            <w:vAlign w:val="center"/>
            <w:hideMark/>
          </w:tcPr>
          <w:p w14:paraId="041BC0D0"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37C0A329"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112</w:t>
            </w:r>
          </w:p>
        </w:tc>
      </w:tr>
      <w:tr w:rsidR="00E11089" w:rsidRPr="00AB5C75" w14:paraId="50C0DAB5" w14:textId="77777777" w:rsidTr="005745A1">
        <w:trPr>
          <w:trHeight w:val="315"/>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D128DB6"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06" w:type="dxa"/>
            <w:noWrap/>
            <w:vAlign w:val="center"/>
            <w:hideMark/>
          </w:tcPr>
          <w:p w14:paraId="2BD361F3"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0.726</w:t>
            </w:r>
          </w:p>
        </w:tc>
        <w:tc>
          <w:tcPr>
            <w:tcW w:w="964" w:type="dxa"/>
            <w:noWrap/>
            <w:vAlign w:val="center"/>
            <w:hideMark/>
          </w:tcPr>
          <w:p w14:paraId="67617128"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0.056</w:t>
            </w:r>
          </w:p>
        </w:tc>
        <w:tc>
          <w:tcPr>
            <w:tcW w:w="1057" w:type="dxa"/>
            <w:noWrap/>
            <w:vAlign w:val="center"/>
            <w:hideMark/>
          </w:tcPr>
          <w:p w14:paraId="203EE91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34</w:t>
            </w:r>
            <w:r>
              <w:rPr>
                <w:sz w:val="18"/>
                <w:szCs w:val="18"/>
              </w:rPr>
              <w:t>.</w:t>
            </w:r>
            <w:r w:rsidRPr="00B135D1">
              <w:rPr>
                <w:sz w:val="18"/>
                <w:szCs w:val="18"/>
              </w:rPr>
              <w:t>1</w:t>
            </w:r>
            <w:r>
              <w:rPr>
                <w:sz w:val="18"/>
                <w:szCs w:val="18"/>
              </w:rPr>
              <w:t>01</w:t>
            </w:r>
            <w:r w:rsidRPr="00B135D1">
              <w:rPr>
                <w:sz w:val="18"/>
                <w:szCs w:val="18"/>
              </w:rPr>
              <w:t>%</w:t>
            </w:r>
          </w:p>
        </w:tc>
        <w:tc>
          <w:tcPr>
            <w:tcW w:w="1188" w:type="dxa"/>
            <w:noWrap/>
            <w:vAlign w:val="center"/>
            <w:hideMark/>
          </w:tcPr>
          <w:p w14:paraId="2881F8B8"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27</w:t>
            </w:r>
          </w:p>
        </w:tc>
        <w:tc>
          <w:tcPr>
            <w:tcW w:w="1436" w:type="dxa"/>
            <w:noWrap/>
            <w:vAlign w:val="center"/>
            <w:hideMark/>
          </w:tcPr>
          <w:p w14:paraId="1D2F7600"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w:t>
            </w:r>
          </w:p>
        </w:tc>
        <w:tc>
          <w:tcPr>
            <w:tcW w:w="829" w:type="dxa"/>
            <w:noWrap/>
            <w:vAlign w:val="center"/>
            <w:hideMark/>
          </w:tcPr>
          <w:p w14:paraId="40CE9898"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102</w:t>
            </w:r>
          </w:p>
        </w:tc>
      </w:tr>
    </w:tbl>
    <w:p w14:paraId="52F6AE31" w14:textId="77777777" w:rsidR="007273D2" w:rsidRDefault="007273D2" w:rsidP="00BE7088"/>
    <w:p w14:paraId="7771155A" w14:textId="32E9EB5A" w:rsidR="00E11089" w:rsidRDefault="00E11089" w:rsidP="00BE7088">
      <w:r>
        <w:t>Additionally</w:t>
      </w:r>
      <w:r w:rsidRPr="001E477F">
        <w:t xml:space="preserve">, we compared the </w:t>
      </w:r>
      <w:r>
        <w:t xml:space="preserve">network statistics </w:t>
      </w:r>
      <w:r w:rsidRPr="001E477F">
        <w:t xml:space="preserve">by secondary subject with those obtained </w:t>
      </w:r>
      <w:r>
        <w:t>for all subjects</w:t>
      </w:r>
      <w:r w:rsidRPr="001E477F">
        <w:t>, assessing the differences</w:t>
      </w:r>
      <w:r w:rsidR="00BE7088">
        <w:t>.</w:t>
      </w:r>
    </w:p>
    <w:p w14:paraId="13F4E4BF" w14:textId="77777777" w:rsidR="00BE7088" w:rsidRDefault="00BE7088" w:rsidP="00BE7088"/>
    <w:p w14:paraId="04C6E6E9" w14:textId="77777777" w:rsidR="00BE7088" w:rsidRDefault="00BE7088" w:rsidP="00BE7088"/>
    <w:p w14:paraId="4073DFCB" w14:textId="77777777" w:rsidR="00BE7088" w:rsidRDefault="00BE7088" w:rsidP="00BE7088"/>
    <w:tbl>
      <w:tblPr>
        <w:tblStyle w:val="GridTable1Light-Accent3"/>
        <w:tblW w:w="8352" w:type="dxa"/>
        <w:jc w:val="center"/>
        <w:tblLook w:val="04A0" w:firstRow="1" w:lastRow="0" w:firstColumn="1" w:lastColumn="0" w:noHBand="0" w:noVBand="1"/>
      </w:tblPr>
      <w:tblGrid>
        <w:gridCol w:w="2835"/>
        <w:gridCol w:w="1042"/>
        <w:gridCol w:w="1042"/>
        <w:gridCol w:w="1057"/>
        <w:gridCol w:w="1188"/>
        <w:gridCol w:w="1188"/>
      </w:tblGrid>
      <w:tr w:rsidR="00E11089" w:rsidRPr="00AB5C75" w14:paraId="4A7D7808" w14:textId="77777777" w:rsidTr="005745A1">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484D0F10" w14:textId="77777777" w:rsidR="00E11089" w:rsidRPr="00AB5C75" w:rsidRDefault="00E11089" w:rsidP="005745A1">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lastRenderedPageBreak/>
              <w:t>Subject</w:t>
            </w:r>
          </w:p>
        </w:tc>
        <w:tc>
          <w:tcPr>
            <w:tcW w:w="1042" w:type="dxa"/>
            <w:vAlign w:val="center"/>
            <w:hideMark/>
          </w:tcPr>
          <w:p w14:paraId="4F47ABE8"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Optimal modularity</w:t>
            </w:r>
          </w:p>
        </w:tc>
        <w:tc>
          <w:tcPr>
            <w:tcW w:w="1042" w:type="dxa"/>
            <w:vAlign w:val="center"/>
            <w:hideMark/>
          </w:tcPr>
          <w:p w14:paraId="0B9ACDFC"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Group modularity</w:t>
            </w:r>
          </w:p>
        </w:tc>
        <w:tc>
          <w:tcPr>
            <w:tcW w:w="1057" w:type="dxa"/>
            <w:vAlign w:val="center"/>
            <w:hideMark/>
          </w:tcPr>
          <w:p w14:paraId="4CDCE2D6"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Nationality modularity</w:t>
            </w:r>
          </w:p>
        </w:tc>
        <w:tc>
          <w:tcPr>
            <w:tcW w:w="1188" w:type="dxa"/>
            <w:vAlign w:val="center"/>
            <w:hideMark/>
          </w:tcPr>
          <w:p w14:paraId="50F6FE9D"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Group assortativity</w:t>
            </w:r>
          </w:p>
        </w:tc>
        <w:tc>
          <w:tcPr>
            <w:tcW w:w="1188" w:type="dxa"/>
            <w:vAlign w:val="center"/>
            <w:hideMark/>
          </w:tcPr>
          <w:p w14:paraId="2E92A2D4" w14:textId="77777777" w:rsidR="00E11089" w:rsidRPr="00AB5C75" w:rsidRDefault="00E11089" w:rsidP="005745A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Nationality assortativity</w:t>
            </w:r>
          </w:p>
        </w:tc>
      </w:tr>
      <w:tr w:rsidR="00E11089" w:rsidRPr="00AB5C75" w14:paraId="755A3E37"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A729CA7" w14:textId="77777777" w:rsidR="00E11089" w:rsidRPr="00AB5C75" w:rsidRDefault="00E11089" w:rsidP="005745A1">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29F09307"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-0.016</w:t>
            </w:r>
          </w:p>
        </w:tc>
        <w:tc>
          <w:tcPr>
            <w:tcW w:w="1042" w:type="dxa"/>
            <w:noWrap/>
            <w:vAlign w:val="center"/>
            <w:hideMark/>
          </w:tcPr>
          <w:p w14:paraId="0D453DA7"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-0.151</w:t>
            </w:r>
          </w:p>
        </w:tc>
        <w:tc>
          <w:tcPr>
            <w:tcW w:w="1057" w:type="dxa"/>
            <w:noWrap/>
            <w:vAlign w:val="center"/>
            <w:hideMark/>
          </w:tcPr>
          <w:p w14:paraId="345AD56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0.034</w:t>
            </w:r>
          </w:p>
        </w:tc>
        <w:tc>
          <w:tcPr>
            <w:tcW w:w="1188" w:type="dxa"/>
            <w:noWrap/>
            <w:vAlign w:val="center"/>
            <w:hideMark/>
          </w:tcPr>
          <w:p w14:paraId="1BBACBC8"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-0.202</w:t>
            </w:r>
          </w:p>
        </w:tc>
        <w:tc>
          <w:tcPr>
            <w:tcW w:w="1188" w:type="dxa"/>
            <w:noWrap/>
            <w:vAlign w:val="center"/>
            <w:hideMark/>
          </w:tcPr>
          <w:p w14:paraId="682883E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0.037</w:t>
            </w:r>
          </w:p>
        </w:tc>
      </w:tr>
      <w:tr w:rsidR="00E11089" w:rsidRPr="00AB5C75" w14:paraId="66C9F3E3"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211AE61"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1042" w:type="dxa"/>
            <w:noWrap/>
            <w:vAlign w:val="center"/>
            <w:hideMark/>
          </w:tcPr>
          <w:p w14:paraId="1B5B9662"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0.222</w:t>
            </w:r>
          </w:p>
        </w:tc>
        <w:tc>
          <w:tcPr>
            <w:tcW w:w="1042" w:type="dxa"/>
            <w:noWrap/>
            <w:vAlign w:val="center"/>
            <w:hideMark/>
          </w:tcPr>
          <w:p w14:paraId="23A4EA98"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Pr>
                <w:sz w:val="18"/>
                <w:szCs w:val="18"/>
              </w:rPr>
              <w:t>0</w:t>
            </w:r>
          </w:p>
        </w:tc>
        <w:tc>
          <w:tcPr>
            <w:tcW w:w="1057" w:type="dxa"/>
            <w:noWrap/>
            <w:vAlign w:val="center"/>
            <w:hideMark/>
          </w:tcPr>
          <w:p w14:paraId="08C89D84"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0.122</w:t>
            </w:r>
          </w:p>
        </w:tc>
        <w:tc>
          <w:tcPr>
            <w:tcW w:w="1188" w:type="dxa"/>
            <w:noWrap/>
            <w:vAlign w:val="center"/>
            <w:hideMark/>
          </w:tcPr>
          <w:p w14:paraId="134F91B2"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0.261</w:t>
            </w:r>
          </w:p>
        </w:tc>
        <w:tc>
          <w:tcPr>
            <w:tcW w:w="1188" w:type="dxa"/>
            <w:noWrap/>
            <w:vAlign w:val="center"/>
            <w:hideMark/>
          </w:tcPr>
          <w:p w14:paraId="6E950ABD"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r>
      <w:tr w:rsidR="00E11089" w:rsidRPr="00AB5C75" w14:paraId="7EBDB15C"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C9E35C9" w14:textId="77777777" w:rsidR="00E11089" w:rsidRPr="00AB5C75" w:rsidRDefault="00E11089" w:rsidP="005745A1">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0C82568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0.142</w:t>
            </w:r>
          </w:p>
        </w:tc>
        <w:tc>
          <w:tcPr>
            <w:tcW w:w="1042" w:type="dxa"/>
            <w:noWrap/>
            <w:vAlign w:val="center"/>
            <w:hideMark/>
          </w:tcPr>
          <w:p w14:paraId="7F3F6D3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0.174</w:t>
            </w:r>
          </w:p>
        </w:tc>
        <w:tc>
          <w:tcPr>
            <w:tcW w:w="1057" w:type="dxa"/>
            <w:noWrap/>
            <w:vAlign w:val="center"/>
            <w:hideMark/>
          </w:tcPr>
          <w:p w14:paraId="3F4D9279"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0.162</w:t>
            </w:r>
          </w:p>
        </w:tc>
        <w:tc>
          <w:tcPr>
            <w:tcW w:w="1188" w:type="dxa"/>
            <w:noWrap/>
            <w:vAlign w:val="center"/>
            <w:hideMark/>
          </w:tcPr>
          <w:p w14:paraId="1DF90E7D"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0.229</w:t>
            </w:r>
          </w:p>
        </w:tc>
        <w:tc>
          <w:tcPr>
            <w:tcW w:w="1188" w:type="dxa"/>
            <w:noWrap/>
            <w:vAlign w:val="center"/>
            <w:hideMark/>
          </w:tcPr>
          <w:p w14:paraId="76ADA5C7"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0.187</w:t>
            </w:r>
          </w:p>
        </w:tc>
      </w:tr>
      <w:tr w:rsidR="00E11089" w:rsidRPr="00AB5C75" w14:paraId="22455D63"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E4A102E"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0A5B94F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-0.099</w:t>
            </w:r>
          </w:p>
        </w:tc>
        <w:tc>
          <w:tcPr>
            <w:tcW w:w="1042" w:type="dxa"/>
            <w:noWrap/>
            <w:vAlign w:val="center"/>
            <w:hideMark/>
          </w:tcPr>
          <w:p w14:paraId="766FBDC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-0.082</w:t>
            </w:r>
          </w:p>
        </w:tc>
        <w:tc>
          <w:tcPr>
            <w:tcW w:w="1057" w:type="dxa"/>
            <w:noWrap/>
            <w:vAlign w:val="center"/>
            <w:hideMark/>
          </w:tcPr>
          <w:p w14:paraId="37D0252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c>
          <w:tcPr>
            <w:tcW w:w="1188" w:type="dxa"/>
            <w:noWrap/>
            <w:vAlign w:val="center"/>
            <w:hideMark/>
          </w:tcPr>
          <w:p w14:paraId="472F1DD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-0.033</w:t>
            </w:r>
          </w:p>
        </w:tc>
        <w:tc>
          <w:tcPr>
            <w:tcW w:w="1188" w:type="dxa"/>
            <w:noWrap/>
            <w:vAlign w:val="center"/>
            <w:hideMark/>
          </w:tcPr>
          <w:p w14:paraId="7599A46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0.165</w:t>
            </w:r>
          </w:p>
        </w:tc>
      </w:tr>
      <w:tr w:rsidR="00E11089" w:rsidRPr="00AB5C75" w14:paraId="7AA7847A"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A1C6193" w14:textId="6C3321E3" w:rsidR="00E11089" w:rsidRPr="00AB5C75" w:rsidRDefault="00E11089" w:rsidP="005745A1">
            <w:pPr>
              <w:spacing w:after="0" w:line="240" w:lineRule="auto"/>
              <w:jc w:val="left"/>
              <w:rPr>
                <w:rFonts w:eastAsia="Times New Roman" w:cs="Calibri"/>
                <w:color w:val="000000"/>
                <w:sz w:val="18"/>
                <w:szCs w:val="18"/>
                <w:lang w:val="pt-PT" w:eastAsia="pt-PT"/>
              </w:rPr>
            </w:pPr>
            <w:r w:rsidRPr="00B135D1">
              <w:rPr>
                <w:sz w:val="18"/>
                <w:szCs w:val="18"/>
              </w:rPr>
              <w:t>Agricultural polic</w:t>
            </w:r>
            <w:r w:rsidR="00D36B6D">
              <w:rPr>
                <w:sz w:val="18"/>
                <w:szCs w:val="18"/>
              </w:rPr>
              <w:t>y</w:t>
            </w:r>
            <w:r w:rsidRPr="00B135D1">
              <w:rPr>
                <w:sz w:val="18"/>
                <w:szCs w:val="18"/>
              </w:rPr>
              <w:t xml:space="preserve"> and economies</w:t>
            </w:r>
          </w:p>
        </w:tc>
        <w:tc>
          <w:tcPr>
            <w:tcW w:w="1042" w:type="dxa"/>
            <w:noWrap/>
            <w:vAlign w:val="center"/>
            <w:hideMark/>
          </w:tcPr>
          <w:p w14:paraId="0DD8309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-0.124</w:t>
            </w:r>
          </w:p>
        </w:tc>
        <w:tc>
          <w:tcPr>
            <w:tcW w:w="1042" w:type="dxa"/>
            <w:noWrap/>
            <w:vAlign w:val="center"/>
            <w:hideMark/>
          </w:tcPr>
          <w:p w14:paraId="39CD4283"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-0.116</w:t>
            </w:r>
          </w:p>
        </w:tc>
        <w:tc>
          <w:tcPr>
            <w:tcW w:w="1057" w:type="dxa"/>
            <w:noWrap/>
            <w:vAlign w:val="center"/>
            <w:hideMark/>
          </w:tcPr>
          <w:p w14:paraId="127D68C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0.031</w:t>
            </w:r>
          </w:p>
        </w:tc>
        <w:tc>
          <w:tcPr>
            <w:tcW w:w="1188" w:type="dxa"/>
            <w:noWrap/>
            <w:vAlign w:val="center"/>
            <w:hideMark/>
          </w:tcPr>
          <w:p w14:paraId="7029047C"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-0.07</w:t>
            </w:r>
            <w:r>
              <w:rPr>
                <w:sz w:val="18"/>
                <w:szCs w:val="18"/>
              </w:rPr>
              <w:t>0</w:t>
            </w:r>
          </w:p>
        </w:tc>
        <w:tc>
          <w:tcPr>
            <w:tcW w:w="1188" w:type="dxa"/>
            <w:noWrap/>
            <w:vAlign w:val="center"/>
            <w:hideMark/>
          </w:tcPr>
          <w:p w14:paraId="709E0EB7"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0.036</w:t>
            </w:r>
          </w:p>
        </w:tc>
      </w:tr>
      <w:tr w:rsidR="00E11089" w:rsidRPr="00AB5C75" w14:paraId="46751FFA"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7924239"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1103289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Pr>
                <w:sz w:val="18"/>
                <w:szCs w:val="18"/>
              </w:rPr>
              <w:t>0</w:t>
            </w:r>
          </w:p>
        </w:tc>
        <w:tc>
          <w:tcPr>
            <w:tcW w:w="1042" w:type="dxa"/>
            <w:noWrap/>
            <w:vAlign w:val="center"/>
            <w:hideMark/>
          </w:tcPr>
          <w:p w14:paraId="41394FA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Pr>
                <w:sz w:val="18"/>
                <w:szCs w:val="18"/>
              </w:rPr>
              <w:t>0</w:t>
            </w:r>
          </w:p>
        </w:tc>
        <w:tc>
          <w:tcPr>
            <w:tcW w:w="1057" w:type="dxa"/>
            <w:noWrap/>
            <w:vAlign w:val="center"/>
            <w:hideMark/>
          </w:tcPr>
          <w:p w14:paraId="4EB1538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0.198</w:t>
            </w:r>
          </w:p>
        </w:tc>
        <w:tc>
          <w:tcPr>
            <w:tcW w:w="1188" w:type="dxa"/>
            <w:noWrap/>
            <w:vAlign w:val="center"/>
            <w:hideMark/>
          </w:tcPr>
          <w:p w14:paraId="03DDE259"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0.324</w:t>
            </w:r>
          </w:p>
        </w:tc>
        <w:tc>
          <w:tcPr>
            <w:tcW w:w="1188" w:type="dxa"/>
            <w:noWrap/>
            <w:vAlign w:val="center"/>
            <w:hideMark/>
          </w:tcPr>
          <w:p w14:paraId="72411951"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E11089" w:rsidRPr="00AB5C75" w14:paraId="668BC638" w14:textId="77777777" w:rsidTr="005745A1">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65894DC"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5F5389FF"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w:t>
            </w:r>
            <w:r>
              <w:rPr>
                <w:sz w:val="18"/>
                <w:szCs w:val="18"/>
              </w:rPr>
              <w:t>0</w:t>
            </w:r>
          </w:p>
        </w:tc>
        <w:tc>
          <w:tcPr>
            <w:tcW w:w="1042" w:type="dxa"/>
            <w:noWrap/>
            <w:vAlign w:val="center"/>
            <w:hideMark/>
          </w:tcPr>
          <w:p w14:paraId="22E1DFD1"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0.184</w:t>
            </w:r>
          </w:p>
        </w:tc>
        <w:tc>
          <w:tcPr>
            <w:tcW w:w="1057" w:type="dxa"/>
            <w:noWrap/>
            <w:vAlign w:val="center"/>
            <w:hideMark/>
          </w:tcPr>
          <w:p w14:paraId="4E542925"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0.197</w:t>
            </w:r>
          </w:p>
        </w:tc>
        <w:tc>
          <w:tcPr>
            <w:tcW w:w="1188" w:type="dxa"/>
            <w:noWrap/>
            <w:vAlign w:val="center"/>
            <w:hideMark/>
          </w:tcPr>
          <w:p w14:paraId="0DBB5094"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0.315</w:t>
            </w:r>
          </w:p>
        </w:tc>
        <w:tc>
          <w:tcPr>
            <w:tcW w:w="1188" w:type="dxa"/>
            <w:noWrap/>
            <w:vAlign w:val="center"/>
            <w:hideMark/>
          </w:tcPr>
          <w:p w14:paraId="660EF2F6"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E11089" w:rsidRPr="00AB5C75" w14:paraId="49E371C4" w14:textId="77777777" w:rsidTr="005745A1">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B40400B" w14:textId="77777777" w:rsidR="00E11089" w:rsidRPr="00AB5C75" w:rsidRDefault="00E11089" w:rsidP="005745A1">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0AE5967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0.269</w:t>
            </w:r>
          </w:p>
        </w:tc>
        <w:tc>
          <w:tcPr>
            <w:tcW w:w="1042" w:type="dxa"/>
            <w:noWrap/>
            <w:vAlign w:val="center"/>
            <w:hideMark/>
          </w:tcPr>
          <w:p w14:paraId="24CA8DCE"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0.188</w:t>
            </w:r>
          </w:p>
        </w:tc>
        <w:tc>
          <w:tcPr>
            <w:tcW w:w="1057" w:type="dxa"/>
            <w:noWrap/>
            <w:vAlign w:val="center"/>
            <w:hideMark/>
          </w:tcPr>
          <w:p w14:paraId="09AED641"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0.406</w:t>
            </w:r>
          </w:p>
        </w:tc>
        <w:tc>
          <w:tcPr>
            <w:tcW w:w="1188" w:type="dxa"/>
            <w:noWrap/>
            <w:vAlign w:val="center"/>
            <w:hideMark/>
          </w:tcPr>
          <w:p w14:paraId="135E3ADB"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0.258</w:t>
            </w:r>
          </w:p>
        </w:tc>
        <w:tc>
          <w:tcPr>
            <w:tcW w:w="1188" w:type="dxa"/>
            <w:noWrap/>
            <w:vAlign w:val="center"/>
            <w:hideMark/>
          </w:tcPr>
          <w:p w14:paraId="2104A2BA" w14:textId="77777777" w:rsidR="00E11089" w:rsidRPr="00AB5C75" w:rsidRDefault="00E11089" w:rsidP="005745A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0.484</w:t>
            </w:r>
          </w:p>
        </w:tc>
      </w:tr>
    </w:tbl>
    <w:p w14:paraId="2362FBB3" w14:textId="77777777" w:rsidR="0026647E" w:rsidRDefault="0026647E" w:rsidP="00402ACD">
      <w:pPr>
        <w:jc w:val="left"/>
        <w:rPr>
          <w:lang w:eastAsia="pt-PT"/>
        </w:rPr>
      </w:pPr>
    </w:p>
    <w:p w14:paraId="1C45F530" w14:textId="753BAC4A" w:rsidR="003F4140" w:rsidRPr="00D429BF" w:rsidRDefault="00F225B1" w:rsidP="003F4140">
      <w:pPr>
        <w:tabs>
          <w:tab w:val="left" w:pos="6613"/>
        </w:tabs>
      </w:pPr>
      <w:r>
        <w:t>Within the secondary subjects</w:t>
      </w:r>
      <w:r w:rsidR="003F4140" w:rsidRPr="00D429BF">
        <w:t>, voting communities diverge from those found in the all-subjects network, though many of the primary subject alliances persist. However, some coalitions disappear entirely at the secondary level</w:t>
      </w:r>
      <w:r w:rsidR="003F4140">
        <w:t>, m</w:t>
      </w:r>
      <w:r w:rsidR="003F4140" w:rsidRPr="00D429BF">
        <w:t xml:space="preserve">ost notably, the triple synergy between The Left, Greens/EFA, and S&amp;D; the alliance between S&amp;D and Greens/EFA; and the EPP–S&amp;D–Renew </w:t>
      </w:r>
      <w:r w:rsidR="003F4140">
        <w:t>synergy</w:t>
      </w:r>
      <w:r w:rsidR="003F4140" w:rsidRPr="00D429BF">
        <w:t>.</w:t>
      </w:r>
      <w:r w:rsidR="003F4140">
        <w:t xml:space="preserve"> </w:t>
      </w:r>
    </w:p>
    <w:p w14:paraId="41029CCB" w14:textId="0EA033A5" w:rsidR="003F4140" w:rsidRPr="001E3431" w:rsidRDefault="003F4140" w:rsidP="007273D2">
      <w:pPr>
        <w:rPr>
          <w:lang w:eastAsia="pt-PT"/>
        </w:rPr>
      </w:pPr>
      <w:r w:rsidRPr="00D429BF">
        <w:t xml:space="preserve">On nationality, every secondary subject surpasses the baseline values from the all-subjects network. </w:t>
      </w:r>
      <w:r>
        <w:t>This</w:t>
      </w:r>
      <w:r w:rsidRPr="00D429BF">
        <w:t xml:space="preserve"> impl</w:t>
      </w:r>
      <w:r>
        <w:t>ies again</w:t>
      </w:r>
      <w:r w:rsidRPr="00D429BF">
        <w:t xml:space="preserve"> that nationality becomes a slightly more relevant factor in</w:t>
      </w:r>
      <w:r w:rsidR="007273D2">
        <w:t xml:space="preserve"> </w:t>
      </w:r>
      <w:r w:rsidRPr="00D429BF">
        <w:t>shaping voting communities within certain issue-specific contexts</w:t>
      </w:r>
      <w:r>
        <w:t>.</w:t>
      </w:r>
    </w:p>
    <w:p w14:paraId="2990EA92" w14:textId="2C923CC0" w:rsidR="00E218D4" w:rsidRDefault="00E218D4" w:rsidP="00E218D4">
      <w:pPr>
        <w:pStyle w:val="Heading1"/>
        <w:numPr>
          <w:ilvl w:val="0"/>
          <w:numId w:val="0"/>
        </w:numPr>
        <w:ind w:left="284" w:hanging="284"/>
      </w:pPr>
      <w:bookmarkStart w:id="84" w:name="_Toc200478048"/>
      <w:r w:rsidRPr="007C4C41">
        <w:lastRenderedPageBreak/>
        <w:t xml:space="preserve">Appendix </w:t>
      </w:r>
      <w:r w:rsidR="008833E0">
        <w:t>F</w:t>
      </w:r>
      <w:bookmarkEnd w:id="84"/>
    </w:p>
    <w:p w14:paraId="64DE33F0" w14:textId="0771E4A1" w:rsidR="00E218D4" w:rsidRDefault="006E19FB" w:rsidP="006E19FB">
      <w:pPr>
        <w:jc w:val="center"/>
        <w:rPr>
          <w:lang w:eastAsia="pt-PT"/>
        </w:rPr>
      </w:pPr>
      <w:r>
        <w:rPr>
          <w:noProof/>
          <w:lang w:eastAsia="pt-PT"/>
        </w:rPr>
        <w:drawing>
          <wp:inline distT="0" distB="0" distL="0" distR="0" wp14:anchorId="375CA74A" wp14:editId="2489D4AA">
            <wp:extent cx="5759450" cy="2724150"/>
            <wp:effectExtent l="0" t="0" r="0" b="0"/>
            <wp:docPr id="929807198" name="Imagem 2"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198" name="Imagem 2" descr="Uma imagem com texto, captura de ecrã, software, Software de multimédia&#10;&#10;Os conteúdos gerados por IA poderão estar incorreto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59450" cy="2724150"/>
                    </a:xfrm>
                    <a:prstGeom prst="rect">
                      <a:avLst/>
                    </a:prstGeom>
                  </pic:spPr>
                </pic:pic>
              </a:graphicData>
            </a:graphic>
          </wp:inline>
        </w:drawing>
      </w:r>
    </w:p>
    <w:p w14:paraId="51072EF6" w14:textId="77777777" w:rsidR="00445B37" w:rsidRDefault="00445B37" w:rsidP="006E19FB">
      <w:pPr>
        <w:jc w:val="center"/>
        <w:rPr>
          <w:lang w:eastAsia="pt-PT"/>
        </w:rPr>
      </w:pPr>
    </w:p>
    <w:p w14:paraId="1BE170AD" w14:textId="77777777" w:rsidR="00445B37" w:rsidRDefault="00445B37" w:rsidP="006E19FB">
      <w:pPr>
        <w:jc w:val="center"/>
        <w:rPr>
          <w:lang w:eastAsia="pt-PT"/>
        </w:rPr>
      </w:pPr>
    </w:p>
    <w:p w14:paraId="1B440747" w14:textId="77777777" w:rsidR="00445B37" w:rsidRDefault="00445B37" w:rsidP="006E19FB">
      <w:pPr>
        <w:jc w:val="center"/>
        <w:rPr>
          <w:lang w:eastAsia="pt-PT"/>
        </w:rPr>
      </w:pPr>
    </w:p>
    <w:p w14:paraId="47C7B7EE" w14:textId="77777777" w:rsidR="00445B37" w:rsidRDefault="00445B37" w:rsidP="006E19FB">
      <w:pPr>
        <w:jc w:val="center"/>
        <w:rPr>
          <w:lang w:eastAsia="pt-PT"/>
        </w:rPr>
      </w:pPr>
    </w:p>
    <w:p w14:paraId="08B54211" w14:textId="77777777" w:rsidR="00445B37" w:rsidRDefault="00445B37" w:rsidP="006E19FB">
      <w:pPr>
        <w:jc w:val="center"/>
        <w:rPr>
          <w:lang w:eastAsia="pt-PT"/>
        </w:rPr>
      </w:pPr>
    </w:p>
    <w:p w14:paraId="1A819CEB" w14:textId="77777777" w:rsidR="00445B37" w:rsidRDefault="00445B37" w:rsidP="006E19FB">
      <w:pPr>
        <w:jc w:val="center"/>
        <w:rPr>
          <w:lang w:eastAsia="pt-PT"/>
        </w:rPr>
      </w:pPr>
    </w:p>
    <w:p w14:paraId="7E3D9D9C" w14:textId="77777777" w:rsidR="00445B37" w:rsidRDefault="00445B37" w:rsidP="006E19FB">
      <w:pPr>
        <w:jc w:val="center"/>
        <w:rPr>
          <w:lang w:eastAsia="pt-PT"/>
        </w:rPr>
      </w:pPr>
    </w:p>
    <w:p w14:paraId="1BCC09AD" w14:textId="77777777" w:rsidR="00445B37" w:rsidRDefault="00445B37" w:rsidP="006E19FB">
      <w:pPr>
        <w:jc w:val="center"/>
        <w:rPr>
          <w:lang w:eastAsia="pt-PT"/>
        </w:rPr>
      </w:pPr>
    </w:p>
    <w:p w14:paraId="635CF46E" w14:textId="77777777" w:rsidR="00445B37" w:rsidRDefault="00445B37" w:rsidP="006E19FB">
      <w:pPr>
        <w:jc w:val="center"/>
        <w:rPr>
          <w:lang w:eastAsia="pt-PT"/>
        </w:rPr>
      </w:pPr>
    </w:p>
    <w:p w14:paraId="03DB0DBF" w14:textId="77777777" w:rsidR="00445B37" w:rsidRDefault="00445B37" w:rsidP="006E19FB">
      <w:pPr>
        <w:jc w:val="center"/>
        <w:rPr>
          <w:lang w:eastAsia="pt-PT"/>
        </w:rPr>
      </w:pPr>
    </w:p>
    <w:p w14:paraId="0DAE0070" w14:textId="77777777" w:rsidR="00445B37" w:rsidRDefault="00445B37" w:rsidP="006E19FB">
      <w:pPr>
        <w:jc w:val="center"/>
        <w:rPr>
          <w:lang w:eastAsia="pt-PT"/>
        </w:rPr>
      </w:pPr>
    </w:p>
    <w:p w14:paraId="07EAD134" w14:textId="77777777" w:rsidR="00445B37" w:rsidRDefault="00445B37" w:rsidP="006E19FB">
      <w:pPr>
        <w:jc w:val="center"/>
        <w:rPr>
          <w:lang w:eastAsia="pt-PT"/>
        </w:rPr>
      </w:pPr>
    </w:p>
    <w:p w14:paraId="7D8A36B9" w14:textId="77777777" w:rsidR="00445B37" w:rsidRDefault="00445B37" w:rsidP="006E19FB">
      <w:pPr>
        <w:jc w:val="center"/>
        <w:rPr>
          <w:lang w:eastAsia="pt-PT"/>
        </w:rPr>
      </w:pPr>
    </w:p>
    <w:p w14:paraId="6AE83BA5" w14:textId="77777777" w:rsidR="00445B37" w:rsidRDefault="00445B37" w:rsidP="006E19FB">
      <w:pPr>
        <w:jc w:val="center"/>
        <w:rPr>
          <w:lang w:eastAsia="pt-PT"/>
        </w:rPr>
      </w:pPr>
    </w:p>
    <w:p w14:paraId="762F1177" w14:textId="77777777" w:rsidR="00445B37" w:rsidRDefault="00445B37" w:rsidP="006E19FB">
      <w:pPr>
        <w:jc w:val="center"/>
        <w:rPr>
          <w:lang w:eastAsia="pt-PT"/>
        </w:rPr>
      </w:pPr>
    </w:p>
    <w:p w14:paraId="66E37A6C" w14:textId="77777777" w:rsidR="00445B37" w:rsidRDefault="00445B37" w:rsidP="006E19FB">
      <w:pPr>
        <w:jc w:val="center"/>
        <w:rPr>
          <w:lang w:eastAsia="pt-PT"/>
        </w:rPr>
      </w:pPr>
    </w:p>
    <w:p w14:paraId="09757654" w14:textId="090689F1" w:rsidR="00445B37" w:rsidRPr="00E218D4" w:rsidRDefault="00445B37" w:rsidP="006E19FB">
      <w:pPr>
        <w:jc w:val="center"/>
        <w:rPr>
          <w:lang w:eastAsia="pt-PT"/>
        </w:rPr>
      </w:pPr>
      <w:r>
        <w:rPr>
          <w:noProof/>
        </w:rPr>
        <w:lastRenderedPageBreak/>
        <w:drawing>
          <wp:anchor distT="0" distB="0" distL="114300" distR="114300" simplePos="0" relativeHeight="251659264" behindDoc="0" locked="0" layoutInCell="1" allowOverlap="1" wp14:anchorId="5AE69820" wp14:editId="062EEA85">
            <wp:simplePos x="0" y="0"/>
            <wp:positionH relativeFrom="page">
              <wp:posOffset>5080</wp:posOffset>
            </wp:positionH>
            <wp:positionV relativeFrom="paragraph">
              <wp:posOffset>-892649</wp:posOffset>
            </wp:positionV>
            <wp:extent cx="7532953" cy="10658475"/>
            <wp:effectExtent l="0" t="0" r="0" b="0"/>
            <wp:wrapNone/>
            <wp:docPr id="2122310750"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0750" name="Picture 1" descr="A picture containing text, screenshot, font, design&#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532953" cy="106584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45B37" w:rsidRPr="00E218D4" w:rsidSect="009E2F4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A189A" w14:textId="77777777" w:rsidR="004A7298" w:rsidRPr="007C4C41" w:rsidRDefault="004A7298" w:rsidP="00940100">
      <w:pPr>
        <w:spacing w:after="0" w:line="240" w:lineRule="auto"/>
      </w:pPr>
      <w:r w:rsidRPr="007C4C41">
        <w:separator/>
      </w:r>
    </w:p>
  </w:endnote>
  <w:endnote w:type="continuationSeparator" w:id="0">
    <w:p w14:paraId="170AE1B2" w14:textId="77777777" w:rsidR="004A7298" w:rsidRPr="007C4C41" w:rsidRDefault="004A7298" w:rsidP="00940100">
      <w:pPr>
        <w:spacing w:after="0" w:line="240" w:lineRule="auto"/>
      </w:pPr>
      <w:r w:rsidRPr="007C4C41">
        <w:continuationSeparator/>
      </w:r>
    </w:p>
  </w:endnote>
  <w:endnote w:type="continuationNotice" w:id="1">
    <w:p w14:paraId="4F368086" w14:textId="77777777" w:rsidR="004A7298" w:rsidRPr="007C4C41" w:rsidRDefault="004A72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3534" w14:textId="77777777" w:rsidR="00940100" w:rsidRPr="007C4C41" w:rsidRDefault="00940100" w:rsidP="00224EB6">
    <w:pPr>
      <w:pStyle w:val="Footer"/>
      <w:jc w:val="right"/>
    </w:pPr>
    <w:r w:rsidRPr="007C4C41">
      <w:fldChar w:fldCharType="begin"/>
    </w:r>
    <w:r w:rsidRPr="007C4C41">
      <w:instrText xml:space="preserve"> PAGE   \* MERGEFORMAT </w:instrText>
    </w:r>
    <w:r w:rsidRPr="007C4C41">
      <w:fldChar w:fldCharType="separate"/>
    </w:r>
    <w:r w:rsidRPr="007C4C41">
      <w:t>12</w:t>
    </w:r>
    <w:r w:rsidRPr="007C4C4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0B024" w14:textId="46CB7210" w:rsidR="00940100" w:rsidRPr="007C4C41" w:rsidRDefault="00940100" w:rsidP="00A36B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332810"/>
      <w:docPartObj>
        <w:docPartGallery w:val="Page Numbers (Bottom of Page)"/>
        <w:docPartUnique/>
      </w:docPartObj>
    </w:sdtPr>
    <w:sdtContent>
      <w:p w14:paraId="1C6093DB" w14:textId="1132D947" w:rsidR="00501F78" w:rsidRDefault="00501F78">
        <w:pPr>
          <w:pStyle w:val="Footer"/>
          <w:jc w:val="right"/>
        </w:pPr>
        <w:r>
          <w:fldChar w:fldCharType="begin"/>
        </w:r>
        <w:r>
          <w:instrText>PAGE   \* MERGEFORMAT</w:instrText>
        </w:r>
        <w:r>
          <w:fldChar w:fldCharType="separate"/>
        </w:r>
        <w:r>
          <w:rPr>
            <w:lang w:val="pt-PT"/>
          </w:rPr>
          <w:t>2</w:t>
        </w:r>
        <w:r>
          <w:fldChar w:fldCharType="end"/>
        </w:r>
      </w:p>
    </w:sdtContent>
  </w:sdt>
  <w:p w14:paraId="604DE98A" w14:textId="28052F12" w:rsidR="00A36B5E" w:rsidRPr="007C4C41" w:rsidRDefault="00A36B5E" w:rsidP="00A36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5E8274" w14:textId="77777777" w:rsidR="004A7298" w:rsidRPr="007C4C41" w:rsidRDefault="004A7298" w:rsidP="00940100">
      <w:pPr>
        <w:spacing w:after="0" w:line="240" w:lineRule="auto"/>
      </w:pPr>
      <w:r w:rsidRPr="007C4C41">
        <w:separator/>
      </w:r>
    </w:p>
  </w:footnote>
  <w:footnote w:type="continuationSeparator" w:id="0">
    <w:p w14:paraId="7395FC75" w14:textId="77777777" w:rsidR="004A7298" w:rsidRPr="007C4C41" w:rsidRDefault="004A7298" w:rsidP="00940100">
      <w:pPr>
        <w:spacing w:after="0" w:line="240" w:lineRule="auto"/>
      </w:pPr>
      <w:r w:rsidRPr="007C4C41">
        <w:continuationSeparator/>
      </w:r>
    </w:p>
  </w:footnote>
  <w:footnote w:type="continuationNotice" w:id="1">
    <w:p w14:paraId="79E59C09" w14:textId="77777777" w:rsidR="004A7298" w:rsidRPr="007C4C41" w:rsidRDefault="004A7298">
      <w:pPr>
        <w:spacing w:after="0" w:line="240" w:lineRule="auto"/>
      </w:pPr>
    </w:p>
  </w:footnote>
  <w:footnote w:id="2">
    <w:p w14:paraId="6797BADB" w14:textId="1A9D3A51" w:rsidR="005E12D8" w:rsidRPr="005E12D8" w:rsidRDefault="005E12D8">
      <w:pPr>
        <w:pStyle w:val="FootnoteText"/>
        <w:rPr>
          <w:lang w:val="pt-PT"/>
        </w:rPr>
      </w:pPr>
      <w:r>
        <w:rPr>
          <w:rStyle w:val="FootnoteReference"/>
        </w:rPr>
        <w:footnoteRef/>
      </w:r>
      <w:r>
        <w:t xml:space="preserve"> </w:t>
      </w:r>
      <w:hyperlink r:id="rId1" w:history="1">
        <w:r w:rsidRPr="00B231A5">
          <w:rPr>
            <w:rStyle w:val="Hyperlink"/>
          </w:rPr>
          <w:t>https://howtheyvote.eu/</w:t>
        </w:r>
      </w:hyperlink>
    </w:p>
  </w:footnote>
  <w:footnote w:id="3">
    <w:p w14:paraId="44204209" w14:textId="4DB57ED0" w:rsidR="00AD26A0" w:rsidRPr="00DC23D4" w:rsidRDefault="00AD26A0">
      <w:pPr>
        <w:pStyle w:val="FootnoteText"/>
        <w:rPr>
          <w:lang w:val="pt-PT"/>
        </w:rPr>
      </w:pPr>
      <w:r>
        <w:rPr>
          <w:rStyle w:val="FootnoteReference"/>
        </w:rPr>
        <w:footnoteRef/>
      </w:r>
      <w:r w:rsidRPr="00DC23D4">
        <w:rPr>
          <w:lang w:val="pt-PT"/>
        </w:rPr>
        <w:t xml:space="preserve"> </w:t>
      </w:r>
      <w:hyperlink r:id="rId2" w:history="1">
        <w:r w:rsidR="00820F0E" w:rsidRPr="00B231A5">
          <w:rPr>
            <w:rStyle w:val="Hyperlink"/>
            <w:lang w:val="pt-PT"/>
          </w:rPr>
          <w:t>https://oeil.secure.europarl.europa.eu/oeil/en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1100"/>
    <w:multiLevelType w:val="hybridMultilevel"/>
    <w:tmpl w:val="FD28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57DE"/>
    <w:multiLevelType w:val="hybridMultilevel"/>
    <w:tmpl w:val="C5422E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CA7A3D"/>
    <w:multiLevelType w:val="hybridMultilevel"/>
    <w:tmpl w:val="6CF6761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A52085"/>
    <w:multiLevelType w:val="multilevel"/>
    <w:tmpl w:val="19C05ACA"/>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75" w:hanging="375"/>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BB966B6"/>
    <w:multiLevelType w:val="hybridMultilevel"/>
    <w:tmpl w:val="E18E95FC"/>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3012A0"/>
    <w:multiLevelType w:val="multilevel"/>
    <w:tmpl w:val="898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DB3"/>
    <w:multiLevelType w:val="hybridMultilevel"/>
    <w:tmpl w:val="9D2893C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12770C13"/>
    <w:multiLevelType w:val="hybridMultilevel"/>
    <w:tmpl w:val="8F9AA506"/>
    <w:lvl w:ilvl="0" w:tplc="66320C60">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3C75E54"/>
    <w:multiLevelType w:val="multilevel"/>
    <w:tmpl w:val="E9CE2ED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F31240"/>
    <w:multiLevelType w:val="multilevel"/>
    <w:tmpl w:val="AFC22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F8B3C73"/>
    <w:multiLevelType w:val="hybridMultilevel"/>
    <w:tmpl w:val="CB122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9D0F3A"/>
    <w:multiLevelType w:val="hybridMultilevel"/>
    <w:tmpl w:val="847AA834"/>
    <w:lvl w:ilvl="0" w:tplc="8F367CD6">
      <w:numFmt w:val="bullet"/>
      <w:lvlText w:val="-"/>
      <w:lvlJc w:val="left"/>
      <w:pPr>
        <w:ind w:left="720" w:hanging="360"/>
      </w:pPr>
      <w:rPr>
        <w:rFonts w:ascii="Aptos" w:eastAsiaTheme="minorHAnsi" w:hAnsi="Apto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073AF"/>
    <w:multiLevelType w:val="hybridMultilevel"/>
    <w:tmpl w:val="7F7E8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3495F73"/>
    <w:multiLevelType w:val="hybridMultilevel"/>
    <w:tmpl w:val="0D1A1CD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3DC6001"/>
    <w:multiLevelType w:val="hybridMultilevel"/>
    <w:tmpl w:val="D0D4FC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46C7470"/>
    <w:multiLevelType w:val="hybridMultilevel"/>
    <w:tmpl w:val="9960A24C"/>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25445AA5"/>
    <w:multiLevelType w:val="hybridMultilevel"/>
    <w:tmpl w:val="50565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63D354B"/>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941B12"/>
    <w:multiLevelType w:val="hybridMultilevel"/>
    <w:tmpl w:val="F8A09F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ED42AD3"/>
    <w:multiLevelType w:val="hybridMultilevel"/>
    <w:tmpl w:val="329CDB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00D2866"/>
    <w:multiLevelType w:val="hybridMultilevel"/>
    <w:tmpl w:val="D3D2A472"/>
    <w:lvl w:ilvl="0" w:tplc="FA72A3DC">
      <w:start w:val="1"/>
      <w:numFmt w:val="upperLetter"/>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347D6EAF"/>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5B33D0"/>
    <w:multiLevelType w:val="hybridMultilevel"/>
    <w:tmpl w:val="E402B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49A0D91"/>
    <w:multiLevelType w:val="hybridMultilevel"/>
    <w:tmpl w:val="665E8F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4A95A97"/>
    <w:multiLevelType w:val="hybridMultilevel"/>
    <w:tmpl w:val="810410F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6" w15:restartNumberingAfterBreak="0">
    <w:nsid w:val="46834403"/>
    <w:multiLevelType w:val="hybridMultilevel"/>
    <w:tmpl w:val="A03C8DC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4A0D19B7"/>
    <w:multiLevelType w:val="multilevel"/>
    <w:tmpl w:val="92122A2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6934BB"/>
    <w:multiLevelType w:val="hybridMultilevel"/>
    <w:tmpl w:val="DE46C8F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9" w15:restartNumberingAfterBreak="0">
    <w:nsid w:val="552075D2"/>
    <w:multiLevelType w:val="hybridMultilevel"/>
    <w:tmpl w:val="7EC4B11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5224E03"/>
    <w:multiLevelType w:val="hybridMultilevel"/>
    <w:tmpl w:val="05DE98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6A25FF8"/>
    <w:multiLevelType w:val="multilevel"/>
    <w:tmpl w:val="133C258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ADB46DC"/>
    <w:multiLevelType w:val="multilevel"/>
    <w:tmpl w:val="46F8E3A0"/>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EE8353B"/>
    <w:multiLevelType w:val="hybridMultilevel"/>
    <w:tmpl w:val="E99001C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02D7B18"/>
    <w:multiLevelType w:val="hybridMultilevel"/>
    <w:tmpl w:val="43DA8D3A"/>
    <w:lvl w:ilvl="0" w:tplc="08160005">
      <w:start w:val="1"/>
      <w:numFmt w:val="bullet"/>
      <w:lvlText w:val=""/>
      <w:lvlJc w:val="left"/>
      <w:pPr>
        <w:ind w:left="1431" w:hanging="360"/>
      </w:pPr>
      <w:rPr>
        <w:rFonts w:ascii="Wingdings" w:hAnsi="Wingdings"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35" w15:restartNumberingAfterBreak="0">
    <w:nsid w:val="61E42484"/>
    <w:multiLevelType w:val="hybridMultilevel"/>
    <w:tmpl w:val="9AFE9A8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6" w15:restartNumberingAfterBreak="0">
    <w:nsid w:val="62052EBD"/>
    <w:multiLevelType w:val="multilevel"/>
    <w:tmpl w:val="353A5E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49E1764"/>
    <w:multiLevelType w:val="multilevel"/>
    <w:tmpl w:val="24A0526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B5123F7"/>
    <w:multiLevelType w:val="hybridMultilevel"/>
    <w:tmpl w:val="CF580ADC"/>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40" w15:restartNumberingAfterBreak="0">
    <w:nsid w:val="7B583B37"/>
    <w:multiLevelType w:val="hybridMultilevel"/>
    <w:tmpl w:val="D982D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FBB7F70"/>
    <w:multiLevelType w:val="hybridMultilevel"/>
    <w:tmpl w:val="7C1C9F42"/>
    <w:lvl w:ilvl="0" w:tplc="E0E20246">
      <w:start w:val="2"/>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16cid:durableId="781874891">
    <w:abstractNumId w:val="36"/>
  </w:num>
  <w:num w:numId="2" w16cid:durableId="521894879">
    <w:abstractNumId w:val="21"/>
  </w:num>
  <w:num w:numId="3" w16cid:durableId="1693727371">
    <w:abstractNumId w:val="37"/>
  </w:num>
  <w:num w:numId="4" w16cid:durableId="1332566552">
    <w:abstractNumId w:val="36"/>
  </w:num>
  <w:num w:numId="5" w16cid:durableId="1375349146">
    <w:abstractNumId w:val="36"/>
  </w:num>
  <w:num w:numId="6" w16cid:durableId="1006324487">
    <w:abstractNumId w:val="11"/>
  </w:num>
  <w:num w:numId="7" w16cid:durableId="2043699349">
    <w:abstractNumId w:val="0"/>
  </w:num>
  <w:num w:numId="8" w16cid:durableId="966206829">
    <w:abstractNumId w:val="40"/>
  </w:num>
  <w:num w:numId="9" w16cid:durableId="817697010">
    <w:abstractNumId w:val="3"/>
  </w:num>
  <w:num w:numId="10" w16cid:durableId="74979953">
    <w:abstractNumId w:val="9"/>
  </w:num>
  <w:num w:numId="11" w16cid:durableId="1395271607">
    <w:abstractNumId w:val="29"/>
  </w:num>
  <w:num w:numId="12" w16cid:durableId="63111387">
    <w:abstractNumId w:val="18"/>
  </w:num>
  <w:num w:numId="13" w16cid:durableId="2005425668">
    <w:abstractNumId w:val="20"/>
  </w:num>
  <w:num w:numId="14" w16cid:durableId="609051287">
    <w:abstractNumId w:val="33"/>
  </w:num>
  <w:num w:numId="15" w16cid:durableId="646250806">
    <w:abstractNumId w:val="16"/>
  </w:num>
  <w:num w:numId="16" w16cid:durableId="662390579">
    <w:abstractNumId w:val="12"/>
  </w:num>
  <w:num w:numId="17" w16cid:durableId="1937053858">
    <w:abstractNumId w:val="14"/>
  </w:num>
  <w:num w:numId="18" w16cid:durableId="542449562">
    <w:abstractNumId w:val="6"/>
  </w:num>
  <w:num w:numId="19" w16cid:durableId="1866363035">
    <w:abstractNumId w:val="23"/>
  </w:num>
  <w:num w:numId="20" w16cid:durableId="1991249596">
    <w:abstractNumId w:val="39"/>
  </w:num>
  <w:num w:numId="21" w16cid:durableId="1154377859">
    <w:abstractNumId w:val="26"/>
  </w:num>
  <w:num w:numId="22" w16cid:durableId="691150762">
    <w:abstractNumId w:val="1"/>
  </w:num>
  <w:num w:numId="23" w16cid:durableId="2134051100">
    <w:abstractNumId w:val="13"/>
  </w:num>
  <w:num w:numId="24" w16cid:durableId="1266494751">
    <w:abstractNumId w:val="19"/>
  </w:num>
  <w:num w:numId="25" w16cid:durableId="827327137">
    <w:abstractNumId w:val="2"/>
  </w:num>
  <w:num w:numId="26" w16cid:durableId="20598332">
    <w:abstractNumId w:val="4"/>
  </w:num>
  <w:num w:numId="27" w16cid:durableId="469329237">
    <w:abstractNumId w:val="25"/>
  </w:num>
  <w:num w:numId="28" w16cid:durableId="1159420356">
    <w:abstractNumId w:val="17"/>
  </w:num>
  <w:num w:numId="29" w16cid:durableId="1725064249">
    <w:abstractNumId w:val="22"/>
  </w:num>
  <w:num w:numId="30" w16cid:durableId="192038151">
    <w:abstractNumId w:val="34"/>
  </w:num>
  <w:num w:numId="31" w16cid:durableId="435709723">
    <w:abstractNumId w:val="28"/>
  </w:num>
  <w:num w:numId="32" w16cid:durableId="419452616">
    <w:abstractNumId w:val="5"/>
  </w:num>
  <w:num w:numId="33" w16cid:durableId="782262350">
    <w:abstractNumId w:val="35"/>
  </w:num>
  <w:num w:numId="34" w16cid:durableId="151873215">
    <w:abstractNumId w:val="38"/>
  </w:num>
  <w:num w:numId="35" w16cid:durableId="1113403499">
    <w:abstractNumId w:val="8"/>
  </w:num>
  <w:num w:numId="36" w16cid:durableId="1294826727">
    <w:abstractNumId w:val="41"/>
  </w:num>
  <w:num w:numId="37" w16cid:durableId="2021926905">
    <w:abstractNumId w:val="32"/>
  </w:num>
  <w:num w:numId="38" w16cid:durableId="359549851">
    <w:abstractNumId w:val="27"/>
  </w:num>
  <w:num w:numId="39" w16cid:durableId="1949267409">
    <w:abstractNumId w:val="7"/>
  </w:num>
  <w:num w:numId="40" w16cid:durableId="563611139">
    <w:abstractNumId w:val="31"/>
  </w:num>
  <w:num w:numId="41" w16cid:durableId="1562787229">
    <w:abstractNumId w:val="21"/>
  </w:num>
  <w:num w:numId="42" w16cid:durableId="1810588085">
    <w:abstractNumId w:val="15"/>
  </w:num>
  <w:num w:numId="43" w16cid:durableId="1294604721">
    <w:abstractNumId w:val="30"/>
  </w:num>
  <w:num w:numId="44" w16cid:durableId="2141730207">
    <w:abstractNumId w:val="24"/>
  </w:num>
  <w:num w:numId="45" w16cid:durableId="1756779512">
    <w:abstractNumId w:val="3"/>
  </w:num>
  <w:num w:numId="46" w16cid:durableId="614289879">
    <w:abstractNumId w:val="3"/>
  </w:num>
  <w:num w:numId="47" w16cid:durableId="4680163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0257"/>
    <w:rsid w:val="0000034F"/>
    <w:rsid w:val="000008BE"/>
    <w:rsid w:val="00000D19"/>
    <w:rsid w:val="000015AA"/>
    <w:rsid w:val="000015FA"/>
    <w:rsid w:val="00001B2F"/>
    <w:rsid w:val="000020BD"/>
    <w:rsid w:val="0000220A"/>
    <w:rsid w:val="00002D9B"/>
    <w:rsid w:val="000037B0"/>
    <w:rsid w:val="00003BEA"/>
    <w:rsid w:val="000040A1"/>
    <w:rsid w:val="00004105"/>
    <w:rsid w:val="0000413C"/>
    <w:rsid w:val="00004663"/>
    <w:rsid w:val="00004897"/>
    <w:rsid w:val="00004B4B"/>
    <w:rsid w:val="0000576A"/>
    <w:rsid w:val="00005AB9"/>
    <w:rsid w:val="000061C6"/>
    <w:rsid w:val="000065D3"/>
    <w:rsid w:val="000065E3"/>
    <w:rsid w:val="00006E9D"/>
    <w:rsid w:val="00006ED2"/>
    <w:rsid w:val="00007242"/>
    <w:rsid w:val="00007693"/>
    <w:rsid w:val="000076F8"/>
    <w:rsid w:val="000078F9"/>
    <w:rsid w:val="00007C37"/>
    <w:rsid w:val="00010361"/>
    <w:rsid w:val="00010A78"/>
    <w:rsid w:val="00010B9E"/>
    <w:rsid w:val="00011298"/>
    <w:rsid w:val="000114E5"/>
    <w:rsid w:val="00011B93"/>
    <w:rsid w:val="00011CE8"/>
    <w:rsid w:val="00011E9E"/>
    <w:rsid w:val="0001262D"/>
    <w:rsid w:val="00013C87"/>
    <w:rsid w:val="00013FF8"/>
    <w:rsid w:val="000144C0"/>
    <w:rsid w:val="00014725"/>
    <w:rsid w:val="00014C1D"/>
    <w:rsid w:val="0001566D"/>
    <w:rsid w:val="00015812"/>
    <w:rsid w:val="000158D0"/>
    <w:rsid w:val="00015EE8"/>
    <w:rsid w:val="00016132"/>
    <w:rsid w:val="00016953"/>
    <w:rsid w:val="00016A18"/>
    <w:rsid w:val="00016A24"/>
    <w:rsid w:val="000205C0"/>
    <w:rsid w:val="00020793"/>
    <w:rsid w:val="0002109A"/>
    <w:rsid w:val="00021E33"/>
    <w:rsid w:val="00022272"/>
    <w:rsid w:val="000235EA"/>
    <w:rsid w:val="0002370A"/>
    <w:rsid w:val="00023F3D"/>
    <w:rsid w:val="0002443B"/>
    <w:rsid w:val="00024587"/>
    <w:rsid w:val="000245A5"/>
    <w:rsid w:val="00024BF7"/>
    <w:rsid w:val="000255F0"/>
    <w:rsid w:val="00025B19"/>
    <w:rsid w:val="00025D7C"/>
    <w:rsid w:val="00026A4A"/>
    <w:rsid w:val="00026FA7"/>
    <w:rsid w:val="000270A7"/>
    <w:rsid w:val="0002752D"/>
    <w:rsid w:val="000275F8"/>
    <w:rsid w:val="000276F8"/>
    <w:rsid w:val="000279D5"/>
    <w:rsid w:val="00027ED0"/>
    <w:rsid w:val="00030391"/>
    <w:rsid w:val="000310B0"/>
    <w:rsid w:val="0003142F"/>
    <w:rsid w:val="00031EBA"/>
    <w:rsid w:val="000322CB"/>
    <w:rsid w:val="00032442"/>
    <w:rsid w:val="00032E7A"/>
    <w:rsid w:val="00032FB9"/>
    <w:rsid w:val="0003321C"/>
    <w:rsid w:val="000332DE"/>
    <w:rsid w:val="000332F0"/>
    <w:rsid w:val="00033405"/>
    <w:rsid w:val="00033453"/>
    <w:rsid w:val="00033679"/>
    <w:rsid w:val="000343D6"/>
    <w:rsid w:val="00034AB3"/>
    <w:rsid w:val="00034C3D"/>
    <w:rsid w:val="00035ACE"/>
    <w:rsid w:val="000370D3"/>
    <w:rsid w:val="000375C0"/>
    <w:rsid w:val="00037716"/>
    <w:rsid w:val="00040254"/>
    <w:rsid w:val="0004055B"/>
    <w:rsid w:val="00040909"/>
    <w:rsid w:val="00040DE0"/>
    <w:rsid w:val="00041199"/>
    <w:rsid w:val="000411B0"/>
    <w:rsid w:val="000417AE"/>
    <w:rsid w:val="00041CDF"/>
    <w:rsid w:val="00042056"/>
    <w:rsid w:val="000420EA"/>
    <w:rsid w:val="0004308C"/>
    <w:rsid w:val="00044329"/>
    <w:rsid w:val="000445D7"/>
    <w:rsid w:val="00046021"/>
    <w:rsid w:val="0004644B"/>
    <w:rsid w:val="00046E0D"/>
    <w:rsid w:val="000477D0"/>
    <w:rsid w:val="000478FF"/>
    <w:rsid w:val="000511F6"/>
    <w:rsid w:val="00051E13"/>
    <w:rsid w:val="00052566"/>
    <w:rsid w:val="00052A15"/>
    <w:rsid w:val="00052B78"/>
    <w:rsid w:val="00053055"/>
    <w:rsid w:val="00053394"/>
    <w:rsid w:val="00053B6D"/>
    <w:rsid w:val="00054C85"/>
    <w:rsid w:val="00054DB7"/>
    <w:rsid w:val="00055134"/>
    <w:rsid w:val="000554BD"/>
    <w:rsid w:val="00056226"/>
    <w:rsid w:val="00056AAE"/>
    <w:rsid w:val="00056E89"/>
    <w:rsid w:val="00057636"/>
    <w:rsid w:val="00057B71"/>
    <w:rsid w:val="00057FAA"/>
    <w:rsid w:val="00060A6E"/>
    <w:rsid w:val="00060C16"/>
    <w:rsid w:val="00060F60"/>
    <w:rsid w:val="0006146E"/>
    <w:rsid w:val="000618B2"/>
    <w:rsid w:val="000620E3"/>
    <w:rsid w:val="0006226A"/>
    <w:rsid w:val="00062324"/>
    <w:rsid w:val="000624AD"/>
    <w:rsid w:val="000625E0"/>
    <w:rsid w:val="00062EF0"/>
    <w:rsid w:val="00063153"/>
    <w:rsid w:val="0006352E"/>
    <w:rsid w:val="00063664"/>
    <w:rsid w:val="000643BB"/>
    <w:rsid w:val="0006511C"/>
    <w:rsid w:val="00065177"/>
    <w:rsid w:val="0006590A"/>
    <w:rsid w:val="00065ED1"/>
    <w:rsid w:val="00065F01"/>
    <w:rsid w:val="000660C6"/>
    <w:rsid w:val="000667E7"/>
    <w:rsid w:val="00066A8B"/>
    <w:rsid w:val="00066DA9"/>
    <w:rsid w:val="00066DD1"/>
    <w:rsid w:val="00067279"/>
    <w:rsid w:val="000672F8"/>
    <w:rsid w:val="00067340"/>
    <w:rsid w:val="00067C26"/>
    <w:rsid w:val="00067E23"/>
    <w:rsid w:val="000702C4"/>
    <w:rsid w:val="0007096C"/>
    <w:rsid w:val="00070C9D"/>
    <w:rsid w:val="00070DCF"/>
    <w:rsid w:val="00070E84"/>
    <w:rsid w:val="00070E8D"/>
    <w:rsid w:val="0007123C"/>
    <w:rsid w:val="00071242"/>
    <w:rsid w:val="000712FE"/>
    <w:rsid w:val="00071ABA"/>
    <w:rsid w:val="00072157"/>
    <w:rsid w:val="000725D7"/>
    <w:rsid w:val="00072602"/>
    <w:rsid w:val="00072D0E"/>
    <w:rsid w:val="0007314F"/>
    <w:rsid w:val="0007369C"/>
    <w:rsid w:val="00073AE0"/>
    <w:rsid w:val="00073B1D"/>
    <w:rsid w:val="00073E1A"/>
    <w:rsid w:val="0007407F"/>
    <w:rsid w:val="000742DC"/>
    <w:rsid w:val="0007503B"/>
    <w:rsid w:val="0007572C"/>
    <w:rsid w:val="00075988"/>
    <w:rsid w:val="000759D2"/>
    <w:rsid w:val="00075F2B"/>
    <w:rsid w:val="00076319"/>
    <w:rsid w:val="00076509"/>
    <w:rsid w:val="00076799"/>
    <w:rsid w:val="00076B39"/>
    <w:rsid w:val="00076C7E"/>
    <w:rsid w:val="00076DBF"/>
    <w:rsid w:val="000770AC"/>
    <w:rsid w:val="00077270"/>
    <w:rsid w:val="00077B75"/>
    <w:rsid w:val="000800F6"/>
    <w:rsid w:val="00080861"/>
    <w:rsid w:val="00080DF2"/>
    <w:rsid w:val="00080F47"/>
    <w:rsid w:val="00081E31"/>
    <w:rsid w:val="00081E3E"/>
    <w:rsid w:val="000823A6"/>
    <w:rsid w:val="00082554"/>
    <w:rsid w:val="000829E5"/>
    <w:rsid w:val="00082D91"/>
    <w:rsid w:val="00083380"/>
    <w:rsid w:val="000834E1"/>
    <w:rsid w:val="0008372D"/>
    <w:rsid w:val="000839F5"/>
    <w:rsid w:val="00084126"/>
    <w:rsid w:val="00084A07"/>
    <w:rsid w:val="00085427"/>
    <w:rsid w:val="00085CC0"/>
    <w:rsid w:val="00085D84"/>
    <w:rsid w:val="00086208"/>
    <w:rsid w:val="00087242"/>
    <w:rsid w:val="00087E45"/>
    <w:rsid w:val="00090A0B"/>
    <w:rsid w:val="00090E79"/>
    <w:rsid w:val="000919B9"/>
    <w:rsid w:val="00091D30"/>
    <w:rsid w:val="00092848"/>
    <w:rsid w:val="000928FE"/>
    <w:rsid w:val="000931A5"/>
    <w:rsid w:val="000942D9"/>
    <w:rsid w:val="00094523"/>
    <w:rsid w:val="00094A01"/>
    <w:rsid w:val="00094DF9"/>
    <w:rsid w:val="0009502E"/>
    <w:rsid w:val="000952F4"/>
    <w:rsid w:val="000953EC"/>
    <w:rsid w:val="000954CD"/>
    <w:rsid w:val="00095685"/>
    <w:rsid w:val="00095733"/>
    <w:rsid w:val="00095789"/>
    <w:rsid w:val="00095FDA"/>
    <w:rsid w:val="000962BF"/>
    <w:rsid w:val="00096892"/>
    <w:rsid w:val="00096BFA"/>
    <w:rsid w:val="00097820"/>
    <w:rsid w:val="0009788B"/>
    <w:rsid w:val="000979D6"/>
    <w:rsid w:val="000A0102"/>
    <w:rsid w:val="000A07C7"/>
    <w:rsid w:val="000A1809"/>
    <w:rsid w:val="000A2204"/>
    <w:rsid w:val="000A330C"/>
    <w:rsid w:val="000A3EEF"/>
    <w:rsid w:val="000A46A5"/>
    <w:rsid w:val="000A47A1"/>
    <w:rsid w:val="000A4E48"/>
    <w:rsid w:val="000A4E82"/>
    <w:rsid w:val="000A5596"/>
    <w:rsid w:val="000A5630"/>
    <w:rsid w:val="000A5B89"/>
    <w:rsid w:val="000A5BCF"/>
    <w:rsid w:val="000A5EB5"/>
    <w:rsid w:val="000A61D9"/>
    <w:rsid w:val="000A6AA3"/>
    <w:rsid w:val="000A76C4"/>
    <w:rsid w:val="000A77DE"/>
    <w:rsid w:val="000A79FA"/>
    <w:rsid w:val="000A7F14"/>
    <w:rsid w:val="000B023D"/>
    <w:rsid w:val="000B0880"/>
    <w:rsid w:val="000B0949"/>
    <w:rsid w:val="000B12D0"/>
    <w:rsid w:val="000B1F08"/>
    <w:rsid w:val="000B209A"/>
    <w:rsid w:val="000B26D3"/>
    <w:rsid w:val="000B2AAF"/>
    <w:rsid w:val="000B2CAF"/>
    <w:rsid w:val="000B2E62"/>
    <w:rsid w:val="000B2F0F"/>
    <w:rsid w:val="000B2F5C"/>
    <w:rsid w:val="000B325B"/>
    <w:rsid w:val="000B334D"/>
    <w:rsid w:val="000B3E60"/>
    <w:rsid w:val="000B40AB"/>
    <w:rsid w:val="000B4705"/>
    <w:rsid w:val="000B4EB0"/>
    <w:rsid w:val="000B4F0F"/>
    <w:rsid w:val="000B5F15"/>
    <w:rsid w:val="000B62FF"/>
    <w:rsid w:val="000B6B22"/>
    <w:rsid w:val="000B6CA6"/>
    <w:rsid w:val="000B6E96"/>
    <w:rsid w:val="000B7DA0"/>
    <w:rsid w:val="000B7EDD"/>
    <w:rsid w:val="000C004E"/>
    <w:rsid w:val="000C0B9C"/>
    <w:rsid w:val="000C10C5"/>
    <w:rsid w:val="000C13CA"/>
    <w:rsid w:val="000C29D8"/>
    <w:rsid w:val="000C2B85"/>
    <w:rsid w:val="000C2E78"/>
    <w:rsid w:val="000C324C"/>
    <w:rsid w:val="000C3756"/>
    <w:rsid w:val="000C3CA9"/>
    <w:rsid w:val="000C3E61"/>
    <w:rsid w:val="000C5C76"/>
    <w:rsid w:val="000C63C9"/>
    <w:rsid w:val="000C7663"/>
    <w:rsid w:val="000C7833"/>
    <w:rsid w:val="000C7927"/>
    <w:rsid w:val="000D0444"/>
    <w:rsid w:val="000D08C8"/>
    <w:rsid w:val="000D2667"/>
    <w:rsid w:val="000D271E"/>
    <w:rsid w:val="000D2B26"/>
    <w:rsid w:val="000D2F27"/>
    <w:rsid w:val="000D3613"/>
    <w:rsid w:val="000D3830"/>
    <w:rsid w:val="000D3C3F"/>
    <w:rsid w:val="000D3C95"/>
    <w:rsid w:val="000D3E6F"/>
    <w:rsid w:val="000D43F1"/>
    <w:rsid w:val="000D4819"/>
    <w:rsid w:val="000D4CCC"/>
    <w:rsid w:val="000D4CEE"/>
    <w:rsid w:val="000D4E2D"/>
    <w:rsid w:val="000D50DE"/>
    <w:rsid w:val="000D5B8C"/>
    <w:rsid w:val="000D649E"/>
    <w:rsid w:val="000D6611"/>
    <w:rsid w:val="000D694A"/>
    <w:rsid w:val="000D793F"/>
    <w:rsid w:val="000D7CF5"/>
    <w:rsid w:val="000E00A9"/>
    <w:rsid w:val="000E0C2B"/>
    <w:rsid w:val="000E12B7"/>
    <w:rsid w:val="000E1CE0"/>
    <w:rsid w:val="000E2DF2"/>
    <w:rsid w:val="000E3267"/>
    <w:rsid w:val="000E337A"/>
    <w:rsid w:val="000E3724"/>
    <w:rsid w:val="000E3BA9"/>
    <w:rsid w:val="000E3FE1"/>
    <w:rsid w:val="000E469C"/>
    <w:rsid w:val="000E47C9"/>
    <w:rsid w:val="000E4A2D"/>
    <w:rsid w:val="000E4A6E"/>
    <w:rsid w:val="000E4ACB"/>
    <w:rsid w:val="000E4EB8"/>
    <w:rsid w:val="000E4F4F"/>
    <w:rsid w:val="000E4F97"/>
    <w:rsid w:val="000E50BC"/>
    <w:rsid w:val="000E5893"/>
    <w:rsid w:val="000E5B5A"/>
    <w:rsid w:val="000E70AD"/>
    <w:rsid w:val="000E723D"/>
    <w:rsid w:val="000E7277"/>
    <w:rsid w:val="000F091C"/>
    <w:rsid w:val="000F093A"/>
    <w:rsid w:val="000F0C8A"/>
    <w:rsid w:val="000F0D83"/>
    <w:rsid w:val="000F0F26"/>
    <w:rsid w:val="000F11FA"/>
    <w:rsid w:val="000F2172"/>
    <w:rsid w:val="000F226D"/>
    <w:rsid w:val="000F2404"/>
    <w:rsid w:val="000F2800"/>
    <w:rsid w:val="000F2846"/>
    <w:rsid w:val="000F2DC7"/>
    <w:rsid w:val="000F3118"/>
    <w:rsid w:val="000F3531"/>
    <w:rsid w:val="000F3A15"/>
    <w:rsid w:val="000F3EC9"/>
    <w:rsid w:val="000F4024"/>
    <w:rsid w:val="000F4449"/>
    <w:rsid w:val="000F45F9"/>
    <w:rsid w:val="000F508B"/>
    <w:rsid w:val="000F5A97"/>
    <w:rsid w:val="000F5B9A"/>
    <w:rsid w:val="000F6948"/>
    <w:rsid w:val="000F69FA"/>
    <w:rsid w:val="000F73F5"/>
    <w:rsid w:val="000F7637"/>
    <w:rsid w:val="000F7C34"/>
    <w:rsid w:val="000F7CC4"/>
    <w:rsid w:val="000F7DAD"/>
    <w:rsid w:val="001003E8"/>
    <w:rsid w:val="001006B7"/>
    <w:rsid w:val="00100CA5"/>
    <w:rsid w:val="00100FA5"/>
    <w:rsid w:val="001018BE"/>
    <w:rsid w:val="001025E8"/>
    <w:rsid w:val="0010391A"/>
    <w:rsid w:val="00103CCD"/>
    <w:rsid w:val="00104452"/>
    <w:rsid w:val="001044DB"/>
    <w:rsid w:val="001046B6"/>
    <w:rsid w:val="00104910"/>
    <w:rsid w:val="00104D57"/>
    <w:rsid w:val="00104EC0"/>
    <w:rsid w:val="00104F06"/>
    <w:rsid w:val="001050A1"/>
    <w:rsid w:val="00105537"/>
    <w:rsid w:val="00105861"/>
    <w:rsid w:val="0010666A"/>
    <w:rsid w:val="00106988"/>
    <w:rsid w:val="00106C05"/>
    <w:rsid w:val="00106DB1"/>
    <w:rsid w:val="001075BB"/>
    <w:rsid w:val="00107B4B"/>
    <w:rsid w:val="00107B9A"/>
    <w:rsid w:val="00107D3B"/>
    <w:rsid w:val="00107DA2"/>
    <w:rsid w:val="001101C8"/>
    <w:rsid w:val="001101CB"/>
    <w:rsid w:val="001101F6"/>
    <w:rsid w:val="00110221"/>
    <w:rsid w:val="0011031D"/>
    <w:rsid w:val="00110FF5"/>
    <w:rsid w:val="00111624"/>
    <w:rsid w:val="00111AA6"/>
    <w:rsid w:val="001123E2"/>
    <w:rsid w:val="001125C9"/>
    <w:rsid w:val="0011299B"/>
    <w:rsid w:val="001133A0"/>
    <w:rsid w:val="0011368D"/>
    <w:rsid w:val="0011424A"/>
    <w:rsid w:val="00114857"/>
    <w:rsid w:val="001149BC"/>
    <w:rsid w:val="00115879"/>
    <w:rsid w:val="00115C03"/>
    <w:rsid w:val="00117FF5"/>
    <w:rsid w:val="00120054"/>
    <w:rsid w:val="0012035C"/>
    <w:rsid w:val="0012040A"/>
    <w:rsid w:val="00120E59"/>
    <w:rsid w:val="00121033"/>
    <w:rsid w:val="0012159C"/>
    <w:rsid w:val="001215B5"/>
    <w:rsid w:val="00121639"/>
    <w:rsid w:val="00121854"/>
    <w:rsid w:val="001225F0"/>
    <w:rsid w:val="00123185"/>
    <w:rsid w:val="00123912"/>
    <w:rsid w:val="00123B7E"/>
    <w:rsid w:val="001244C8"/>
    <w:rsid w:val="00124644"/>
    <w:rsid w:val="00124A50"/>
    <w:rsid w:val="00125297"/>
    <w:rsid w:val="00125A77"/>
    <w:rsid w:val="00126170"/>
    <w:rsid w:val="00126191"/>
    <w:rsid w:val="0012695B"/>
    <w:rsid w:val="0012718F"/>
    <w:rsid w:val="00127259"/>
    <w:rsid w:val="0012766D"/>
    <w:rsid w:val="00127F12"/>
    <w:rsid w:val="001306C3"/>
    <w:rsid w:val="00130C27"/>
    <w:rsid w:val="001313AB"/>
    <w:rsid w:val="00131E28"/>
    <w:rsid w:val="0013256A"/>
    <w:rsid w:val="00132A2D"/>
    <w:rsid w:val="00132C06"/>
    <w:rsid w:val="0013318A"/>
    <w:rsid w:val="00134BAD"/>
    <w:rsid w:val="00134F66"/>
    <w:rsid w:val="00134FC0"/>
    <w:rsid w:val="00134FF9"/>
    <w:rsid w:val="00135576"/>
    <w:rsid w:val="00135652"/>
    <w:rsid w:val="001358FA"/>
    <w:rsid w:val="00135DF8"/>
    <w:rsid w:val="00136482"/>
    <w:rsid w:val="001366E2"/>
    <w:rsid w:val="00136C8C"/>
    <w:rsid w:val="00137518"/>
    <w:rsid w:val="00137EE9"/>
    <w:rsid w:val="001405BE"/>
    <w:rsid w:val="00140666"/>
    <w:rsid w:val="00141962"/>
    <w:rsid w:val="00141F1F"/>
    <w:rsid w:val="00142001"/>
    <w:rsid w:val="00142179"/>
    <w:rsid w:val="001421F2"/>
    <w:rsid w:val="00142223"/>
    <w:rsid w:val="0014259D"/>
    <w:rsid w:val="00142CDA"/>
    <w:rsid w:val="001440C2"/>
    <w:rsid w:val="00144A21"/>
    <w:rsid w:val="00144F46"/>
    <w:rsid w:val="00145702"/>
    <w:rsid w:val="00145D5B"/>
    <w:rsid w:val="001465AF"/>
    <w:rsid w:val="001467AD"/>
    <w:rsid w:val="00147046"/>
    <w:rsid w:val="00147D0D"/>
    <w:rsid w:val="001502E2"/>
    <w:rsid w:val="00150F8E"/>
    <w:rsid w:val="001515A7"/>
    <w:rsid w:val="001521C1"/>
    <w:rsid w:val="00152390"/>
    <w:rsid w:val="0015269E"/>
    <w:rsid w:val="00152B0D"/>
    <w:rsid w:val="00153DB7"/>
    <w:rsid w:val="00153F27"/>
    <w:rsid w:val="001545A9"/>
    <w:rsid w:val="0015473A"/>
    <w:rsid w:val="00155BF9"/>
    <w:rsid w:val="00155C2F"/>
    <w:rsid w:val="00155D20"/>
    <w:rsid w:val="00156096"/>
    <w:rsid w:val="001562CF"/>
    <w:rsid w:val="00156552"/>
    <w:rsid w:val="00156813"/>
    <w:rsid w:val="0015725B"/>
    <w:rsid w:val="0016090A"/>
    <w:rsid w:val="00161225"/>
    <w:rsid w:val="001617C7"/>
    <w:rsid w:val="0016194B"/>
    <w:rsid w:val="00161B08"/>
    <w:rsid w:val="001621DF"/>
    <w:rsid w:val="001623C1"/>
    <w:rsid w:val="00162914"/>
    <w:rsid w:val="00162D3F"/>
    <w:rsid w:val="00162FC0"/>
    <w:rsid w:val="0016353E"/>
    <w:rsid w:val="00163949"/>
    <w:rsid w:val="0016432E"/>
    <w:rsid w:val="00164597"/>
    <w:rsid w:val="001647C7"/>
    <w:rsid w:val="0016485D"/>
    <w:rsid w:val="00164A51"/>
    <w:rsid w:val="0016537C"/>
    <w:rsid w:val="001653EF"/>
    <w:rsid w:val="001656F8"/>
    <w:rsid w:val="00165AE9"/>
    <w:rsid w:val="00165BBD"/>
    <w:rsid w:val="00165ED3"/>
    <w:rsid w:val="00166B19"/>
    <w:rsid w:val="0016786E"/>
    <w:rsid w:val="00167979"/>
    <w:rsid w:val="00167C3D"/>
    <w:rsid w:val="00167EC9"/>
    <w:rsid w:val="00167F85"/>
    <w:rsid w:val="00170101"/>
    <w:rsid w:val="001708D8"/>
    <w:rsid w:val="00171061"/>
    <w:rsid w:val="0017120E"/>
    <w:rsid w:val="00171588"/>
    <w:rsid w:val="00171829"/>
    <w:rsid w:val="00171E3C"/>
    <w:rsid w:val="0017222C"/>
    <w:rsid w:val="001742C6"/>
    <w:rsid w:val="0017470D"/>
    <w:rsid w:val="00174F15"/>
    <w:rsid w:val="001754F8"/>
    <w:rsid w:val="00175AB5"/>
    <w:rsid w:val="00175CA7"/>
    <w:rsid w:val="00176C79"/>
    <w:rsid w:val="0017791B"/>
    <w:rsid w:val="001801E1"/>
    <w:rsid w:val="0018081A"/>
    <w:rsid w:val="0018081C"/>
    <w:rsid w:val="00180D2A"/>
    <w:rsid w:val="0018118A"/>
    <w:rsid w:val="001812B8"/>
    <w:rsid w:val="00181517"/>
    <w:rsid w:val="001830D6"/>
    <w:rsid w:val="00183252"/>
    <w:rsid w:val="00183CD0"/>
    <w:rsid w:val="0018421E"/>
    <w:rsid w:val="00184C08"/>
    <w:rsid w:val="00186154"/>
    <w:rsid w:val="001868D4"/>
    <w:rsid w:val="00186A82"/>
    <w:rsid w:val="00186E59"/>
    <w:rsid w:val="00187102"/>
    <w:rsid w:val="001877A2"/>
    <w:rsid w:val="00187DB0"/>
    <w:rsid w:val="00190581"/>
    <w:rsid w:val="00190C92"/>
    <w:rsid w:val="001919BB"/>
    <w:rsid w:val="00191A04"/>
    <w:rsid w:val="001928CF"/>
    <w:rsid w:val="001929BF"/>
    <w:rsid w:val="0019346B"/>
    <w:rsid w:val="001940D9"/>
    <w:rsid w:val="001943F8"/>
    <w:rsid w:val="00194CDA"/>
    <w:rsid w:val="00194D93"/>
    <w:rsid w:val="00194E51"/>
    <w:rsid w:val="00194F00"/>
    <w:rsid w:val="0019517F"/>
    <w:rsid w:val="001957A2"/>
    <w:rsid w:val="00195C81"/>
    <w:rsid w:val="00195C9F"/>
    <w:rsid w:val="0019600F"/>
    <w:rsid w:val="00196384"/>
    <w:rsid w:val="00196C1F"/>
    <w:rsid w:val="0019740A"/>
    <w:rsid w:val="00197B4A"/>
    <w:rsid w:val="001A0548"/>
    <w:rsid w:val="001A0860"/>
    <w:rsid w:val="001A09FD"/>
    <w:rsid w:val="001A0D29"/>
    <w:rsid w:val="001A1538"/>
    <w:rsid w:val="001A1BC2"/>
    <w:rsid w:val="001A1D80"/>
    <w:rsid w:val="001A1D97"/>
    <w:rsid w:val="001A1EE7"/>
    <w:rsid w:val="001A1EEB"/>
    <w:rsid w:val="001A2718"/>
    <w:rsid w:val="001A2B87"/>
    <w:rsid w:val="001A2D34"/>
    <w:rsid w:val="001A318B"/>
    <w:rsid w:val="001A3325"/>
    <w:rsid w:val="001A382A"/>
    <w:rsid w:val="001A3DBD"/>
    <w:rsid w:val="001A420C"/>
    <w:rsid w:val="001A48C3"/>
    <w:rsid w:val="001A503A"/>
    <w:rsid w:val="001A5736"/>
    <w:rsid w:val="001A5914"/>
    <w:rsid w:val="001A596F"/>
    <w:rsid w:val="001A5992"/>
    <w:rsid w:val="001A5D0A"/>
    <w:rsid w:val="001A6179"/>
    <w:rsid w:val="001A62F0"/>
    <w:rsid w:val="001A66C7"/>
    <w:rsid w:val="001A6865"/>
    <w:rsid w:val="001A6C31"/>
    <w:rsid w:val="001A7353"/>
    <w:rsid w:val="001A7835"/>
    <w:rsid w:val="001A78B7"/>
    <w:rsid w:val="001B01D8"/>
    <w:rsid w:val="001B0714"/>
    <w:rsid w:val="001B0B5F"/>
    <w:rsid w:val="001B109A"/>
    <w:rsid w:val="001B22C2"/>
    <w:rsid w:val="001B26CF"/>
    <w:rsid w:val="001B2C6F"/>
    <w:rsid w:val="001B2FAC"/>
    <w:rsid w:val="001B33AB"/>
    <w:rsid w:val="001B37B1"/>
    <w:rsid w:val="001B458F"/>
    <w:rsid w:val="001B524F"/>
    <w:rsid w:val="001B540E"/>
    <w:rsid w:val="001B57DE"/>
    <w:rsid w:val="001B57EB"/>
    <w:rsid w:val="001B5821"/>
    <w:rsid w:val="001B5C6B"/>
    <w:rsid w:val="001B5DA1"/>
    <w:rsid w:val="001B60A7"/>
    <w:rsid w:val="001B69D0"/>
    <w:rsid w:val="001B702A"/>
    <w:rsid w:val="001B7352"/>
    <w:rsid w:val="001B7608"/>
    <w:rsid w:val="001B76D0"/>
    <w:rsid w:val="001B7C77"/>
    <w:rsid w:val="001C0233"/>
    <w:rsid w:val="001C0D4D"/>
    <w:rsid w:val="001C0F59"/>
    <w:rsid w:val="001C11B7"/>
    <w:rsid w:val="001C1464"/>
    <w:rsid w:val="001C1B21"/>
    <w:rsid w:val="001C1D9A"/>
    <w:rsid w:val="001C1DDC"/>
    <w:rsid w:val="001C217D"/>
    <w:rsid w:val="001C2522"/>
    <w:rsid w:val="001C4325"/>
    <w:rsid w:val="001C46C8"/>
    <w:rsid w:val="001C4B3D"/>
    <w:rsid w:val="001C4C33"/>
    <w:rsid w:val="001C4C6C"/>
    <w:rsid w:val="001C4D16"/>
    <w:rsid w:val="001C661B"/>
    <w:rsid w:val="001C66EA"/>
    <w:rsid w:val="001C68DE"/>
    <w:rsid w:val="001C69E0"/>
    <w:rsid w:val="001C6DC2"/>
    <w:rsid w:val="001C6DE0"/>
    <w:rsid w:val="001C7007"/>
    <w:rsid w:val="001C711D"/>
    <w:rsid w:val="001C7584"/>
    <w:rsid w:val="001C7714"/>
    <w:rsid w:val="001C7C2F"/>
    <w:rsid w:val="001D07B6"/>
    <w:rsid w:val="001D08CD"/>
    <w:rsid w:val="001D0FF3"/>
    <w:rsid w:val="001D1E00"/>
    <w:rsid w:val="001D1EB6"/>
    <w:rsid w:val="001D229C"/>
    <w:rsid w:val="001D30EC"/>
    <w:rsid w:val="001D3414"/>
    <w:rsid w:val="001D3CBB"/>
    <w:rsid w:val="001D45D9"/>
    <w:rsid w:val="001D4F2C"/>
    <w:rsid w:val="001D5843"/>
    <w:rsid w:val="001D619A"/>
    <w:rsid w:val="001D64F0"/>
    <w:rsid w:val="001D67F6"/>
    <w:rsid w:val="001D6A7F"/>
    <w:rsid w:val="001D6AF1"/>
    <w:rsid w:val="001D7226"/>
    <w:rsid w:val="001D7516"/>
    <w:rsid w:val="001D7F57"/>
    <w:rsid w:val="001E02D9"/>
    <w:rsid w:val="001E09BC"/>
    <w:rsid w:val="001E0B54"/>
    <w:rsid w:val="001E10AD"/>
    <w:rsid w:val="001E1283"/>
    <w:rsid w:val="001E1357"/>
    <w:rsid w:val="001E18B3"/>
    <w:rsid w:val="001E1C1F"/>
    <w:rsid w:val="001E1F16"/>
    <w:rsid w:val="001E20FD"/>
    <w:rsid w:val="001E3325"/>
    <w:rsid w:val="001E3431"/>
    <w:rsid w:val="001E351F"/>
    <w:rsid w:val="001E40D5"/>
    <w:rsid w:val="001E42C7"/>
    <w:rsid w:val="001E44A5"/>
    <w:rsid w:val="001E477F"/>
    <w:rsid w:val="001E483E"/>
    <w:rsid w:val="001E4E83"/>
    <w:rsid w:val="001E54EA"/>
    <w:rsid w:val="001E59BB"/>
    <w:rsid w:val="001E5F3B"/>
    <w:rsid w:val="001E6D04"/>
    <w:rsid w:val="001E7112"/>
    <w:rsid w:val="001E7318"/>
    <w:rsid w:val="001E7541"/>
    <w:rsid w:val="001E768C"/>
    <w:rsid w:val="001E76EB"/>
    <w:rsid w:val="001E7B6F"/>
    <w:rsid w:val="001F0003"/>
    <w:rsid w:val="001F041B"/>
    <w:rsid w:val="001F0CA8"/>
    <w:rsid w:val="001F158A"/>
    <w:rsid w:val="001F15B5"/>
    <w:rsid w:val="001F15CF"/>
    <w:rsid w:val="001F1791"/>
    <w:rsid w:val="001F1996"/>
    <w:rsid w:val="001F2A56"/>
    <w:rsid w:val="001F2ECA"/>
    <w:rsid w:val="001F3348"/>
    <w:rsid w:val="001F372F"/>
    <w:rsid w:val="001F373F"/>
    <w:rsid w:val="001F45F7"/>
    <w:rsid w:val="001F51C5"/>
    <w:rsid w:val="001F53A8"/>
    <w:rsid w:val="001F59A8"/>
    <w:rsid w:val="001F59E4"/>
    <w:rsid w:val="001F5A25"/>
    <w:rsid w:val="001F6DAF"/>
    <w:rsid w:val="001F6F8B"/>
    <w:rsid w:val="001F7242"/>
    <w:rsid w:val="001F7474"/>
    <w:rsid w:val="001F7AE2"/>
    <w:rsid w:val="00200300"/>
    <w:rsid w:val="002004FE"/>
    <w:rsid w:val="00200794"/>
    <w:rsid w:val="002012E8"/>
    <w:rsid w:val="002014CF"/>
    <w:rsid w:val="002015B2"/>
    <w:rsid w:val="002017EE"/>
    <w:rsid w:val="00201B90"/>
    <w:rsid w:val="00203FC9"/>
    <w:rsid w:val="00204745"/>
    <w:rsid w:val="00204E73"/>
    <w:rsid w:val="00205C14"/>
    <w:rsid w:val="002061E9"/>
    <w:rsid w:val="00206940"/>
    <w:rsid w:val="00206E34"/>
    <w:rsid w:val="00207314"/>
    <w:rsid w:val="002074AD"/>
    <w:rsid w:val="00210D9F"/>
    <w:rsid w:val="00210F3D"/>
    <w:rsid w:val="00210FFC"/>
    <w:rsid w:val="00211542"/>
    <w:rsid w:val="00212448"/>
    <w:rsid w:val="00212CC9"/>
    <w:rsid w:val="00213031"/>
    <w:rsid w:val="002136DC"/>
    <w:rsid w:val="002138C8"/>
    <w:rsid w:val="0021413A"/>
    <w:rsid w:val="00214A35"/>
    <w:rsid w:val="002157D1"/>
    <w:rsid w:val="00215B7A"/>
    <w:rsid w:val="00215DC7"/>
    <w:rsid w:val="00215E85"/>
    <w:rsid w:val="00216009"/>
    <w:rsid w:val="00216094"/>
    <w:rsid w:val="00216DBB"/>
    <w:rsid w:val="00217B52"/>
    <w:rsid w:val="00217D4F"/>
    <w:rsid w:val="002201CD"/>
    <w:rsid w:val="002215A7"/>
    <w:rsid w:val="00221E36"/>
    <w:rsid w:val="00221EB2"/>
    <w:rsid w:val="00221FB8"/>
    <w:rsid w:val="002229C6"/>
    <w:rsid w:val="002229DC"/>
    <w:rsid w:val="0022318F"/>
    <w:rsid w:val="002235A9"/>
    <w:rsid w:val="00223885"/>
    <w:rsid w:val="002239FF"/>
    <w:rsid w:val="00223D06"/>
    <w:rsid w:val="00224EB6"/>
    <w:rsid w:val="00225222"/>
    <w:rsid w:val="002254C6"/>
    <w:rsid w:val="00226462"/>
    <w:rsid w:val="00226E1D"/>
    <w:rsid w:val="00227627"/>
    <w:rsid w:val="00230246"/>
    <w:rsid w:val="0023054C"/>
    <w:rsid w:val="00230E7C"/>
    <w:rsid w:val="002322D3"/>
    <w:rsid w:val="00232FA9"/>
    <w:rsid w:val="00232FD9"/>
    <w:rsid w:val="002331B9"/>
    <w:rsid w:val="002336C7"/>
    <w:rsid w:val="00233760"/>
    <w:rsid w:val="00233C82"/>
    <w:rsid w:val="002347FB"/>
    <w:rsid w:val="00235AEE"/>
    <w:rsid w:val="002364B6"/>
    <w:rsid w:val="00236B93"/>
    <w:rsid w:val="00237C7A"/>
    <w:rsid w:val="0024010D"/>
    <w:rsid w:val="00240577"/>
    <w:rsid w:val="002408E0"/>
    <w:rsid w:val="00240D84"/>
    <w:rsid w:val="002417E8"/>
    <w:rsid w:val="00241E74"/>
    <w:rsid w:val="00242283"/>
    <w:rsid w:val="0024231F"/>
    <w:rsid w:val="00243564"/>
    <w:rsid w:val="00243601"/>
    <w:rsid w:val="002437D9"/>
    <w:rsid w:val="00243F72"/>
    <w:rsid w:val="00244730"/>
    <w:rsid w:val="00244A51"/>
    <w:rsid w:val="002451F9"/>
    <w:rsid w:val="002456E3"/>
    <w:rsid w:val="00246534"/>
    <w:rsid w:val="00247093"/>
    <w:rsid w:val="002476D9"/>
    <w:rsid w:val="002479FB"/>
    <w:rsid w:val="00247D9A"/>
    <w:rsid w:val="00247F24"/>
    <w:rsid w:val="00250738"/>
    <w:rsid w:val="00250AA1"/>
    <w:rsid w:val="00250D0D"/>
    <w:rsid w:val="00251255"/>
    <w:rsid w:val="0025198E"/>
    <w:rsid w:val="00251B23"/>
    <w:rsid w:val="0025231F"/>
    <w:rsid w:val="002527C2"/>
    <w:rsid w:val="00252866"/>
    <w:rsid w:val="00252E0A"/>
    <w:rsid w:val="00252EFD"/>
    <w:rsid w:val="00253679"/>
    <w:rsid w:val="002536BC"/>
    <w:rsid w:val="002547FC"/>
    <w:rsid w:val="00254AB4"/>
    <w:rsid w:val="00254BB6"/>
    <w:rsid w:val="00254CE1"/>
    <w:rsid w:val="00254ED5"/>
    <w:rsid w:val="00254FE8"/>
    <w:rsid w:val="002557F4"/>
    <w:rsid w:val="00255FCB"/>
    <w:rsid w:val="0025671D"/>
    <w:rsid w:val="002568C1"/>
    <w:rsid w:val="00256F31"/>
    <w:rsid w:val="002570AB"/>
    <w:rsid w:val="00257240"/>
    <w:rsid w:val="002575C3"/>
    <w:rsid w:val="00257DBD"/>
    <w:rsid w:val="00260009"/>
    <w:rsid w:val="00260A43"/>
    <w:rsid w:val="002613DE"/>
    <w:rsid w:val="00261B3A"/>
    <w:rsid w:val="002623CC"/>
    <w:rsid w:val="00262466"/>
    <w:rsid w:val="00263227"/>
    <w:rsid w:val="00263490"/>
    <w:rsid w:val="00263DCB"/>
    <w:rsid w:val="00263F81"/>
    <w:rsid w:val="00263FA7"/>
    <w:rsid w:val="0026426C"/>
    <w:rsid w:val="002657D7"/>
    <w:rsid w:val="00266100"/>
    <w:rsid w:val="0026647E"/>
    <w:rsid w:val="00266790"/>
    <w:rsid w:val="0026713C"/>
    <w:rsid w:val="002676F1"/>
    <w:rsid w:val="0027000B"/>
    <w:rsid w:val="00270BF7"/>
    <w:rsid w:val="002710CF"/>
    <w:rsid w:val="00271648"/>
    <w:rsid w:val="00273227"/>
    <w:rsid w:val="002732C7"/>
    <w:rsid w:val="0027377B"/>
    <w:rsid w:val="002741AE"/>
    <w:rsid w:val="0027439A"/>
    <w:rsid w:val="002748FB"/>
    <w:rsid w:val="00274B25"/>
    <w:rsid w:val="00274C2A"/>
    <w:rsid w:val="002764FC"/>
    <w:rsid w:val="00276A1B"/>
    <w:rsid w:val="00276B3F"/>
    <w:rsid w:val="00277718"/>
    <w:rsid w:val="00277805"/>
    <w:rsid w:val="00280414"/>
    <w:rsid w:val="00280836"/>
    <w:rsid w:val="00280FDA"/>
    <w:rsid w:val="0028158D"/>
    <w:rsid w:val="002816DB"/>
    <w:rsid w:val="00281F26"/>
    <w:rsid w:val="00282147"/>
    <w:rsid w:val="00282266"/>
    <w:rsid w:val="002827A5"/>
    <w:rsid w:val="00282A2B"/>
    <w:rsid w:val="00282A30"/>
    <w:rsid w:val="00282E28"/>
    <w:rsid w:val="00282F6B"/>
    <w:rsid w:val="0028406B"/>
    <w:rsid w:val="00284467"/>
    <w:rsid w:val="0028483D"/>
    <w:rsid w:val="00284B23"/>
    <w:rsid w:val="0028505A"/>
    <w:rsid w:val="00285854"/>
    <w:rsid w:val="002858BA"/>
    <w:rsid w:val="00285AF6"/>
    <w:rsid w:val="00285CA1"/>
    <w:rsid w:val="00285E03"/>
    <w:rsid w:val="00286034"/>
    <w:rsid w:val="0028644C"/>
    <w:rsid w:val="002866EE"/>
    <w:rsid w:val="00286822"/>
    <w:rsid w:val="00286AC7"/>
    <w:rsid w:val="00286D41"/>
    <w:rsid w:val="00286E47"/>
    <w:rsid w:val="00286FB3"/>
    <w:rsid w:val="00287875"/>
    <w:rsid w:val="0029083C"/>
    <w:rsid w:val="00290BCF"/>
    <w:rsid w:val="00291889"/>
    <w:rsid w:val="00292BCC"/>
    <w:rsid w:val="00293410"/>
    <w:rsid w:val="00293DFE"/>
    <w:rsid w:val="002941FA"/>
    <w:rsid w:val="00294375"/>
    <w:rsid w:val="00294641"/>
    <w:rsid w:val="002949CA"/>
    <w:rsid w:val="00295139"/>
    <w:rsid w:val="002954FE"/>
    <w:rsid w:val="00295E65"/>
    <w:rsid w:val="00295F07"/>
    <w:rsid w:val="002966F5"/>
    <w:rsid w:val="0029681D"/>
    <w:rsid w:val="00296846"/>
    <w:rsid w:val="00297032"/>
    <w:rsid w:val="0029781B"/>
    <w:rsid w:val="00297CC3"/>
    <w:rsid w:val="00297CEB"/>
    <w:rsid w:val="002A017F"/>
    <w:rsid w:val="002A0C08"/>
    <w:rsid w:val="002A18AF"/>
    <w:rsid w:val="002A1998"/>
    <w:rsid w:val="002A2B4A"/>
    <w:rsid w:val="002A2CD7"/>
    <w:rsid w:val="002A31BC"/>
    <w:rsid w:val="002A39DF"/>
    <w:rsid w:val="002A3B82"/>
    <w:rsid w:val="002A49D9"/>
    <w:rsid w:val="002A533A"/>
    <w:rsid w:val="002A5E63"/>
    <w:rsid w:val="002A62B9"/>
    <w:rsid w:val="002A66B1"/>
    <w:rsid w:val="002A6834"/>
    <w:rsid w:val="002A7CFF"/>
    <w:rsid w:val="002B04CF"/>
    <w:rsid w:val="002B0B62"/>
    <w:rsid w:val="002B0C8D"/>
    <w:rsid w:val="002B156A"/>
    <w:rsid w:val="002B1B55"/>
    <w:rsid w:val="002B1EBC"/>
    <w:rsid w:val="002B200B"/>
    <w:rsid w:val="002B2F4E"/>
    <w:rsid w:val="002B3520"/>
    <w:rsid w:val="002B3567"/>
    <w:rsid w:val="002B4199"/>
    <w:rsid w:val="002B424D"/>
    <w:rsid w:val="002B45BC"/>
    <w:rsid w:val="002B476D"/>
    <w:rsid w:val="002B5080"/>
    <w:rsid w:val="002B60DB"/>
    <w:rsid w:val="002B6C5B"/>
    <w:rsid w:val="002B6DC7"/>
    <w:rsid w:val="002B7301"/>
    <w:rsid w:val="002B78DA"/>
    <w:rsid w:val="002B7BD5"/>
    <w:rsid w:val="002B7DBB"/>
    <w:rsid w:val="002B7F96"/>
    <w:rsid w:val="002C0120"/>
    <w:rsid w:val="002C06F8"/>
    <w:rsid w:val="002C07E5"/>
    <w:rsid w:val="002C16EB"/>
    <w:rsid w:val="002C1974"/>
    <w:rsid w:val="002C1BCE"/>
    <w:rsid w:val="002C200B"/>
    <w:rsid w:val="002C287C"/>
    <w:rsid w:val="002C2CEC"/>
    <w:rsid w:val="002C2D14"/>
    <w:rsid w:val="002C301A"/>
    <w:rsid w:val="002C36CA"/>
    <w:rsid w:val="002C4162"/>
    <w:rsid w:val="002C47F1"/>
    <w:rsid w:val="002C4A73"/>
    <w:rsid w:val="002C4DE2"/>
    <w:rsid w:val="002C5292"/>
    <w:rsid w:val="002C52CE"/>
    <w:rsid w:val="002C5EF2"/>
    <w:rsid w:val="002C652A"/>
    <w:rsid w:val="002C67A7"/>
    <w:rsid w:val="002C6876"/>
    <w:rsid w:val="002C6B62"/>
    <w:rsid w:val="002C6D99"/>
    <w:rsid w:val="002D0599"/>
    <w:rsid w:val="002D0BF1"/>
    <w:rsid w:val="002D140A"/>
    <w:rsid w:val="002D17CA"/>
    <w:rsid w:val="002D1852"/>
    <w:rsid w:val="002D2F71"/>
    <w:rsid w:val="002D348B"/>
    <w:rsid w:val="002D3627"/>
    <w:rsid w:val="002D3CE1"/>
    <w:rsid w:val="002D3F66"/>
    <w:rsid w:val="002D48C4"/>
    <w:rsid w:val="002D4D40"/>
    <w:rsid w:val="002D5111"/>
    <w:rsid w:val="002D59B6"/>
    <w:rsid w:val="002D7104"/>
    <w:rsid w:val="002D7280"/>
    <w:rsid w:val="002D7345"/>
    <w:rsid w:val="002D7B5D"/>
    <w:rsid w:val="002D7BF8"/>
    <w:rsid w:val="002E01C5"/>
    <w:rsid w:val="002E0827"/>
    <w:rsid w:val="002E0DB5"/>
    <w:rsid w:val="002E0F9C"/>
    <w:rsid w:val="002E0FAD"/>
    <w:rsid w:val="002E1CB4"/>
    <w:rsid w:val="002E1D5F"/>
    <w:rsid w:val="002E238D"/>
    <w:rsid w:val="002E3893"/>
    <w:rsid w:val="002E4361"/>
    <w:rsid w:val="002E4ABF"/>
    <w:rsid w:val="002E5288"/>
    <w:rsid w:val="002E52D6"/>
    <w:rsid w:val="002E5476"/>
    <w:rsid w:val="002E57FB"/>
    <w:rsid w:val="002E6617"/>
    <w:rsid w:val="002E6680"/>
    <w:rsid w:val="002E6978"/>
    <w:rsid w:val="002E6F09"/>
    <w:rsid w:val="002E7648"/>
    <w:rsid w:val="002E7B7D"/>
    <w:rsid w:val="002E7C4E"/>
    <w:rsid w:val="002F00A7"/>
    <w:rsid w:val="002F0317"/>
    <w:rsid w:val="002F03FE"/>
    <w:rsid w:val="002F0573"/>
    <w:rsid w:val="002F08C7"/>
    <w:rsid w:val="002F0C16"/>
    <w:rsid w:val="002F0D7F"/>
    <w:rsid w:val="002F0FC1"/>
    <w:rsid w:val="002F235E"/>
    <w:rsid w:val="002F26B8"/>
    <w:rsid w:val="002F29C6"/>
    <w:rsid w:val="002F2EEF"/>
    <w:rsid w:val="002F2F66"/>
    <w:rsid w:val="002F3DEF"/>
    <w:rsid w:val="002F3F44"/>
    <w:rsid w:val="002F44E8"/>
    <w:rsid w:val="002F48A2"/>
    <w:rsid w:val="002F49A2"/>
    <w:rsid w:val="002F4C88"/>
    <w:rsid w:val="002F5321"/>
    <w:rsid w:val="002F597B"/>
    <w:rsid w:val="002F6673"/>
    <w:rsid w:val="002F6778"/>
    <w:rsid w:val="002F6892"/>
    <w:rsid w:val="002F691F"/>
    <w:rsid w:val="002F6D7E"/>
    <w:rsid w:val="002F6DD4"/>
    <w:rsid w:val="002F6ED0"/>
    <w:rsid w:val="002F7092"/>
    <w:rsid w:val="002F715A"/>
    <w:rsid w:val="002F734D"/>
    <w:rsid w:val="003001B9"/>
    <w:rsid w:val="00300379"/>
    <w:rsid w:val="00300486"/>
    <w:rsid w:val="00300B67"/>
    <w:rsid w:val="0030128F"/>
    <w:rsid w:val="00301314"/>
    <w:rsid w:val="00301AA4"/>
    <w:rsid w:val="00302541"/>
    <w:rsid w:val="00302599"/>
    <w:rsid w:val="003030C0"/>
    <w:rsid w:val="00304099"/>
    <w:rsid w:val="0030477F"/>
    <w:rsid w:val="00304A8F"/>
    <w:rsid w:val="00304DAF"/>
    <w:rsid w:val="00305002"/>
    <w:rsid w:val="003056D4"/>
    <w:rsid w:val="00305C7B"/>
    <w:rsid w:val="00307264"/>
    <w:rsid w:val="003073AD"/>
    <w:rsid w:val="003078B4"/>
    <w:rsid w:val="00307A22"/>
    <w:rsid w:val="00310A1F"/>
    <w:rsid w:val="003115CB"/>
    <w:rsid w:val="003118DD"/>
    <w:rsid w:val="0031301A"/>
    <w:rsid w:val="00313DC8"/>
    <w:rsid w:val="00313DD3"/>
    <w:rsid w:val="00314278"/>
    <w:rsid w:val="0031429F"/>
    <w:rsid w:val="00314BD9"/>
    <w:rsid w:val="003162DF"/>
    <w:rsid w:val="0031762C"/>
    <w:rsid w:val="00317E7D"/>
    <w:rsid w:val="00320810"/>
    <w:rsid w:val="00320F0D"/>
    <w:rsid w:val="0032105F"/>
    <w:rsid w:val="003214A1"/>
    <w:rsid w:val="00322786"/>
    <w:rsid w:val="00323498"/>
    <w:rsid w:val="0032349A"/>
    <w:rsid w:val="00323797"/>
    <w:rsid w:val="003237C0"/>
    <w:rsid w:val="0032406F"/>
    <w:rsid w:val="00324435"/>
    <w:rsid w:val="00324DC5"/>
    <w:rsid w:val="00324EDD"/>
    <w:rsid w:val="00325D08"/>
    <w:rsid w:val="0032623B"/>
    <w:rsid w:val="00326280"/>
    <w:rsid w:val="0032644B"/>
    <w:rsid w:val="003265C9"/>
    <w:rsid w:val="00326A90"/>
    <w:rsid w:val="003270ED"/>
    <w:rsid w:val="0032769C"/>
    <w:rsid w:val="00327EE9"/>
    <w:rsid w:val="0033005A"/>
    <w:rsid w:val="003312C1"/>
    <w:rsid w:val="00331489"/>
    <w:rsid w:val="00332050"/>
    <w:rsid w:val="003324F3"/>
    <w:rsid w:val="00332DD3"/>
    <w:rsid w:val="00332E1F"/>
    <w:rsid w:val="00333291"/>
    <w:rsid w:val="00333FF4"/>
    <w:rsid w:val="00334494"/>
    <w:rsid w:val="00334893"/>
    <w:rsid w:val="00335C94"/>
    <w:rsid w:val="003361D2"/>
    <w:rsid w:val="003367FD"/>
    <w:rsid w:val="003402D6"/>
    <w:rsid w:val="00340CFD"/>
    <w:rsid w:val="00341811"/>
    <w:rsid w:val="00341DB7"/>
    <w:rsid w:val="00342F14"/>
    <w:rsid w:val="00343105"/>
    <w:rsid w:val="003434BD"/>
    <w:rsid w:val="00343744"/>
    <w:rsid w:val="0034382C"/>
    <w:rsid w:val="00345493"/>
    <w:rsid w:val="003456F7"/>
    <w:rsid w:val="00345CDA"/>
    <w:rsid w:val="00346730"/>
    <w:rsid w:val="003475C0"/>
    <w:rsid w:val="0034761B"/>
    <w:rsid w:val="00351AFB"/>
    <w:rsid w:val="00351E73"/>
    <w:rsid w:val="00351EFC"/>
    <w:rsid w:val="0035263D"/>
    <w:rsid w:val="003536F0"/>
    <w:rsid w:val="00354D6E"/>
    <w:rsid w:val="003550C6"/>
    <w:rsid w:val="003551D1"/>
    <w:rsid w:val="003554A0"/>
    <w:rsid w:val="00355DDB"/>
    <w:rsid w:val="00355F1D"/>
    <w:rsid w:val="00356093"/>
    <w:rsid w:val="003560A8"/>
    <w:rsid w:val="00356E38"/>
    <w:rsid w:val="00356FBB"/>
    <w:rsid w:val="0035725C"/>
    <w:rsid w:val="003577F4"/>
    <w:rsid w:val="00357A33"/>
    <w:rsid w:val="0036029A"/>
    <w:rsid w:val="003603BD"/>
    <w:rsid w:val="00360ECA"/>
    <w:rsid w:val="0036119C"/>
    <w:rsid w:val="00361263"/>
    <w:rsid w:val="0036143C"/>
    <w:rsid w:val="00362217"/>
    <w:rsid w:val="0036223B"/>
    <w:rsid w:val="0036267F"/>
    <w:rsid w:val="00362A53"/>
    <w:rsid w:val="00362D60"/>
    <w:rsid w:val="00363477"/>
    <w:rsid w:val="0036361A"/>
    <w:rsid w:val="00363A49"/>
    <w:rsid w:val="00364CDB"/>
    <w:rsid w:val="00364E4C"/>
    <w:rsid w:val="00365870"/>
    <w:rsid w:val="00366244"/>
    <w:rsid w:val="0036646F"/>
    <w:rsid w:val="00366D64"/>
    <w:rsid w:val="00367016"/>
    <w:rsid w:val="00367759"/>
    <w:rsid w:val="00367A78"/>
    <w:rsid w:val="003706F6"/>
    <w:rsid w:val="00370DDA"/>
    <w:rsid w:val="00371903"/>
    <w:rsid w:val="00371D1C"/>
    <w:rsid w:val="0037254B"/>
    <w:rsid w:val="003727FD"/>
    <w:rsid w:val="00372AC2"/>
    <w:rsid w:val="00372B20"/>
    <w:rsid w:val="00373184"/>
    <w:rsid w:val="003732A2"/>
    <w:rsid w:val="00373C52"/>
    <w:rsid w:val="00373E41"/>
    <w:rsid w:val="00373F4F"/>
    <w:rsid w:val="00374E7E"/>
    <w:rsid w:val="0037560A"/>
    <w:rsid w:val="00375B56"/>
    <w:rsid w:val="00376FB0"/>
    <w:rsid w:val="0037777A"/>
    <w:rsid w:val="0038010D"/>
    <w:rsid w:val="00380435"/>
    <w:rsid w:val="0038044A"/>
    <w:rsid w:val="003809C4"/>
    <w:rsid w:val="00380ABB"/>
    <w:rsid w:val="00380F65"/>
    <w:rsid w:val="00381071"/>
    <w:rsid w:val="00381202"/>
    <w:rsid w:val="003813C2"/>
    <w:rsid w:val="003826AA"/>
    <w:rsid w:val="00382CB8"/>
    <w:rsid w:val="00382FA6"/>
    <w:rsid w:val="003840D4"/>
    <w:rsid w:val="00384A06"/>
    <w:rsid w:val="00384E73"/>
    <w:rsid w:val="00385126"/>
    <w:rsid w:val="003857D1"/>
    <w:rsid w:val="00385820"/>
    <w:rsid w:val="0038591F"/>
    <w:rsid w:val="00385926"/>
    <w:rsid w:val="00385CCF"/>
    <w:rsid w:val="003862BE"/>
    <w:rsid w:val="003863D9"/>
    <w:rsid w:val="003866C8"/>
    <w:rsid w:val="00386770"/>
    <w:rsid w:val="00386825"/>
    <w:rsid w:val="00386AD6"/>
    <w:rsid w:val="003875B2"/>
    <w:rsid w:val="00387789"/>
    <w:rsid w:val="00387BB8"/>
    <w:rsid w:val="00387EC8"/>
    <w:rsid w:val="00387F57"/>
    <w:rsid w:val="003905FD"/>
    <w:rsid w:val="003917BD"/>
    <w:rsid w:val="0039194C"/>
    <w:rsid w:val="003920F0"/>
    <w:rsid w:val="00393411"/>
    <w:rsid w:val="003935EE"/>
    <w:rsid w:val="00393D3F"/>
    <w:rsid w:val="00393E50"/>
    <w:rsid w:val="00394FFC"/>
    <w:rsid w:val="003951EF"/>
    <w:rsid w:val="0039562B"/>
    <w:rsid w:val="003967AF"/>
    <w:rsid w:val="003967CC"/>
    <w:rsid w:val="00397028"/>
    <w:rsid w:val="00397354"/>
    <w:rsid w:val="003A01CB"/>
    <w:rsid w:val="003A05B7"/>
    <w:rsid w:val="003A07F2"/>
    <w:rsid w:val="003A1493"/>
    <w:rsid w:val="003A19A7"/>
    <w:rsid w:val="003A1A03"/>
    <w:rsid w:val="003A1CAD"/>
    <w:rsid w:val="003A259A"/>
    <w:rsid w:val="003A2B47"/>
    <w:rsid w:val="003A2CE5"/>
    <w:rsid w:val="003A2E3E"/>
    <w:rsid w:val="003A3542"/>
    <w:rsid w:val="003A3626"/>
    <w:rsid w:val="003A4AE4"/>
    <w:rsid w:val="003A4F57"/>
    <w:rsid w:val="003A4F7A"/>
    <w:rsid w:val="003A4FB7"/>
    <w:rsid w:val="003A5170"/>
    <w:rsid w:val="003A5C60"/>
    <w:rsid w:val="003A5E62"/>
    <w:rsid w:val="003A64BA"/>
    <w:rsid w:val="003A6F5E"/>
    <w:rsid w:val="003A74C2"/>
    <w:rsid w:val="003A75C4"/>
    <w:rsid w:val="003A76BD"/>
    <w:rsid w:val="003A7A04"/>
    <w:rsid w:val="003A7CC4"/>
    <w:rsid w:val="003A7CF3"/>
    <w:rsid w:val="003B1A57"/>
    <w:rsid w:val="003B1AD9"/>
    <w:rsid w:val="003B1CAC"/>
    <w:rsid w:val="003B21C6"/>
    <w:rsid w:val="003B2582"/>
    <w:rsid w:val="003B2E6D"/>
    <w:rsid w:val="003B33BB"/>
    <w:rsid w:val="003B47D5"/>
    <w:rsid w:val="003B4CE0"/>
    <w:rsid w:val="003B55B0"/>
    <w:rsid w:val="003B5A79"/>
    <w:rsid w:val="003B6051"/>
    <w:rsid w:val="003B7499"/>
    <w:rsid w:val="003B74F5"/>
    <w:rsid w:val="003B7C28"/>
    <w:rsid w:val="003B7FB8"/>
    <w:rsid w:val="003C088B"/>
    <w:rsid w:val="003C104C"/>
    <w:rsid w:val="003C1126"/>
    <w:rsid w:val="003C1342"/>
    <w:rsid w:val="003C1FBE"/>
    <w:rsid w:val="003C263A"/>
    <w:rsid w:val="003C2E2A"/>
    <w:rsid w:val="003C2E7F"/>
    <w:rsid w:val="003C2F76"/>
    <w:rsid w:val="003C3530"/>
    <w:rsid w:val="003C3D7E"/>
    <w:rsid w:val="003C3EFB"/>
    <w:rsid w:val="003C4264"/>
    <w:rsid w:val="003C4437"/>
    <w:rsid w:val="003C47B9"/>
    <w:rsid w:val="003C49B0"/>
    <w:rsid w:val="003C53BD"/>
    <w:rsid w:val="003C5799"/>
    <w:rsid w:val="003C59FF"/>
    <w:rsid w:val="003C5B42"/>
    <w:rsid w:val="003C64A2"/>
    <w:rsid w:val="003C6768"/>
    <w:rsid w:val="003C683E"/>
    <w:rsid w:val="003C6C22"/>
    <w:rsid w:val="003C6C43"/>
    <w:rsid w:val="003C6F99"/>
    <w:rsid w:val="003C75F7"/>
    <w:rsid w:val="003C788E"/>
    <w:rsid w:val="003D02AD"/>
    <w:rsid w:val="003D10EF"/>
    <w:rsid w:val="003D1CBF"/>
    <w:rsid w:val="003D2E2A"/>
    <w:rsid w:val="003D3804"/>
    <w:rsid w:val="003D3ADB"/>
    <w:rsid w:val="003D4483"/>
    <w:rsid w:val="003D4D61"/>
    <w:rsid w:val="003D4F01"/>
    <w:rsid w:val="003D51B1"/>
    <w:rsid w:val="003D56C2"/>
    <w:rsid w:val="003D5997"/>
    <w:rsid w:val="003D5A6F"/>
    <w:rsid w:val="003D5AE0"/>
    <w:rsid w:val="003D5DE4"/>
    <w:rsid w:val="003D6521"/>
    <w:rsid w:val="003D679A"/>
    <w:rsid w:val="003D6B85"/>
    <w:rsid w:val="003D7311"/>
    <w:rsid w:val="003D7591"/>
    <w:rsid w:val="003D776E"/>
    <w:rsid w:val="003D7A31"/>
    <w:rsid w:val="003E0DF3"/>
    <w:rsid w:val="003E15E8"/>
    <w:rsid w:val="003E27F3"/>
    <w:rsid w:val="003E2819"/>
    <w:rsid w:val="003E2BEE"/>
    <w:rsid w:val="003E2F50"/>
    <w:rsid w:val="003E30DB"/>
    <w:rsid w:val="003E36AE"/>
    <w:rsid w:val="003E374B"/>
    <w:rsid w:val="003E37F2"/>
    <w:rsid w:val="003E3FDA"/>
    <w:rsid w:val="003E41E0"/>
    <w:rsid w:val="003E4A6B"/>
    <w:rsid w:val="003E513D"/>
    <w:rsid w:val="003E5591"/>
    <w:rsid w:val="003E5781"/>
    <w:rsid w:val="003E5F76"/>
    <w:rsid w:val="003E65D2"/>
    <w:rsid w:val="003E669F"/>
    <w:rsid w:val="003E6C69"/>
    <w:rsid w:val="003E71B7"/>
    <w:rsid w:val="003E7EA5"/>
    <w:rsid w:val="003F01DB"/>
    <w:rsid w:val="003F0A65"/>
    <w:rsid w:val="003F0CBD"/>
    <w:rsid w:val="003F258A"/>
    <w:rsid w:val="003F2663"/>
    <w:rsid w:val="003F3AB8"/>
    <w:rsid w:val="003F3B23"/>
    <w:rsid w:val="003F4140"/>
    <w:rsid w:val="003F4999"/>
    <w:rsid w:val="003F4B65"/>
    <w:rsid w:val="003F4FFA"/>
    <w:rsid w:val="003F5462"/>
    <w:rsid w:val="003F5CE7"/>
    <w:rsid w:val="003F6523"/>
    <w:rsid w:val="003F6A74"/>
    <w:rsid w:val="003F6D91"/>
    <w:rsid w:val="003F70E3"/>
    <w:rsid w:val="003F7860"/>
    <w:rsid w:val="003F7B96"/>
    <w:rsid w:val="003F7D7E"/>
    <w:rsid w:val="003F7F34"/>
    <w:rsid w:val="0040029A"/>
    <w:rsid w:val="00400981"/>
    <w:rsid w:val="00400AE1"/>
    <w:rsid w:val="00400B15"/>
    <w:rsid w:val="00401586"/>
    <w:rsid w:val="00401620"/>
    <w:rsid w:val="00401B65"/>
    <w:rsid w:val="00401D0A"/>
    <w:rsid w:val="004026E8"/>
    <w:rsid w:val="00402ACD"/>
    <w:rsid w:val="00402EB6"/>
    <w:rsid w:val="00402FEE"/>
    <w:rsid w:val="0040313E"/>
    <w:rsid w:val="00403D04"/>
    <w:rsid w:val="00404AA8"/>
    <w:rsid w:val="00405039"/>
    <w:rsid w:val="00405B86"/>
    <w:rsid w:val="004071CD"/>
    <w:rsid w:val="00407941"/>
    <w:rsid w:val="00407AB7"/>
    <w:rsid w:val="00407C5E"/>
    <w:rsid w:val="0041085F"/>
    <w:rsid w:val="004111F7"/>
    <w:rsid w:val="0041131B"/>
    <w:rsid w:val="00412034"/>
    <w:rsid w:val="00412385"/>
    <w:rsid w:val="004123B3"/>
    <w:rsid w:val="00412534"/>
    <w:rsid w:val="004125D2"/>
    <w:rsid w:val="00412824"/>
    <w:rsid w:val="00412A40"/>
    <w:rsid w:val="004132C7"/>
    <w:rsid w:val="00413935"/>
    <w:rsid w:val="004139A7"/>
    <w:rsid w:val="00413B19"/>
    <w:rsid w:val="00413B4A"/>
    <w:rsid w:val="0041460B"/>
    <w:rsid w:val="00415C0A"/>
    <w:rsid w:val="004161DC"/>
    <w:rsid w:val="00416485"/>
    <w:rsid w:val="00417C42"/>
    <w:rsid w:val="00417FE2"/>
    <w:rsid w:val="0042084B"/>
    <w:rsid w:val="0042095D"/>
    <w:rsid w:val="00420CB0"/>
    <w:rsid w:val="00421424"/>
    <w:rsid w:val="00421915"/>
    <w:rsid w:val="0042217F"/>
    <w:rsid w:val="0042247D"/>
    <w:rsid w:val="00422BBB"/>
    <w:rsid w:val="00422C89"/>
    <w:rsid w:val="00422D6F"/>
    <w:rsid w:val="0042395F"/>
    <w:rsid w:val="004247D2"/>
    <w:rsid w:val="00425449"/>
    <w:rsid w:val="004257ED"/>
    <w:rsid w:val="00425F72"/>
    <w:rsid w:val="00425F90"/>
    <w:rsid w:val="00426662"/>
    <w:rsid w:val="00426ABC"/>
    <w:rsid w:val="004273CE"/>
    <w:rsid w:val="00427A6D"/>
    <w:rsid w:val="004300BE"/>
    <w:rsid w:val="0043041A"/>
    <w:rsid w:val="00430548"/>
    <w:rsid w:val="00431107"/>
    <w:rsid w:val="004312D8"/>
    <w:rsid w:val="00431A7A"/>
    <w:rsid w:val="00432DF4"/>
    <w:rsid w:val="00432E16"/>
    <w:rsid w:val="00433946"/>
    <w:rsid w:val="00433A30"/>
    <w:rsid w:val="00434211"/>
    <w:rsid w:val="00434502"/>
    <w:rsid w:val="004349DF"/>
    <w:rsid w:val="00434AFA"/>
    <w:rsid w:val="00434D80"/>
    <w:rsid w:val="00434F15"/>
    <w:rsid w:val="00435638"/>
    <w:rsid w:val="00436CC6"/>
    <w:rsid w:val="004373E8"/>
    <w:rsid w:val="00437510"/>
    <w:rsid w:val="004378A2"/>
    <w:rsid w:val="004379ED"/>
    <w:rsid w:val="00437A62"/>
    <w:rsid w:val="00437BFA"/>
    <w:rsid w:val="00440024"/>
    <w:rsid w:val="00440AA7"/>
    <w:rsid w:val="00440E2A"/>
    <w:rsid w:val="00440ED6"/>
    <w:rsid w:val="00441A8C"/>
    <w:rsid w:val="00441F15"/>
    <w:rsid w:val="00442659"/>
    <w:rsid w:val="00442A44"/>
    <w:rsid w:val="00442FC5"/>
    <w:rsid w:val="00443B01"/>
    <w:rsid w:val="00443CB3"/>
    <w:rsid w:val="00444A13"/>
    <w:rsid w:val="00444E57"/>
    <w:rsid w:val="00445000"/>
    <w:rsid w:val="00445B37"/>
    <w:rsid w:val="00446249"/>
    <w:rsid w:val="004466C0"/>
    <w:rsid w:val="0044673F"/>
    <w:rsid w:val="0044677E"/>
    <w:rsid w:val="00446B07"/>
    <w:rsid w:val="00446BAB"/>
    <w:rsid w:val="00447036"/>
    <w:rsid w:val="00447538"/>
    <w:rsid w:val="004477FE"/>
    <w:rsid w:val="00447920"/>
    <w:rsid w:val="00447F31"/>
    <w:rsid w:val="00447F7E"/>
    <w:rsid w:val="0045010B"/>
    <w:rsid w:val="00450651"/>
    <w:rsid w:val="00450C3B"/>
    <w:rsid w:val="00450F69"/>
    <w:rsid w:val="004511FA"/>
    <w:rsid w:val="004515E1"/>
    <w:rsid w:val="00451D20"/>
    <w:rsid w:val="0045219F"/>
    <w:rsid w:val="004523B9"/>
    <w:rsid w:val="004524B5"/>
    <w:rsid w:val="004524FE"/>
    <w:rsid w:val="004530E9"/>
    <w:rsid w:val="00453339"/>
    <w:rsid w:val="00453B6A"/>
    <w:rsid w:val="0045493F"/>
    <w:rsid w:val="00454D4E"/>
    <w:rsid w:val="00455624"/>
    <w:rsid w:val="00456BBB"/>
    <w:rsid w:val="00457277"/>
    <w:rsid w:val="004574F3"/>
    <w:rsid w:val="00457884"/>
    <w:rsid w:val="004607A4"/>
    <w:rsid w:val="00460F6B"/>
    <w:rsid w:val="00460FA3"/>
    <w:rsid w:val="00461374"/>
    <w:rsid w:val="0046157A"/>
    <w:rsid w:val="004617F9"/>
    <w:rsid w:val="00462BF9"/>
    <w:rsid w:val="00462C44"/>
    <w:rsid w:val="00462ECC"/>
    <w:rsid w:val="0046302D"/>
    <w:rsid w:val="00463808"/>
    <w:rsid w:val="00463857"/>
    <w:rsid w:val="004638E2"/>
    <w:rsid w:val="00464AA6"/>
    <w:rsid w:val="00464D3C"/>
    <w:rsid w:val="00464E74"/>
    <w:rsid w:val="00464F0C"/>
    <w:rsid w:val="00465272"/>
    <w:rsid w:val="0046652A"/>
    <w:rsid w:val="00466596"/>
    <w:rsid w:val="004667F8"/>
    <w:rsid w:val="00466868"/>
    <w:rsid w:val="00466D14"/>
    <w:rsid w:val="00466E9F"/>
    <w:rsid w:val="004671AB"/>
    <w:rsid w:val="00467662"/>
    <w:rsid w:val="00467773"/>
    <w:rsid w:val="00470A19"/>
    <w:rsid w:val="00470BDC"/>
    <w:rsid w:val="00470FEA"/>
    <w:rsid w:val="0047153C"/>
    <w:rsid w:val="0047186F"/>
    <w:rsid w:val="00471E97"/>
    <w:rsid w:val="004723D9"/>
    <w:rsid w:val="004727F6"/>
    <w:rsid w:val="004728F5"/>
    <w:rsid w:val="00472AF2"/>
    <w:rsid w:val="00473233"/>
    <w:rsid w:val="00473703"/>
    <w:rsid w:val="00473E50"/>
    <w:rsid w:val="0047414E"/>
    <w:rsid w:val="00474233"/>
    <w:rsid w:val="0047470F"/>
    <w:rsid w:val="0047472D"/>
    <w:rsid w:val="0047481A"/>
    <w:rsid w:val="00474F49"/>
    <w:rsid w:val="0047509F"/>
    <w:rsid w:val="00475756"/>
    <w:rsid w:val="004757E7"/>
    <w:rsid w:val="004759FE"/>
    <w:rsid w:val="00475EDD"/>
    <w:rsid w:val="0047617F"/>
    <w:rsid w:val="00476B1B"/>
    <w:rsid w:val="00476D60"/>
    <w:rsid w:val="00476DFF"/>
    <w:rsid w:val="00476F70"/>
    <w:rsid w:val="00480766"/>
    <w:rsid w:val="0048086E"/>
    <w:rsid w:val="00480AAF"/>
    <w:rsid w:val="00480E02"/>
    <w:rsid w:val="0048140C"/>
    <w:rsid w:val="004814BF"/>
    <w:rsid w:val="00481D2A"/>
    <w:rsid w:val="00482072"/>
    <w:rsid w:val="004820A6"/>
    <w:rsid w:val="004821E5"/>
    <w:rsid w:val="0048229B"/>
    <w:rsid w:val="004824C3"/>
    <w:rsid w:val="004828D1"/>
    <w:rsid w:val="00482CEB"/>
    <w:rsid w:val="00482D27"/>
    <w:rsid w:val="00482F7B"/>
    <w:rsid w:val="00483554"/>
    <w:rsid w:val="00483AE5"/>
    <w:rsid w:val="004842C9"/>
    <w:rsid w:val="004846A9"/>
    <w:rsid w:val="00484C4C"/>
    <w:rsid w:val="00484D63"/>
    <w:rsid w:val="00484FD5"/>
    <w:rsid w:val="004854A6"/>
    <w:rsid w:val="00485A6E"/>
    <w:rsid w:val="00485AA1"/>
    <w:rsid w:val="004862B9"/>
    <w:rsid w:val="00486985"/>
    <w:rsid w:val="00486EE3"/>
    <w:rsid w:val="00487199"/>
    <w:rsid w:val="004872B1"/>
    <w:rsid w:val="004900EE"/>
    <w:rsid w:val="00490991"/>
    <w:rsid w:val="00490F8C"/>
    <w:rsid w:val="00491258"/>
    <w:rsid w:val="00491292"/>
    <w:rsid w:val="004917CF"/>
    <w:rsid w:val="00491AA5"/>
    <w:rsid w:val="0049207F"/>
    <w:rsid w:val="0049213F"/>
    <w:rsid w:val="004925BF"/>
    <w:rsid w:val="00492D1F"/>
    <w:rsid w:val="004937C6"/>
    <w:rsid w:val="00493929"/>
    <w:rsid w:val="004945A3"/>
    <w:rsid w:val="00494986"/>
    <w:rsid w:val="00494F12"/>
    <w:rsid w:val="004950AA"/>
    <w:rsid w:val="00495105"/>
    <w:rsid w:val="004956EA"/>
    <w:rsid w:val="0049593E"/>
    <w:rsid w:val="00495B00"/>
    <w:rsid w:val="00496892"/>
    <w:rsid w:val="00496F00"/>
    <w:rsid w:val="00497850"/>
    <w:rsid w:val="00497D65"/>
    <w:rsid w:val="004A048E"/>
    <w:rsid w:val="004A093C"/>
    <w:rsid w:val="004A0C3F"/>
    <w:rsid w:val="004A147C"/>
    <w:rsid w:val="004A1508"/>
    <w:rsid w:val="004A1856"/>
    <w:rsid w:val="004A19A2"/>
    <w:rsid w:val="004A1E2D"/>
    <w:rsid w:val="004A1FB1"/>
    <w:rsid w:val="004A2CD7"/>
    <w:rsid w:val="004A2D23"/>
    <w:rsid w:val="004A31CE"/>
    <w:rsid w:val="004A38C7"/>
    <w:rsid w:val="004A3A1C"/>
    <w:rsid w:val="004A3AAA"/>
    <w:rsid w:val="004A3E0E"/>
    <w:rsid w:val="004A4385"/>
    <w:rsid w:val="004A49D9"/>
    <w:rsid w:val="004A4A6A"/>
    <w:rsid w:val="004A4BA4"/>
    <w:rsid w:val="004A4CCC"/>
    <w:rsid w:val="004A5371"/>
    <w:rsid w:val="004A5486"/>
    <w:rsid w:val="004A5586"/>
    <w:rsid w:val="004A5F71"/>
    <w:rsid w:val="004A61BD"/>
    <w:rsid w:val="004A6F2B"/>
    <w:rsid w:val="004A7298"/>
    <w:rsid w:val="004A736B"/>
    <w:rsid w:val="004A7A35"/>
    <w:rsid w:val="004A7BF0"/>
    <w:rsid w:val="004B0399"/>
    <w:rsid w:val="004B0473"/>
    <w:rsid w:val="004B05B9"/>
    <w:rsid w:val="004B1503"/>
    <w:rsid w:val="004B2016"/>
    <w:rsid w:val="004B2607"/>
    <w:rsid w:val="004B2821"/>
    <w:rsid w:val="004B2EB5"/>
    <w:rsid w:val="004B3316"/>
    <w:rsid w:val="004B34CA"/>
    <w:rsid w:val="004B3AC7"/>
    <w:rsid w:val="004B4B3C"/>
    <w:rsid w:val="004B5ED2"/>
    <w:rsid w:val="004B6B72"/>
    <w:rsid w:val="004C02B4"/>
    <w:rsid w:val="004C0642"/>
    <w:rsid w:val="004C0788"/>
    <w:rsid w:val="004C0789"/>
    <w:rsid w:val="004C0842"/>
    <w:rsid w:val="004C0959"/>
    <w:rsid w:val="004C0B9B"/>
    <w:rsid w:val="004C1241"/>
    <w:rsid w:val="004C1A65"/>
    <w:rsid w:val="004C25C4"/>
    <w:rsid w:val="004C272C"/>
    <w:rsid w:val="004C28E0"/>
    <w:rsid w:val="004C2982"/>
    <w:rsid w:val="004C29A1"/>
    <w:rsid w:val="004C2FC4"/>
    <w:rsid w:val="004C339D"/>
    <w:rsid w:val="004C34D3"/>
    <w:rsid w:val="004C355B"/>
    <w:rsid w:val="004C3646"/>
    <w:rsid w:val="004C4509"/>
    <w:rsid w:val="004C4932"/>
    <w:rsid w:val="004C4D0B"/>
    <w:rsid w:val="004C5554"/>
    <w:rsid w:val="004C5976"/>
    <w:rsid w:val="004C5D72"/>
    <w:rsid w:val="004C601B"/>
    <w:rsid w:val="004C6239"/>
    <w:rsid w:val="004C6582"/>
    <w:rsid w:val="004C7324"/>
    <w:rsid w:val="004C75AF"/>
    <w:rsid w:val="004C76EA"/>
    <w:rsid w:val="004C778C"/>
    <w:rsid w:val="004C7FE8"/>
    <w:rsid w:val="004D073F"/>
    <w:rsid w:val="004D11EB"/>
    <w:rsid w:val="004D126E"/>
    <w:rsid w:val="004D128F"/>
    <w:rsid w:val="004D1BE8"/>
    <w:rsid w:val="004D238A"/>
    <w:rsid w:val="004D24BE"/>
    <w:rsid w:val="004D2CF1"/>
    <w:rsid w:val="004D2E89"/>
    <w:rsid w:val="004D3568"/>
    <w:rsid w:val="004D3885"/>
    <w:rsid w:val="004D3C8E"/>
    <w:rsid w:val="004D3D67"/>
    <w:rsid w:val="004D3E8F"/>
    <w:rsid w:val="004D5222"/>
    <w:rsid w:val="004D67B3"/>
    <w:rsid w:val="004D7572"/>
    <w:rsid w:val="004D7637"/>
    <w:rsid w:val="004D7BC2"/>
    <w:rsid w:val="004D7E21"/>
    <w:rsid w:val="004E0066"/>
    <w:rsid w:val="004E03E3"/>
    <w:rsid w:val="004E055A"/>
    <w:rsid w:val="004E05A5"/>
    <w:rsid w:val="004E05BE"/>
    <w:rsid w:val="004E0C55"/>
    <w:rsid w:val="004E1542"/>
    <w:rsid w:val="004E1D35"/>
    <w:rsid w:val="004E1E00"/>
    <w:rsid w:val="004E21B0"/>
    <w:rsid w:val="004E2374"/>
    <w:rsid w:val="004E23F9"/>
    <w:rsid w:val="004E272D"/>
    <w:rsid w:val="004E2BDA"/>
    <w:rsid w:val="004E3D45"/>
    <w:rsid w:val="004E5335"/>
    <w:rsid w:val="004E53ED"/>
    <w:rsid w:val="004E5951"/>
    <w:rsid w:val="004E59E4"/>
    <w:rsid w:val="004E612F"/>
    <w:rsid w:val="004E6422"/>
    <w:rsid w:val="004E6872"/>
    <w:rsid w:val="004E6BE2"/>
    <w:rsid w:val="004E6F91"/>
    <w:rsid w:val="004E7D87"/>
    <w:rsid w:val="004F026F"/>
    <w:rsid w:val="004F05F2"/>
    <w:rsid w:val="004F16C1"/>
    <w:rsid w:val="004F20DA"/>
    <w:rsid w:val="004F2C4B"/>
    <w:rsid w:val="004F300B"/>
    <w:rsid w:val="004F3C71"/>
    <w:rsid w:val="004F3FEE"/>
    <w:rsid w:val="004F43F0"/>
    <w:rsid w:val="004F4B6A"/>
    <w:rsid w:val="004F4B92"/>
    <w:rsid w:val="004F4EDB"/>
    <w:rsid w:val="004F5AA8"/>
    <w:rsid w:val="004F6403"/>
    <w:rsid w:val="004F6A90"/>
    <w:rsid w:val="004F72BE"/>
    <w:rsid w:val="004F75EE"/>
    <w:rsid w:val="004F7B83"/>
    <w:rsid w:val="004F7C03"/>
    <w:rsid w:val="004F7C7A"/>
    <w:rsid w:val="00500AE7"/>
    <w:rsid w:val="00500DF0"/>
    <w:rsid w:val="0050123E"/>
    <w:rsid w:val="005014B9"/>
    <w:rsid w:val="0050167A"/>
    <w:rsid w:val="00501BBE"/>
    <w:rsid w:val="00501DD2"/>
    <w:rsid w:val="00501E5C"/>
    <w:rsid w:val="00501F78"/>
    <w:rsid w:val="00501F7D"/>
    <w:rsid w:val="00502A21"/>
    <w:rsid w:val="00502D7C"/>
    <w:rsid w:val="0050340B"/>
    <w:rsid w:val="00503511"/>
    <w:rsid w:val="00503BB3"/>
    <w:rsid w:val="00504C65"/>
    <w:rsid w:val="0050559B"/>
    <w:rsid w:val="00505652"/>
    <w:rsid w:val="00505A10"/>
    <w:rsid w:val="00505F32"/>
    <w:rsid w:val="00506979"/>
    <w:rsid w:val="00506A4D"/>
    <w:rsid w:val="00506ECD"/>
    <w:rsid w:val="005075BB"/>
    <w:rsid w:val="00507DAD"/>
    <w:rsid w:val="005107E3"/>
    <w:rsid w:val="00510A84"/>
    <w:rsid w:val="00510ADB"/>
    <w:rsid w:val="0051111B"/>
    <w:rsid w:val="0051158E"/>
    <w:rsid w:val="005117F1"/>
    <w:rsid w:val="005119E6"/>
    <w:rsid w:val="00511DD5"/>
    <w:rsid w:val="00512092"/>
    <w:rsid w:val="005121EA"/>
    <w:rsid w:val="0051230D"/>
    <w:rsid w:val="005135D9"/>
    <w:rsid w:val="005137C7"/>
    <w:rsid w:val="005138FB"/>
    <w:rsid w:val="005142E1"/>
    <w:rsid w:val="0051432C"/>
    <w:rsid w:val="00514B85"/>
    <w:rsid w:val="00514C18"/>
    <w:rsid w:val="00515AC2"/>
    <w:rsid w:val="00516FA1"/>
    <w:rsid w:val="0051719F"/>
    <w:rsid w:val="00517268"/>
    <w:rsid w:val="005172EA"/>
    <w:rsid w:val="00517925"/>
    <w:rsid w:val="0052078C"/>
    <w:rsid w:val="005207F4"/>
    <w:rsid w:val="00520A76"/>
    <w:rsid w:val="00520CC6"/>
    <w:rsid w:val="00520F7C"/>
    <w:rsid w:val="00520F8A"/>
    <w:rsid w:val="00521363"/>
    <w:rsid w:val="00521390"/>
    <w:rsid w:val="00521739"/>
    <w:rsid w:val="00522015"/>
    <w:rsid w:val="005220E7"/>
    <w:rsid w:val="005225BB"/>
    <w:rsid w:val="00522B8F"/>
    <w:rsid w:val="00522D74"/>
    <w:rsid w:val="00522F06"/>
    <w:rsid w:val="00523ADF"/>
    <w:rsid w:val="00523CB7"/>
    <w:rsid w:val="0052427D"/>
    <w:rsid w:val="00524C8A"/>
    <w:rsid w:val="00525BF4"/>
    <w:rsid w:val="00525D4D"/>
    <w:rsid w:val="00526017"/>
    <w:rsid w:val="00526650"/>
    <w:rsid w:val="005267D0"/>
    <w:rsid w:val="00526E93"/>
    <w:rsid w:val="0052751F"/>
    <w:rsid w:val="00527A7F"/>
    <w:rsid w:val="00527D09"/>
    <w:rsid w:val="0053022E"/>
    <w:rsid w:val="00530823"/>
    <w:rsid w:val="005319AE"/>
    <w:rsid w:val="00531B21"/>
    <w:rsid w:val="00531BD8"/>
    <w:rsid w:val="00531D23"/>
    <w:rsid w:val="00532522"/>
    <w:rsid w:val="00532634"/>
    <w:rsid w:val="005326BE"/>
    <w:rsid w:val="00532CA6"/>
    <w:rsid w:val="00533051"/>
    <w:rsid w:val="00533202"/>
    <w:rsid w:val="005348DB"/>
    <w:rsid w:val="00534AA7"/>
    <w:rsid w:val="00534FDF"/>
    <w:rsid w:val="00535419"/>
    <w:rsid w:val="005362EE"/>
    <w:rsid w:val="00536426"/>
    <w:rsid w:val="00536DDE"/>
    <w:rsid w:val="00537723"/>
    <w:rsid w:val="0054077B"/>
    <w:rsid w:val="00541007"/>
    <w:rsid w:val="005411D0"/>
    <w:rsid w:val="00542035"/>
    <w:rsid w:val="0054248A"/>
    <w:rsid w:val="0054305B"/>
    <w:rsid w:val="005436D4"/>
    <w:rsid w:val="00543F59"/>
    <w:rsid w:val="00544251"/>
    <w:rsid w:val="00545545"/>
    <w:rsid w:val="005464FA"/>
    <w:rsid w:val="00546569"/>
    <w:rsid w:val="00546CBD"/>
    <w:rsid w:val="00546E35"/>
    <w:rsid w:val="00547227"/>
    <w:rsid w:val="00547A27"/>
    <w:rsid w:val="00547F0C"/>
    <w:rsid w:val="00547FA2"/>
    <w:rsid w:val="00550062"/>
    <w:rsid w:val="00550088"/>
    <w:rsid w:val="00550106"/>
    <w:rsid w:val="00550F8B"/>
    <w:rsid w:val="00550F9B"/>
    <w:rsid w:val="005512E5"/>
    <w:rsid w:val="00551731"/>
    <w:rsid w:val="005517F9"/>
    <w:rsid w:val="0055186A"/>
    <w:rsid w:val="0055224E"/>
    <w:rsid w:val="00552294"/>
    <w:rsid w:val="0055281B"/>
    <w:rsid w:val="0055292B"/>
    <w:rsid w:val="00552C98"/>
    <w:rsid w:val="005535BF"/>
    <w:rsid w:val="00553E63"/>
    <w:rsid w:val="00553ECC"/>
    <w:rsid w:val="00554D1C"/>
    <w:rsid w:val="005554C8"/>
    <w:rsid w:val="0055611D"/>
    <w:rsid w:val="005568A2"/>
    <w:rsid w:val="00556EEC"/>
    <w:rsid w:val="00557131"/>
    <w:rsid w:val="0055769C"/>
    <w:rsid w:val="005576DB"/>
    <w:rsid w:val="005610DA"/>
    <w:rsid w:val="00561218"/>
    <w:rsid w:val="00562E43"/>
    <w:rsid w:val="00563985"/>
    <w:rsid w:val="00563DB5"/>
    <w:rsid w:val="00564FAA"/>
    <w:rsid w:val="00565C37"/>
    <w:rsid w:val="00565EA0"/>
    <w:rsid w:val="005664FA"/>
    <w:rsid w:val="005667B9"/>
    <w:rsid w:val="00566842"/>
    <w:rsid w:val="00566B26"/>
    <w:rsid w:val="00566F00"/>
    <w:rsid w:val="00567019"/>
    <w:rsid w:val="00570320"/>
    <w:rsid w:val="00570604"/>
    <w:rsid w:val="00570C73"/>
    <w:rsid w:val="0057115A"/>
    <w:rsid w:val="00571A68"/>
    <w:rsid w:val="00572321"/>
    <w:rsid w:val="00572862"/>
    <w:rsid w:val="00572ACB"/>
    <w:rsid w:val="00572F09"/>
    <w:rsid w:val="005731DC"/>
    <w:rsid w:val="00573604"/>
    <w:rsid w:val="0057373E"/>
    <w:rsid w:val="00573EE0"/>
    <w:rsid w:val="00574025"/>
    <w:rsid w:val="005752EA"/>
    <w:rsid w:val="0057586B"/>
    <w:rsid w:val="00575C7C"/>
    <w:rsid w:val="00576289"/>
    <w:rsid w:val="005763E1"/>
    <w:rsid w:val="00576585"/>
    <w:rsid w:val="00576B31"/>
    <w:rsid w:val="00576B63"/>
    <w:rsid w:val="00576CAA"/>
    <w:rsid w:val="00576D3D"/>
    <w:rsid w:val="00576DF0"/>
    <w:rsid w:val="0057744B"/>
    <w:rsid w:val="0057783A"/>
    <w:rsid w:val="00577BDA"/>
    <w:rsid w:val="00577E72"/>
    <w:rsid w:val="00580888"/>
    <w:rsid w:val="00580C15"/>
    <w:rsid w:val="00581380"/>
    <w:rsid w:val="005816DC"/>
    <w:rsid w:val="00581E34"/>
    <w:rsid w:val="005820F6"/>
    <w:rsid w:val="0058428B"/>
    <w:rsid w:val="0058441D"/>
    <w:rsid w:val="00584A0E"/>
    <w:rsid w:val="00584BD1"/>
    <w:rsid w:val="005854BC"/>
    <w:rsid w:val="00585C9C"/>
    <w:rsid w:val="005902C3"/>
    <w:rsid w:val="00590AE3"/>
    <w:rsid w:val="00590D51"/>
    <w:rsid w:val="00591413"/>
    <w:rsid w:val="005917C5"/>
    <w:rsid w:val="00592017"/>
    <w:rsid w:val="00592100"/>
    <w:rsid w:val="00592CEC"/>
    <w:rsid w:val="005932C4"/>
    <w:rsid w:val="0059380C"/>
    <w:rsid w:val="00593ABA"/>
    <w:rsid w:val="00593C8F"/>
    <w:rsid w:val="00594084"/>
    <w:rsid w:val="00594275"/>
    <w:rsid w:val="005955B9"/>
    <w:rsid w:val="005957B8"/>
    <w:rsid w:val="00595CA8"/>
    <w:rsid w:val="00597115"/>
    <w:rsid w:val="00597300"/>
    <w:rsid w:val="0059776C"/>
    <w:rsid w:val="00597A6A"/>
    <w:rsid w:val="005A01A6"/>
    <w:rsid w:val="005A170E"/>
    <w:rsid w:val="005A1E5E"/>
    <w:rsid w:val="005A2203"/>
    <w:rsid w:val="005A24C6"/>
    <w:rsid w:val="005A2582"/>
    <w:rsid w:val="005A26A2"/>
    <w:rsid w:val="005A2830"/>
    <w:rsid w:val="005A2EBF"/>
    <w:rsid w:val="005A3969"/>
    <w:rsid w:val="005A4BB4"/>
    <w:rsid w:val="005A4EEE"/>
    <w:rsid w:val="005A50CD"/>
    <w:rsid w:val="005A51D0"/>
    <w:rsid w:val="005A545C"/>
    <w:rsid w:val="005A5590"/>
    <w:rsid w:val="005A55EC"/>
    <w:rsid w:val="005A58D7"/>
    <w:rsid w:val="005A5B4A"/>
    <w:rsid w:val="005A60C5"/>
    <w:rsid w:val="005A63CB"/>
    <w:rsid w:val="005A6C89"/>
    <w:rsid w:val="005A71F5"/>
    <w:rsid w:val="005A728D"/>
    <w:rsid w:val="005A74E8"/>
    <w:rsid w:val="005A7954"/>
    <w:rsid w:val="005B0F96"/>
    <w:rsid w:val="005B325A"/>
    <w:rsid w:val="005B34B9"/>
    <w:rsid w:val="005B3522"/>
    <w:rsid w:val="005B35DF"/>
    <w:rsid w:val="005B38A5"/>
    <w:rsid w:val="005B3BA4"/>
    <w:rsid w:val="005B3E27"/>
    <w:rsid w:val="005B43B5"/>
    <w:rsid w:val="005B4D1F"/>
    <w:rsid w:val="005B50D6"/>
    <w:rsid w:val="005B58BE"/>
    <w:rsid w:val="005B5AE2"/>
    <w:rsid w:val="005B64F0"/>
    <w:rsid w:val="005B6997"/>
    <w:rsid w:val="005B6ABF"/>
    <w:rsid w:val="005B6B27"/>
    <w:rsid w:val="005B6E84"/>
    <w:rsid w:val="005B7040"/>
    <w:rsid w:val="005B717E"/>
    <w:rsid w:val="005B7B8F"/>
    <w:rsid w:val="005B7BD5"/>
    <w:rsid w:val="005C00AD"/>
    <w:rsid w:val="005C1089"/>
    <w:rsid w:val="005C153C"/>
    <w:rsid w:val="005C1664"/>
    <w:rsid w:val="005C177D"/>
    <w:rsid w:val="005C21B5"/>
    <w:rsid w:val="005C2BB3"/>
    <w:rsid w:val="005C390A"/>
    <w:rsid w:val="005C394F"/>
    <w:rsid w:val="005C396B"/>
    <w:rsid w:val="005C3DAD"/>
    <w:rsid w:val="005C3E51"/>
    <w:rsid w:val="005C3EFC"/>
    <w:rsid w:val="005C4198"/>
    <w:rsid w:val="005C4654"/>
    <w:rsid w:val="005C46B4"/>
    <w:rsid w:val="005C4739"/>
    <w:rsid w:val="005C4D5E"/>
    <w:rsid w:val="005C56B9"/>
    <w:rsid w:val="005C5770"/>
    <w:rsid w:val="005C5D3A"/>
    <w:rsid w:val="005C5DE4"/>
    <w:rsid w:val="005C65A7"/>
    <w:rsid w:val="005C6EF3"/>
    <w:rsid w:val="005C712E"/>
    <w:rsid w:val="005C72D8"/>
    <w:rsid w:val="005C7968"/>
    <w:rsid w:val="005D01A7"/>
    <w:rsid w:val="005D03CA"/>
    <w:rsid w:val="005D078A"/>
    <w:rsid w:val="005D0975"/>
    <w:rsid w:val="005D18C2"/>
    <w:rsid w:val="005D1EFE"/>
    <w:rsid w:val="005D2A7E"/>
    <w:rsid w:val="005D2B47"/>
    <w:rsid w:val="005D2CD6"/>
    <w:rsid w:val="005D357C"/>
    <w:rsid w:val="005D38B9"/>
    <w:rsid w:val="005D3914"/>
    <w:rsid w:val="005D44F8"/>
    <w:rsid w:val="005D47B0"/>
    <w:rsid w:val="005D4E17"/>
    <w:rsid w:val="005D54BB"/>
    <w:rsid w:val="005D5750"/>
    <w:rsid w:val="005D5CA1"/>
    <w:rsid w:val="005D5D7F"/>
    <w:rsid w:val="005D5EEB"/>
    <w:rsid w:val="005D63BE"/>
    <w:rsid w:val="005D6735"/>
    <w:rsid w:val="005D7001"/>
    <w:rsid w:val="005D746A"/>
    <w:rsid w:val="005D7726"/>
    <w:rsid w:val="005D7C92"/>
    <w:rsid w:val="005D7CBE"/>
    <w:rsid w:val="005D7D32"/>
    <w:rsid w:val="005D7D43"/>
    <w:rsid w:val="005D7E5B"/>
    <w:rsid w:val="005D7FD2"/>
    <w:rsid w:val="005E06B0"/>
    <w:rsid w:val="005E06FF"/>
    <w:rsid w:val="005E08E6"/>
    <w:rsid w:val="005E0A1D"/>
    <w:rsid w:val="005E0A41"/>
    <w:rsid w:val="005E12D8"/>
    <w:rsid w:val="005E14F8"/>
    <w:rsid w:val="005E168B"/>
    <w:rsid w:val="005E16C8"/>
    <w:rsid w:val="005E1A72"/>
    <w:rsid w:val="005E1D9B"/>
    <w:rsid w:val="005E25DD"/>
    <w:rsid w:val="005E29D3"/>
    <w:rsid w:val="005E2D7B"/>
    <w:rsid w:val="005E2ED9"/>
    <w:rsid w:val="005E2FB1"/>
    <w:rsid w:val="005E4075"/>
    <w:rsid w:val="005E40CD"/>
    <w:rsid w:val="005E496B"/>
    <w:rsid w:val="005E4FAE"/>
    <w:rsid w:val="005E5BD2"/>
    <w:rsid w:val="005E6C14"/>
    <w:rsid w:val="005E6E37"/>
    <w:rsid w:val="005E7E78"/>
    <w:rsid w:val="005F0046"/>
    <w:rsid w:val="005F02B3"/>
    <w:rsid w:val="005F0F7E"/>
    <w:rsid w:val="005F1054"/>
    <w:rsid w:val="005F19D1"/>
    <w:rsid w:val="005F1D5C"/>
    <w:rsid w:val="005F23E1"/>
    <w:rsid w:val="005F24A3"/>
    <w:rsid w:val="005F2AF5"/>
    <w:rsid w:val="005F2B08"/>
    <w:rsid w:val="005F3070"/>
    <w:rsid w:val="005F3159"/>
    <w:rsid w:val="005F3F49"/>
    <w:rsid w:val="005F5113"/>
    <w:rsid w:val="005F5214"/>
    <w:rsid w:val="005F5486"/>
    <w:rsid w:val="005F56A1"/>
    <w:rsid w:val="005F7428"/>
    <w:rsid w:val="005F74D5"/>
    <w:rsid w:val="005F74EA"/>
    <w:rsid w:val="005F7594"/>
    <w:rsid w:val="005F7A9D"/>
    <w:rsid w:val="00600B44"/>
    <w:rsid w:val="00600BE2"/>
    <w:rsid w:val="0060191F"/>
    <w:rsid w:val="00602292"/>
    <w:rsid w:val="00602619"/>
    <w:rsid w:val="00602710"/>
    <w:rsid w:val="00603509"/>
    <w:rsid w:val="00603552"/>
    <w:rsid w:val="00603C36"/>
    <w:rsid w:val="00603CC3"/>
    <w:rsid w:val="00603D66"/>
    <w:rsid w:val="00603FB0"/>
    <w:rsid w:val="006041E5"/>
    <w:rsid w:val="006043AA"/>
    <w:rsid w:val="00604C88"/>
    <w:rsid w:val="00605143"/>
    <w:rsid w:val="006059CB"/>
    <w:rsid w:val="0060609F"/>
    <w:rsid w:val="0060683A"/>
    <w:rsid w:val="00606A65"/>
    <w:rsid w:val="00610172"/>
    <w:rsid w:val="006104CA"/>
    <w:rsid w:val="006105AB"/>
    <w:rsid w:val="00610950"/>
    <w:rsid w:val="00610DCC"/>
    <w:rsid w:val="0061106D"/>
    <w:rsid w:val="00611412"/>
    <w:rsid w:val="00611B3D"/>
    <w:rsid w:val="00612473"/>
    <w:rsid w:val="00612952"/>
    <w:rsid w:val="00613438"/>
    <w:rsid w:val="006139D0"/>
    <w:rsid w:val="00613DC3"/>
    <w:rsid w:val="006146B7"/>
    <w:rsid w:val="006149FA"/>
    <w:rsid w:val="00614E28"/>
    <w:rsid w:val="00614FEC"/>
    <w:rsid w:val="00615023"/>
    <w:rsid w:val="0061513D"/>
    <w:rsid w:val="00615264"/>
    <w:rsid w:val="00615277"/>
    <w:rsid w:val="006157AF"/>
    <w:rsid w:val="00616A84"/>
    <w:rsid w:val="00617071"/>
    <w:rsid w:val="00617240"/>
    <w:rsid w:val="00617AF9"/>
    <w:rsid w:val="006200BA"/>
    <w:rsid w:val="0062014F"/>
    <w:rsid w:val="00620B32"/>
    <w:rsid w:val="00620FC7"/>
    <w:rsid w:val="006217CB"/>
    <w:rsid w:val="00622207"/>
    <w:rsid w:val="00622568"/>
    <w:rsid w:val="0062281D"/>
    <w:rsid w:val="0062374E"/>
    <w:rsid w:val="006239E3"/>
    <w:rsid w:val="00623B61"/>
    <w:rsid w:val="00623D38"/>
    <w:rsid w:val="00623D96"/>
    <w:rsid w:val="006240C8"/>
    <w:rsid w:val="00624578"/>
    <w:rsid w:val="006247E9"/>
    <w:rsid w:val="0062570E"/>
    <w:rsid w:val="006269EF"/>
    <w:rsid w:val="00626A60"/>
    <w:rsid w:val="00626D19"/>
    <w:rsid w:val="00627530"/>
    <w:rsid w:val="006276DA"/>
    <w:rsid w:val="006277D2"/>
    <w:rsid w:val="006278DA"/>
    <w:rsid w:val="0063007B"/>
    <w:rsid w:val="006307D9"/>
    <w:rsid w:val="00631235"/>
    <w:rsid w:val="0063161C"/>
    <w:rsid w:val="00631C89"/>
    <w:rsid w:val="00631D3A"/>
    <w:rsid w:val="00633894"/>
    <w:rsid w:val="00633FDA"/>
    <w:rsid w:val="0063406C"/>
    <w:rsid w:val="0063427E"/>
    <w:rsid w:val="00634A3E"/>
    <w:rsid w:val="00634FFB"/>
    <w:rsid w:val="006354AE"/>
    <w:rsid w:val="00635CA9"/>
    <w:rsid w:val="00636069"/>
    <w:rsid w:val="0063624A"/>
    <w:rsid w:val="006366E2"/>
    <w:rsid w:val="00637E02"/>
    <w:rsid w:val="006403A9"/>
    <w:rsid w:val="00640752"/>
    <w:rsid w:val="006410DF"/>
    <w:rsid w:val="006416F7"/>
    <w:rsid w:val="00641BD1"/>
    <w:rsid w:val="006422A2"/>
    <w:rsid w:val="0064289F"/>
    <w:rsid w:val="0064371A"/>
    <w:rsid w:val="00644343"/>
    <w:rsid w:val="006448D3"/>
    <w:rsid w:val="0064580A"/>
    <w:rsid w:val="00645E62"/>
    <w:rsid w:val="00646B0D"/>
    <w:rsid w:val="00646CEE"/>
    <w:rsid w:val="00647387"/>
    <w:rsid w:val="00650651"/>
    <w:rsid w:val="0065120F"/>
    <w:rsid w:val="00651214"/>
    <w:rsid w:val="00651448"/>
    <w:rsid w:val="0065162B"/>
    <w:rsid w:val="006518CA"/>
    <w:rsid w:val="0065192E"/>
    <w:rsid w:val="00651BB3"/>
    <w:rsid w:val="00651BF2"/>
    <w:rsid w:val="00654094"/>
    <w:rsid w:val="00654E0D"/>
    <w:rsid w:val="006557D2"/>
    <w:rsid w:val="00655D06"/>
    <w:rsid w:val="0065662B"/>
    <w:rsid w:val="006566B8"/>
    <w:rsid w:val="00656878"/>
    <w:rsid w:val="00657082"/>
    <w:rsid w:val="00657A20"/>
    <w:rsid w:val="00660165"/>
    <w:rsid w:val="006603A7"/>
    <w:rsid w:val="006610D3"/>
    <w:rsid w:val="006617A0"/>
    <w:rsid w:val="006619A1"/>
    <w:rsid w:val="00661D05"/>
    <w:rsid w:val="00661DBA"/>
    <w:rsid w:val="00662457"/>
    <w:rsid w:val="006628A0"/>
    <w:rsid w:val="00662E47"/>
    <w:rsid w:val="006631AD"/>
    <w:rsid w:val="006631AE"/>
    <w:rsid w:val="00663514"/>
    <w:rsid w:val="00663583"/>
    <w:rsid w:val="00663FE0"/>
    <w:rsid w:val="00664D1A"/>
    <w:rsid w:val="0066579F"/>
    <w:rsid w:val="00665E25"/>
    <w:rsid w:val="00665EBF"/>
    <w:rsid w:val="006668C5"/>
    <w:rsid w:val="00666A49"/>
    <w:rsid w:val="00666DA3"/>
    <w:rsid w:val="0066703F"/>
    <w:rsid w:val="006670EB"/>
    <w:rsid w:val="006673FC"/>
    <w:rsid w:val="00667475"/>
    <w:rsid w:val="006677A0"/>
    <w:rsid w:val="006679D6"/>
    <w:rsid w:val="00667A5C"/>
    <w:rsid w:val="00667DBA"/>
    <w:rsid w:val="00667F6F"/>
    <w:rsid w:val="0067098E"/>
    <w:rsid w:val="00670A2A"/>
    <w:rsid w:val="00670B96"/>
    <w:rsid w:val="006712DF"/>
    <w:rsid w:val="006719CE"/>
    <w:rsid w:val="00671CAD"/>
    <w:rsid w:val="006721FC"/>
    <w:rsid w:val="006722BC"/>
    <w:rsid w:val="00672391"/>
    <w:rsid w:val="00672DCE"/>
    <w:rsid w:val="00673528"/>
    <w:rsid w:val="0067382A"/>
    <w:rsid w:val="00673ED6"/>
    <w:rsid w:val="0067420D"/>
    <w:rsid w:val="006753F5"/>
    <w:rsid w:val="0067608A"/>
    <w:rsid w:val="0067624C"/>
    <w:rsid w:val="0067661D"/>
    <w:rsid w:val="006769DF"/>
    <w:rsid w:val="006776C8"/>
    <w:rsid w:val="00677F38"/>
    <w:rsid w:val="00677FA5"/>
    <w:rsid w:val="006809F7"/>
    <w:rsid w:val="00680A24"/>
    <w:rsid w:val="00681140"/>
    <w:rsid w:val="00681388"/>
    <w:rsid w:val="006813AB"/>
    <w:rsid w:val="006813C8"/>
    <w:rsid w:val="0068184E"/>
    <w:rsid w:val="0068236B"/>
    <w:rsid w:val="00683697"/>
    <w:rsid w:val="006847D0"/>
    <w:rsid w:val="00684DFA"/>
    <w:rsid w:val="006859A0"/>
    <w:rsid w:val="00685DA6"/>
    <w:rsid w:val="00686168"/>
    <w:rsid w:val="00686EF0"/>
    <w:rsid w:val="006871C9"/>
    <w:rsid w:val="00687309"/>
    <w:rsid w:val="00687740"/>
    <w:rsid w:val="00687C5D"/>
    <w:rsid w:val="006904A3"/>
    <w:rsid w:val="00690C91"/>
    <w:rsid w:val="00690DF3"/>
    <w:rsid w:val="00691A0F"/>
    <w:rsid w:val="00691B3F"/>
    <w:rsid w:val="00692D4E"/>
    <w:rsid w:val="00693CC3"/>
    <w:rsid w:val="00693D9B"/>
    <w:rsid w:val="00693ED5"/>
    <w:rsid w:val="006946FE"/>
    <w:rsid w:val="00694D4D"/>
    <w:rsid w:val="006958DC"/>
    <w:rsid w:val="0069596D"/>
    <w:rsid w:val="00695A63"/>
    <w:rsid w:val="00695A93"/>
    <w:rsid w:val="006A0661"/>
    <w:rsid w:val="006A140D"/>
    <w:rsid w:val="006A1547"/>
    <w:rsid w:val="006A17B1"/>
    <w:rsid w:val="006A1B0E"/>
    <w:rsid w:val="006A21FC"/>
    <w:rsid w:val="006A23C4"/>
    <w:rsid w:val="006A29B4"/>
    <w:rsid w:val="006A3281"/>
    <w:rsid w:val="006A3A0D"/>
    <w:rsid w:val="006A4874"/>
    <w:rsid w:val="006A5202"/>
    <w:rsid w:val="006A6170"/>
    <w:rsid w:val="006A6791"/>
    <w:rsid w:val="006A68FB"/>
    <w:rsid w:val="006A7794"/>
    <w:rsid w:val="006A7D79"/>
    <w:rsid w:val="006B0918"/>
    <w:rsid w:val="006B0E39"/>
    <w:rsid w:val="006B11A8"/>
    <w:rsid w:val="006B18A5"/>
    <w:rsid w:val="006B1F17"/>
    <w:rsid w:val="006B23BF"/>
    <w:rsid w:val="006B2535"/>
    <w:rsid w:val="006B26FD"/>
    <w:rsid w:val="006B2935"/>
    <w:rsid w:val="006B2BA6"/>
    <w:rsid w:val="006B2C38"/>
    <w:rsid w:val="006B3722"/>
    <w:rsid w:val="006B3787"/>
    <w:rsid w:val="006B3F16"/>
    <w:rsid w:val="006B401C"/>
    <w:rsid w:val="006B475D"/>
    <w:rsid w:val="006B519B"/>
    <w:rsid w:val="006B5607"/>
    <w:rsid w:val="006B573A"/>
    <w:rsid w:val="006B58A7"/>
    <w:rsid w:val="006B60E5"/>
    <w:rsid w:val="006B6BFA"/>
    <w:rsid w:val="006B744F"/>
    <w:rsid w:val="006B75B3"/>
    <w:rsid w:val="006B78A6"/>
    <w:rsid w:val="006B796C"/>
    <w:rsid w:val="006C0404"/>
    <w:rsid w:val="006C0504"/>
    <w:rsid w:val="006C1023"/>
    <w:rsid w:val="006C11F2"/>
    <w:rsid w:val="006C1767"/>
    <w:rsid w:val="006C18CE"/>
    <w:rsid w:val="006C1C90"/>
    <w:rsid w:val="006C1DD9"/>
    <w:rsid w:val="006C245C"/>
    <w:rsid w:val="006C2659"/>
    <w:rsid w:val="006C27C8"/>
    <w:rsid w:val="006C2A98"/>
    <w:rsid w:val="006C2CA2"/>
    <w:rsid w:val="006C37C5"/>
    <w:rsid w:val="006C3A71"/>
    <w:rsid w:val="006C4F14"/>
    <w:rsid w:val="006C5030"/>
    <w:rsid w:val="006C51A8"/>
    <w:rsid w:val="006C5295"/>
    <w:rsid w:val="006C53EB"/>
    <w:rsid w:val="006C54DC"/>
    <w:rsid w:val="006C5535"/>
    <w:rsid w:val="006C5AA5"/>
    <w:rsid w:val="006C5CF3"/>
    <w:rsid w:val="006C613D"/>
    <w:rsid w:val="006C6F5F"/>
    <w:rsid w:val="006C7508"/>
    <w:rsid w:val="006C7EC4"/>
    <w:rsid w:val="006D0210"/>
    <w:rsid w:val="006D0AA5"/>
    <w:rsid w:val="006D0BAA"/>
    <w:rsid w:val="006D0F84"/>
    <w:rsid w:val="006D0FE1"/>
    <w:rsid w:val="006D1021"/>
    <w:rsid w:val="006D1A4E"/>
    <w:rsid w:val="006D1BF8"/>
    <w:rsid w:val="006D3A5E"/>
    <w:rsid w:val="006D3AB5"/>
    <w:rsid w:val="006D4466"/>
    <w:rsid w:val="006D4BD0"/>
    <w:rsid w:val="006D56C9"/>
    <w:rsid w:val="006D58EB"/>
    <w:rsid w:val="006D5B1A"/>
    <w:rsid w:val="006D5DDC"/>
    <w:rsid w:val="006D6916"/>
    <w:rsid w:val="006D6FAA"/>
    <w:rsid w:val="006D7CA9"/>
    <w:rsid w:val="006D7D25"/>
    <w:rsid w:val="006D7E72"/>
    <w:rsid w:val="006E01CD"/>
    <w:rsid w:val="006E11FE"/>
    <w:rsid w:val="006E148C"/>
    <w:rsid w:val="006E14D5"/>
    <w:rsid w:val="006E150F"/>
    <w:rsid w:val="006E19FB"/>
    <w:rsid w:val="006E2907"/>
    <w:rsid w:val="006E300A"/>
    <w:rsid w:val="006E328B"/>
    <w:rsid w:val="006E3B7B"/>
    <w:rsid w:val="006E4100"/>
    <w:rsid w:val="006E54A8"/>
    <w:rsid w:val="006E56FB"/>
    <w:rsid w:val="006E58F4"/>
    <w:rsid w:val="006E5F1C"/>
    <w:rsid w:val="006E6A85"/>
    <w:rsid w:val="006E6FFA"/>
    <w:rsid w:val="006E7869"/>
    <w:rsid w:val="006E79DD"/>
    <w:rsid w:val="006E7ECE"/>
    <w:rsid w:val="006F08A1"/>
    <w:rsid w:val="006F0E5E"/>
    <w:rsid w:val="006F0EA7"/>
    <w:rsid w:val="006F129B"/>
    <w:rsid w:val="006F14FF"/>
    <w:rsid w:val="006F17C6"/>
    <w:rsid w:val="006F2535"/>
    <w:rsid w:val="006F2597"/>
    <w:rsid w:val="006F2926"/>
    <w:rsid w:val="006F36CE"/>
    <w:rsid w:val="006F51DF"/>
    <w:rsid w:val="006F5345"/>
    <w:rsid w:val="006F53A2"/>
    <w:rsid w:val="006F5CF7"/>
    <w:rsid w:val="006F7525"/>
    <w:rsid w:val="006F7A23"/>
    <w:rsid w:val="006F7B37"/>
    <w:rsid w:val="007009FF"/>
    <w:rsid w:val="00701457"/>
    <w:rsid w:val="007015B7"/>
    <w:rsid w:val="00701EE7"/>
    <w:rsid w:val="00702235"/>
    <w:rsid w:val="00702E2F"/>
    <w:rsid w:val="0070343E"/>
    <w:rsid w:val="0070364F"/>
    <w:rsid w:val="00704367"/>
    <w:rsid w:val="007047F9"/>
    <w:rsid w:val="0070525F"/>
    <w:rsid w:val="0070614B"/>
    <w:rsid w:val="007063A3"/>
    <w:rsid w:val="00707420"/>
    <w:rsid w:val="0070769F"/>
    <w:rsid w:val="00710778"/>
    <w:rsid w:val="00710C24"/>
    <w:rsid w:val="0071128B"/>
    <w:rsid w:val="00711C53"/>
    <w:rsid w:val="007125B3"/>
    <w:rsid w:val="007125CB"/>
    <w:rsid w:val="0071263A"/>
    <w:rsid w:val="00712690"/>
    <w:rsid w:val="0071288C"/>
    <w:rsid w:val="0071318A"/>
    <w:rsid w:val="00713592"/>
    <w:rsid w:val="00713C82"/>
    <w:rsid w:val="00713DD6"/>
    <w:rsid w:val="00714C66"/>
    <w:rsid w:val="007152BC"/>
    <w:rsid w:val="00715AAA"/>
    <w:rsid w:val="00715C1B"/>
    <w:rsid w:val="0071632F"/>
    <w:rsid w:val="007163BD"/>
    <w:rsid w:val="0071693A"/>
    <w:rsid w:val="00716B7E"/>
    <w:rsid w:val="00717975"/>
    <w:rsid w:val="00717A0D"/>
    <w:rsid w:val="007204F2"/>
    <w:rsid w:val="0072057A"/>
    <w:rsid w:val="00720607"/>
    <w:rsid w:val="00720B98"/>
    <w:rsid w:val="00720BCC"/>
    <w:rsid w:val="00721113"/>
    <w:rsid w:val="00721CA5"/>
    <w:rsid w:val="00721EE9"/>
    <w:rsid w:val="007220C3"/>
    <w:rsid w:val="0072236A"/>
    <w:rsid w:val="0072294C"/>
    <w:rsid w:val="00722CD6"/>
    <w:rsid w:val="00722DFA"/>
    <w:rsid w:val="00723017"/>
    <w:rsid w:val="00723AC4"/>
    <w:rsid w:val="00724200"/>
    <w:rsid w:val="007245C3"/>
    <w:rsid w:val="007255D1"/>
    <w:rsid w:val="00725836"/>
    <w:rsid w:val="0072593A"/>
    <w:rsid w:val="00726199"/>
    <w:rsid w:val="0072661D"/>
    <w:rsid w:val="007273D2"/>
    <w:rsid w:val="00727B0A"/>
    <w:rsid w:val="00727BFD"/>
    <w:rsid w:val="00730FEC"/>
    <w:rsid w:val="0073100D"/>
    <w:rsid w:val="0073182F"/>
    <w:rsid w:val="00731888"/>
    <w:rsid w:val="00731AA6"/>
    <w:rsid w:val="007321C8"/>
    <w:rsid w:val="00732589"/>
    <w:rsid w:val="00732690"/>
    <w:rsid w:val="007328C0"/>
    <w:rsid w:val="00732BDF"/>
    <w:rsid w:val="00735837"/>
    <w:rsid w:val="00735E45"/>
    <w:rsid w:val="00735F09"/>
    <w:rsid w:val="00735F27"/>
    <w:rsid w:val="007361F2"/>
    <w:rsid w:val="00736414"/>
    <w:rsid w:val="00736E02"/>
    <w:rsid w:val="00736F5F"/>
    <w:rsid w:val="00737084"/>
    <w:rsid w:val="007373CA"/>
    <w:rsid w:val="00737574"/>
    <w:rsid w:val="0073773A"/>
    <w:rsid w:val="00737D58"/>
    <w:rsid w:val="00737DE5"/>
    <w:rsid w:val="00740529"/>
    <w:rsid w:val="00740B40"/>
    <w:rsid w:val="007416A9"/>
    <w:rsid w:val="00741938"/>
    <w:rsid w:val="007424D9"/>
    <w:rsid w:val="00742694"/>
    <w:rsid w:val="00743161"/>
    <w:rsid w:val="007432D7"/>
    <w:rsid w:val="00743362"/>
    <w:rsid w:val="007438FC"/>
    <w:rsid w:val="00743D5A"/>
    <w:rsid w:val="0074416C"/>
    <w:rsid w:val="007443B4"/>
    <w:rsid w:val="00744463"/>
    <w:rsid w:val="007450F1"/>
    <w:rsid w:val="00745493"/>
    <w:rsid w:val="00745841"/>
    <w:rsid w:val="00745F49"/>
    <w:rsid w:val="00745FEB"/>
    <w:rsid w:val="0074649F"/>
    <w:rsid w:val="007465BD"/>
    <w:rsid w:val="0074693E"/>
    <w:rsid w:val="007469FA"/>
    <w:rsid w:val="00746D38"/>
    <w:rsid w:val="00746E41"/>
    <w:rsid w:val="00747471"/>
    <w:rsid w:val="00747751"/>
    <w:rsid w:val="007478D8"/>
    <w:rsid w:val="00747A25"/>
    <w:rsid w:val="00747A87"/>
    <w:rsid w:val="00747C88"/>
    <w:rsid w:val="00747E21"/>
    <w:rsid w:val="007503A0"/>
    <w:rsid w:val="007503DB"/>
    <w:rsid w:val="007515A0"/>
    <w:rsid w:val="00751AC1"/>
    <w:rsid w:val="0075233C"/>
    <w:rsid w:val="00752590"/>
    <w:rsid w:val="007525F9"/>
    <w:rsid w:val="007526BF"/>
    <w:rsid w:val="00752943"/>
    <w:rsid w:val="00752D30"/>
    <w:rsid w:val="0075327F"/>
    <w:rsid w:val="007539B4"/>
    <w:rsid w:val="007542FD"/>
    <w:rsid w:val="007551DB"/>
    <w:rsid w:val="00755BAB"/>
    <w:rsid w:val="00755DDA"/>
    <w:rsid w:val="00755EB5"/>
    <w:rsid w:val="00756218"/>
    <w:rsid w:val="0075630D"/>
    <w:rsid w:val="007570F1"/>
    <w:rsid w:val="00757834"/>
    <w:rsid w:val="0076027D"/>
    <w:rsid w:val="007609B7"/>
    <w:rsid w:val="00760B21"/>
    <w:rsid w:val="007611C2"/>
    <w:rsid w:val="00761454"/>
    <w:rsid w:val="0076185A"/>
    <w:rsid w:val="00761EFE"/>
    <w:rsid w:val="0076274D"/>
    <w:rsid w:val="00762775"/>
    <w:rsid w:val="00762E8C"/>
    <w:rsid w:val="007631AF"/>
    <w:rsid w:val="0076341E"/>
    <w:rsid w:val="007635DD"/>
    <w:rsid w:val="00763D2C"/>
    <w:rsid w:val="00764520"/>
    <w:rsid w:val="00764551"/>
    <w:rsid w:val="00765ACB"/>
    <w:rsid w:val="00765D72"/>
    <w:rsid w:val="00765ED4"/>
    <w:rsid w:val="007662EF"/>
    <w:rsid w:val="00766E7F"/>
    <w:rsid w:val="00766ED4"/>
    <w:rsid w:val="00767006"/>
    <w:rsid w:val="0076759C"/>
    <w:rsid w:val="00767C70"/>
    <w:rsid w:val="0077030F"/>
    <w:rsid w:val="007703C5"/>
    <w:rsid w:val="00770894"/>
    <w:rsid w:val="007708AB"/>
    <w:rsid w:val="007708EA"/>
    <w:rsid w:val="00770964"/>
    <w:rsid w:val="00770BE9"/>
    <w:rsid w:val="00770C6B"/>
    <w:rsid w:val="0077116A"/>
    <w:rsid w:val="007714BF"/>
    <w:rsid w:val="00771656"/>
    <w:rsid w:val="00771AC3"/>
    <w:rsid w:val="0077204A"/>
    <w:rsid w:val="00772A51"/>
    <w:rsid w:val="00773D0F"/>
    <w:rsid w:val="00773E14"/>
    <w:rsid w:val="007740EF"/>
    <w:rsid w:val="007745A0"/>
    <w:rsid w:val="00774D6A"/>
    <w:rsid w:val="00775548"/>
    <w:rsid w:val="007755D2"/>
    <w:rsid w:val="00775915"/>
    <w:rsid w:val="00777212"/>
    <w:rsid w:val="00777C4B"/>
    <w:rsid w:val="00777CB3"/>
    <w:rsid w:val="0078039F"/>
    <w:rsid w:val="0078197C"/>
    <w:rsid w:val="00781E19"/>
    <w:rsid w:val="00781E65"/>
    <w:rsid w:val="007823D5"/>
    <w:rsid w:val="007829EC"/>
    <w:rsid w:val="00782C85"/>
    <w:rsid w:val="0078362B"/>
    <w:rsid w:val="007846A0"/>
    <w:rsid w:val="00784909"/>
    <w:rsid w:val="00784C02"/>
    <w:rsid w:val="007853E4"/>
    <w:rsid w:val="007854B3"/>
    <w:rsid w:val="00785C7B"/>
    <w:rsid w:val="00785E68"/>
    <w:rsid w:val="00786DF1"/>
    <w:rsid w:val="007870A4"/>
    <w:rsid w:val="0079021A"/>
    <w:rsid w:val="00790A4E"/>
    <w:rsid w:val="00791215"/>
    <w:rsid w:val="00791371"/>
    <w:rsid w:val="00791E0F"/>
    <w:rsid w:val="00792415"/>
    <w:rsid w:val="00792633"/>
    <w:rsid w:val="007928B5"/>
    <w:rsid w:val="007929B2"/>
    <w:rsid w:val="00793202"/>
    <w:rsid w:val="007935D7"/>
    <w:rsid w:val="00793A2B"/>
    <w:rsid w:val="00793A97"/>
    <w:rsid w:val="00793D1E"/>
    <w:rsid w:val="0079416E"/>
    <w:rsid w:val="007947E0"/>
    <w:rsid w:val="00795569"/>
    <w:rsid w:val="00795905"/>
    <w:rsid w:val="00795BA2"/>
    <w:rsid w:val="00796334"/>
    <w:rsid w:val="00796DC5"/>
    <w:rsid w:val="00796DDC"/>
    <w:rsid w:val="007978B2"/>
    <w:rsid w:val="007A0251"/>
    <w:rsid w:val="007A0477"/>
    <w:rsid w:val="007A0561"/>
    <w:rsid w:val="007A13D3"/>
    <w:rsid w:val="007A14DC"/>
    <w:rsid w:val="007A1FC8"/>
    <w:rsid w:val="007A227E"/>
    <w:rsid w:val="007A2343"/>
    <w:rsid w:val="007A2683"/>
    <w:rsid w:val="007A2D99"/>
    <w:rsid w:val="007A362D"/>
    <w:rsid w:val="007A384C"/>
    <w:rsid w:val="007A3B28"/>
    <w:rsid w:val="007A3B8A"/>
    <w:rsid w:val="007A3BF9"/>
    <w:rsid w:val="007A4243"/>
    <w:rsid w:val="007A4B64"/>
    <w:rsid w:val="007A55B4"/>
    <w:rsid w:val="007A5A1F"/>
    <w:rsid w:val="007A62F1"/>
    <w:rsid w:val="007A648D"/>
    <w:rsid w:val="007A65BB"/>
    <w:rsid w:val="007A6CC4"/>
    <w:rsid w:val="007A74E3"/>
    <w:rsid w:val="007A7905"/>
    <w:rsid w:val="007B0493"/>
    <w:rsid w:val="007B04BE"/>
    <w:rsid w:val="007B0D3A"/>
    <w:rsid w:val="007B130B"/>
    <w:rsid w:val="007B19F5"/>
    <w:rsid w:val="007B1D3C"/>
    <w:rsid w:val="007B2086"/>
    <w:rsid w:val="007B2463"/>
    <w:rsid w:val="007B2892"/>
    <w:rsid w:val="007B295D"/>
    <w:rsid w:val="007B2C34"/>
    <w:rsid w:val="007B2F54"/>
    <w:rsid w:val="007B317D"/>
    <w:rsid w:val="007B348B"/>
    <w:rsid w:val="007B3DD3"/>
    <w:rsid w:val="007B4AFC"/>
    <w:rsid w:val="007B4E6B"/>
    <w:rsid w:val="007B5089"/>
    <w:rsid w:val="007B538D"/>
    <w:rsid w:val="007B54D5"/>
    <w:rsid w:val="007B57A3"/>
    <w:rsid w:val="007B57B8"/>
    <w:rsid w:val="007B589D"/>
    <w:rsid w:val="007B5E12"/>
    <w:rsid w:val="007B600B"/>
    <w:rsid w:val="007B614C"/>
    <w:rsid w:val="007B6754"/>
    <w:rsid w:val="007B6C03"/>
    <w:rsid w:val="007B7698"/>
    <w:rsid w:val="007B7805"/>
    <w:rsid w:val="007B789C"/>
    <w:rsid w:val="007B7A01"/>
    <w:rsid w:val="007B7C9B"/>
    <w:rsid w:val="007B7CCA"/>
    <w:rsid w:val="007C00D2"/>
    <w:rsid w:val="007C0367"/>
    <w:rsid w:val="007C102D"/>
    <w:rsid w:val="007C10CD"/>
    <w:rsid w:val="007C2377"/>
    <w:rsid w:val="007C23BA"/>
    <w:rsid w:val="007C2963"/>
    <w:rsid w:val="007C2A5F"/>
    <w:rsid w:val="007C2FCD"/>
    <w:rsid w:val="007C32AB"/>
    <w:rsid w:val="007C3D9D"/>
    <w:rsid w:val="007C4C41"/>
    <w:rsid w:val="007C4F7D"/>
    <w:rsid w:val="007C50DE"/>
    <w:rsid w:val="007C523D"/>
    <w:rsid w:val="007C5AB0"/>
    <w:rsid w:val="007C5C99"/>
    <w:rsid w:val="007C6147"/>
    <w:rsid w:val="007C63E1"/>
    <w:rsid w:val="007C6C73"/>
    <w:rsid w:val="007C6E85"/>
    <w:rsid w:val="007C70EE"/>
    <w:rsid w:val="007C713B"/>
    <w:rsid w:val="007C7C2A"/>
    <w:rsid w:val="007C7D1B"/>
    <w:rsid w:val="007C7D45"/>
    <w:rsid w:val="007C7FB1"/>
    <w:rsid w:val="007D07C1"/>
    <w:rsid w:val="007D0A4E"/>
    <w:rsid w:val="007D1738"/>
    <w:rsid w:val="007D17A3"/>
    <w:rsid w:val="007D234E"/>
    <w:rsid w:val="007D24E0"/>
    <w:rsid w:val="007D24EC"/>
    <w:rsid w:val="007D2566"/>
    <w:rsid w:val="007D2ED6"/>
    <w:rsid w:val="007D4169"/>
    <w:rsid w:val="007D423B"/>
    <w:rsid w:val="007D4A3F"/>
    <w:rsid w:val="007D58D5"/>
    <w:rsid w:val="007D74F0"/>
    <w:rsid w:val="007D7B3A"/>
    <w:rsid w:val="007D7D6A"/>
    <w:rsid w:val="007D7DFD"/>
    <w:rsid w:val="007E3683"/>
    <w:rsid w:val="007E389A"/>
    <w:rsid w:val="007E4C11"/>
    <w:rsid w:val="007E50B9"/>
    <w:rsid w:val="007E5B4A"/>
    <w:rsid w:val="007E5F2D"/>
    <w:rsid w:val="007E6DDA"/>
    <w:rsid w:val="007E7B4E"/>
    <w:rsid w:val="007E7EC4"/>
    <w:rsid w:val="007F059C"/>
    <w:rsid w:val="007F090D"/>
    <w:rsid w:val="007F0A39"/>
    <w:rsid w:val="007F0ECF"/>
    <w:rsid w:val="007F139F"/>
    <w:rsid w:val="007F1E36"/>
    <w:rsid w:val="007F28E3"/>
    <w:rsid w:val="007F34D7"/>
    <w:rsid w:val="007F35D9"/>
    <w:rsid w:val="007F364F"/>
    <w:rsid w:val="007F3B6C"/>
    <w:rsid w:val="007F40CF"/>
    <w:rsid w:val="007F439D"/>
    <w:rsid w:val="007F47E3"/>
    <w:rsid w:val="007F4ADA"/>
    <w:rsid w:val="007F4F89"/>
    <w:rsid w:val="007F52B8"/>
    <w:rsid w:val="007F5687"/>
    <w:rsid w:val="007F59BE"/>
    <w:rsid w:val="007F5CEF"/>
    <w:rsid w:val="007F6032"/>
    <w:rsid w:val="007F64C4"/>
    <w:rsid w:val="007F7D4B"/>
    <w:rsid w:val="007F7D68"/>
    <w:rsid w:val="00800181"/>
    <w:rsid w:val="0080031F"/>
    <w:rsid w:val="00800C6F"/>
    <w:rsid w:val="00800DD7"/>
    <w:rsid w:val="00801B4C"/>
    <w:rsid w:val="008020A4"/>
    <w:rsid w:val="00802206"/>
    <w:rsid w:val="00802C49"/>
    <w:rsid w:val="00802DC0"/>
    <w:rsid w:val="00802DE5"/>
    <w:rsid w:val="008030C5"/>
    <w:rsid w:val="008032AD"/>
    <w:rsid w:val="0080377E"/>
    <w:rsid w:val="008037D5"/>
    <w:rsid w:val="00804209"/>
    <w:rsid w:val="00804301"/>
    <w:rsid w:val="0080449C"/>
    <w:rsid w:val="00804561"/>
    <w:rsid w:val="00805FD2"/>
    <w:rsid w:val="00805FE6"/>
    <w:rsid w:val="00806725"/>
    <w:rsid w:val="00806C4E"/>
    <w:rsid w:val="00806E52"/>
    <w:rsid w:val="00806E73"/>
    <w:rsid w:val="00807C09"/>
    <w:rsid w:val="00810A86"/>
    <w:rsid w:val="00810D5A"/>
    <w:rsid w:val="008115A0"/>
    <w:rsid w:val="00811A25"/>
    <w:rsid w:val="00811F02"/>
    <w:rsid w:val="00812009"/>
    <w:rsid w:val="008121DD"/>
    <w:rsid w:val="00812738"/>
    <w:rsid w:val="0081285D"/>
    <w:rsid w:val="00813B5C"/>
    <w:rsid w:val="00814414"/>
    <w:rsid w:val="00814476"/>
    <w:rsid w:val="0081487E"/>
    <w:rsid w:val="00814C8A"/>
    <w:rsid w:val="0081600A"/>
    <w:rsid w:val="00816347"/>
    <w:rsid w:val="008164D5"/>
    <w:rsid w:val="00816B48"/>
    <w:rsid w:val="00816EFB"/>
    <w:rsid w:val="00817290"/>
    <w:rsid w:val="00817A39"/>
    <w:rsid w:val="00817D01"/>
    <w:rsid w:val="008200E9"/>
    <w:rsid w:val="008204ED"/>
    <w:rsid w:val="008206EE"/>
    <w:rsid w:val="00820746"/>
    <w:rsid w:val="00820EFF"/>
    <w:rsid w:val="00820F0E"/>
    <w:rsid w:val="0082150B"/>
    <w:rsid w:val="00821A27"/>
    <w:rsid w:val="00821F00"/>
    <w:rsid w:val="008220B6"/>
    <w:rsid w:val="00822293"/>
    <w:rsid w:val="00822AA5"/>
    <w:rsid w:val="00822DBB"/>
    <w:rsid w:val="008231F7"/>
    <w:rsid w:val="008237EF"/>
    <w:rsid w:val="00823BE5"/>
    <w:rsid w:val="00823BFF"/>
    <w:rsid w:val="00824113"/>
    <w:rsid w:val="008243F2"/>
    <w:rsid w:val="00824D1B"/>
    <w:rsid w:val="00825334"/>
    <w:rsid w:val="00825F37"/>
    <w:rsid w:val="00826F81"/>
    <w:rsid w:val="0082739A"/>
    <w:rsid w:val="008274AC"/>
    <w:rsid w:val="00827584"/>
    <w:rsid w:val="008279F5"/>
    <w:rsid w:val="00827AC8"/>
    <w:rsid w:val="00827C76"/>
    <w:rsid w:val="008304FC"/>
    <w:rsid w:val="00830B4E"/>
    <w:rsid w:val="00830BA3"/>
    <w:rsid w:val="00830D40"/>
    <w:rsid w:val="00831B2F"/>
    <w:rsid w:val="00831B79"/>
    <w:rsid w:val="00831F26"/>
    <w:rsid w:val="00832269"/>
    <w:rsid w:val="008327A2"/>
    <w:rsid w:val="00832C49"/>
    <w:rsid w:val="00833007"/>
    <w:rsid w:val="0083327C"/>
    <w:rsid w:val="008347E9"/>
    <w:rsid w:val="008350D7"/>
    <w:rsid w:val="00835229"/>
    <w:rsid w:val="008352B8"/>
    <w:rsid w:val="00835383"/>
    <w:rsid w:val="00835BCA"/>
    <w:rsid w:val="00836D74"/>
    <w:rsid w:val="00836DE5"/>
    <w:rsid w:val="008371DC"/>
    <w:rsid w:val="008372D1"/>
    <w:rsid w:val="00837F6B"/>
    <w:rsid w:val="00837FD7"/>
    <w:rsid w:val="0084015B"/>
    <w:rsid w:val="0084078A"/>
    <w:rsid w:val="00840AF6"/>
    <w:rsid w:val="00840B54"/>
    <w:rsid w:val="00840D0A"/>
    <w:rsid w:val="00841761"/>
    <w:rsid w:val="00841BB7"/>
    <w:rsid w:val="00841D4E"/>
    <w:rsid w:val="0084241F"/>
    <w:rsid w:val="0084243E"/>
    <w:rsid w:val="00842809"/>
    <w:rsid w:val="008429E3"/>
    <w:rsid w:val="00842A5E"/>
    <w:rsid w:val="00845018"/>
    <w:rsid w:val="008453B8"/>
    <w:rsid w:val="00845AF4"/>
    <w:rsid w:val="00846266"/>
    <w:rsid w:val="00846939"/>
    <w:rsid w:val="00846B1B"/>
    <w:rsid w:val="008472E0"/>
    <w:rsid w:val="008474B4"/>
    <w:rsid w:val="00847508"/>
    <w:rsid w:val="0085114C"/>
    <w:rsid w:val="00851552"/>
    <w:rsid w:val="00851832"/>
    <w:rsid w:val="00851A5F"/>
    <w:rsid w:val="008523EE"/>
    <w:rsid w:val="00852BC0"/>
    <w:rsid w:val="00852E72"/>
    <w:rsid w:val="00853196"/>
    <w:rsid w:val="0085339B"/>
    <w:rsid w:val="0085370A"/>
    <w:rsid w:val="008539FB"/>
    <w:rsid w:val="00853FD4"/>
    <w:rsid w:val="008540E6"/>
    <w:rsid w:val="0085534C"/>
    <w:rsid w:val="00855364"/>
    <w:rsid w:val="00855851"/>
    <w:rsid w:val="00855D76"/>
    <w:rsid w:val="00855E4A"/>
    <w:rsid w:val="00856091"/>
    <w:rsid w:val="00856193"/>
    <w:rsid w:val="0085630D"/>
    <w:rsid w:val="00856363"/>
    <w:rsid w:val="00856513"/>
    <w:rsid w:val="00856DE0"/>
    <w:rsid w:val="00857953"/>
    <w:rsid w:val="008579AC"/>
    <w:rsid w:val="00857A83"/>
    <w:rsid w:val="00857C24"/>
    <w:rsid w:val="00857D0C"/>
    <w:rsid w:val="00857DCE"/>
    <w:rsid w:val="0086137E"/>
    <w:rsid w:val="00861608"/>
    <w:rsid w:val="00862350"/>
    <w:rsid w:val="0086248D"/>
    <w:rsid w:val="00862DC6"/>
    <w:rsid w:val="00863221"/>
    <w:rsid w:val="00863329"/>
    <w:rsid w:val="008634BC"/>
    <w:rsid w:val="008637B9"/>
    <w:rsid w:val="00863824"/>
    <w:rsid w:val="00863A9F"/>
    <w:rsid w:val="00865348"/>
    <w:rsid w:val="00865674"/>
    <w:rsid w:val="00865A25"/>
    <w:rsid w:val="00865F18"/>
    <w:rsid w:val="008661DC"/>
    <w:rsid w:val="00866D9A"/>
    <w:rsid w:val="00867A09"/>
    <w:rsid w:val="00870168"/>
    <w:rsid w:val="00870CC1"/>
    <w:rsid w:val="00871722"/>
    <w:rsid w:val="008719B1"/>
    <w:rsid w:val="00871CAD"/>
    <w:rsid w:val="00872446"/>
    <w:rsid w:val="00872F02"/>
    <w:rsid w:val="0087323C"/>
    <w:rsid w:val="00873377"/>
    <w:rsid w:val="00873453"/>
    <w:rsid w:val="0087354E"/>
    <w:rsid w:val="008737A2"/>
    <w:rsid w:val="008738BD"/>
    <w:rsid w:val="00875099"/>
    <w:rsid w:val="008750A1"/>
    <w:rsid w:val="00875473"/>
    <w:rsid w:val="00875718"/>
    <w:rsid w:val="00875EDD"/>
    <w:rsid w:val="00876418"/>
    <w:rsid w:val="008774E6"/>
    <w:rsid w:val="00877878"/>
    <w:rsid w:val="00877CF9"/>
    <w:rsid w:val="00877DCB"/>
    <w:rsid w:val="00877F42"/>
    <w:rsid w:val="00880979"/>
    <w:rsid w:val="00880BBD"/>
    <w:rsid w:val="00880F4F"/>
    <w:rsid w:val="00881169"/>
    <w:rsid w:val="008815B6"/>
    <w:rsid w:val="00881636"/>
    <w:rsid w:val="0088188F"/>
    <w:rsid w:val="00881A91"/>
    <w:rsid w:val="00881AB2"/>
    <w:rsid w:val="00881ADB"/>
    <w:rsid w:val="00881C5F"/>
    <w:rsid w:val="0088278F"/>
    <w:rsid w:val="00882E87"/>
    <w:rsid w:val="008833E0"/>
    <w:rsid w:val="00883CF3"/>
    <w:rsid w:val="008848F1"/>
    <w:rsid w:val="0088497A"/>
    <w:rsid w:val="00885072"/>
    <w:rsid w:val="008856B5"/>
    <w:rsid w:val="00885DD2"/>
    <w:rsid w:val="00886623"/>
    <w:rsid w:val="00887034"/>
    <w:rsid w:val="0088780E"/>
    <w:rsid w:val="008902B2"/>
    <w:rsid w:val="00890665"/>
    <w:rsid w:val="008917AD"/>
    <w:rsid w:val="00891908"/>
    <w:rsid w:val="0089196D"/>
    <w:rsid w:val="00891B58"/>
    <w:rsid w:val="00891C7D"/>
    <w:rsid w:val="00891E74"/>
    <w:rsid w:val="00891E82"/>
    <w:rsid w:val="00891EE7"/>
    <w:rsid w:val="00892506"/>
    <w:rsid w:val="0089265F"/>
    <w:rsid w:val="00892862"/>
    <w:rsid w:val="0089312C"/>
    <w:rsid w:val="008934C9"/>
    <w:rsid w:val="0089363C"/>
    <w:rsid w:val="008937EF"/>
    <w:rsid w:val="008938BD"/>
    <w:rsid w:val="00894873"/>
    <w:rsid w:val="008948E2"/>
    <w:rsid w:val="00894B48"/>
    <w:rsid w:val="0089503D"/>
    <w:rsid w:val="0089590F"/>
    <w:rsid w:val="00895A6F"/>
    <w:rsid w:val="00897582"/>
    <w:rsid w:val="008976E2"/>
    <w:rsid w:val="00897989"/>
    <w:rsid w:val="008A0A38"/>
    <w:rsid w:val="008A0C6D"/>
    <w:rsid w:val="008A0CE8"/>
    <w:rsid w:val="008A0D25"/>
    <w:rsid w:val="008A0E1F"/>
    <w:rsid w:val="008A105E"/>
    <w:rsid w:val="008A133A"/>
    <w:rsid w:val="008A22CC"/>
    <w:rsid w:val="008A242D"/>
    <w:rsid w:val="008A2766"/>
    <w:rsid w:val="008A2CDD"/>
    <w:rsid w:val="008A371D"/>
    <w:rsid w:val="008A38EE"/>
    <w:rsid w:val="008A394A"/>
    <w:rsid w:val="008A4486"/>
    <w:rsid w:val="008A46F5"/>
    <w:rsid w:val="008A4C35"/>
    <w:rsid w:val="008A4C8C"/>
    <w:rsid w:val="008A59C0"/>
    <w:rsid w:val="008A5D16"/>
    <w:rsid w:val="008A62E1"/>
    <w:rsid w:val="008A694E"/>
    <w:rsid w:val="008A6A98"/>
    <w:rsid w:val="008A7612"/>
    <w:rsid w:val="008A77C0"/>
    <w:rsid w:val="008A78E3"/>
    <w:rsid w:val="008B0463"/>
    <w:rsid w:val="008B056B"/>
    <w:rsid w:val="008B082E"/>
    <w:rsid w:val="008B0969"/>
    <w:rsid w:val="008B0F4D"/>
    <w:rsid w:val="008B10AF"/>
    <w:rsid w:val="008B1824"/>
    <w:rsid w:val="008B1C7F"/>
    <w:rsid w:val="008B2619"/>
    <w:rsid w:val="008B315B"/>
    <w:rsid w:val="008B3E0B"/>
    <w:rsid w:val="008B3E16"/>
    <w:rsid w:val="008B4209"/>
    <w:rsid w:val="008B47F8"/>
    <w:rsid w:val="008B4A18"/>
    <w:rsid w:val="008B532E"/>
    <w:rsid w:val="008B57AA"/>
    <w:rsid w:val="008B5906"/>
    <w:rsid w:val="008B5A93"/>
    <w:rsid w:val="008B65D0"/>
    <w:rsid w:val="008B68DC"/>
    <w:rsid w:val="008B722A"/>
    <w:rsid w:val="008C0083"/>
    <w:rsid w:val="008C07DF"/>
    <w:rsid w:val="008C0AFA"/>
    <w:rsid w:val="008C0B47"/>
    <w:rsid w:val="008C1087"/>
    <w:rsid w:val="008C10AD"/>
    <w:rsid w:val="008C10D2"/>
    <w:rsid w:val="008C154B"/>
    <w:rsid w:val="008C1693"/>
    <w:rsid w:val="008C20E6"/>
    <w:rsid w:val="008C2B43"/>
    <w:rsid w:val="008C2D03"/>
    <w:rsid w:val="008C3377"/>
    <w:rsid w:val="008C342B"/>
    <w:rsid w:val="008C386C"/>
    <w:rsid w:val="008C3A39"/>
    <w:rsid w:val="008C3D87"/>
    <w:rsid w:val="008C4022"/>
    <w:rsid w:val="008C4186"/>
    <w:rsid w:val="008C4DF0"/>
    <w:rsid w:val="008C5202"/>
    <w:rsid w:val="008C5AF0"/>
    <w:rsid w:val="008C75DC"/>
    <w:rsid w:val="008C7890"/>
    <w:rsid w:val="008C79A9"/>
    <w:rsid w:val="008D087F"/>
    <w:rsid w:val="008D15D3"/>
    <w:rsid w:val="008D16C6"/>
    <w:rsid w:val="008D189B"/>
    <w:rsid w:val="008D1AEE"/>
    <w:rsid w:val="008D2078"/>
    <w:rsid w:val="008D29A6"/>
    <w:rsid w:val="008D30D4"/>
    <w:rsid w:val="008D341C"/>
    <w:rsid w:val="008D398A"/>
    <w:rsid w:val="008D3D24"/>
    <w:rsid w:val="008D4A89"/>
    <w:rsid w:val="008D630B"/>
    <w:rsid w:val="008D7453"/>
    <w:rsid w:val="008D74E6"/>
    <w:rsid w:val="008D7652"/>
    <w:rsid w:val="008D7987"/>
    <w:rsid w:val="008E03C6"/>
    <w:rsid w:val="008E06DF"/>
    <w:rsid w:val="008E0CA9"/>
    <w:rsid w:val="008E0CE4"/>
    <w:rsid w:val="008E0D5A"/>
    <w:rsid w:val="008E1B91"/>
    <w:rsid w:val="008E310B"/>
    <w:rsid w:val="008E311C"/>
    <w:rsid w:val="008E3E17"/>
    <w:rsid w:val="008E4E72"/>
    <w:rsid w:val="008E5033"/>
    <w:rsid w:val="008E5503"/>
    <w:rsid w:val="008E56BC"/>
    <w:rsid w:val="008E6496"/>
    <w:rsid w:val="008E69FD"/>
    <w:rsid w:val="008E731F"/>
    <w:rsid w:val="008E7355"/>
    <w:rsid w:val="008E7859"/>
    <w:rsid w:val="008E7A8A"/>
    <w:rsid w:val="008E7E4F"/>
    <w:rsid w:val="008F037A"/>
    <w:rsid w:val="008F0485"/>
    <w:rsid w:val="008F0547"/>
    <w:rsid w:val="008F18D1"/>
    <w:rsid w:val="008F1986"/>
    <w:rsid w:val="008F1B0B"/>
    <w:rsid w:val="008F1EC1"/>
    <w:rsid w:val="008F23B8"/>
    <w:rsid w:val="008F286C"/>
    <w:rsid w:val="008F2D31"/>
    <w:rsid w:val="008F393B"/>
    <w:rsid w:val="008F3DE2"/>
    <w:rsid w:val="008F4B88"/>
    <w:rsid w:val="008F52E2"/>
    <w:rsid w:val="008F5345"/>
    <w:rsid w:val="008F60FB"/>
    <w:rsid w:val="008F6A36"/>
    <w:rsid w:val="008F6C35"/>
    <w:rsid w:val="008F713F"/>
    <w:rsid w:val="009003D9"/>
    <w:rsid w:val="009006D9"/>
    <w:rsid w:val="00900AFC"/>
    <w:rsid w:val="009011B1"/>
    <w:rsid w:val="009018F1"/>
    <w:rsid w:val="00901C02"/>
    <w:rsid w:val="009023A9"/>
    <w:rsid w:val="009024BE"/>
    <w:rsid w:val="009025F3"/>
    <w:rsid w:val="00902656"/>
    <w:rsid w:val="00902A27"/>
    <w:rsid w:val="00902B6C"/>
    <w:rsid w:val="00902C78"/>
    <w:rsid w:val="00902E79"/>
    <w:rsid w:val="00904395"/>
    <w:rsid w:val="00904C57"/>
    <w:rsid w:val="00905610"/>
    <w:rsid w:val="009058D1"/>
    <w:rsid w:val="009061A3"/>
    <w:rsid w:val="00906444"/>
    <w:rsid w:val="00906560"/>
    <w:rsid w:val="00906621"/>
    <w:rsid w:val="009077B2"/>
    <w:rsid w:val="00907E94"/>
    <w:rsid w:val="00907EA9"/>
    <w:rsid w:val="00910CE4"/>
    <w:rsid w:val="00911455"/>
    <w:rsid w:val="00911494"/>
    <w:rsid w:val="0091171E"/>
    <w:rsid w:val="00911B05"/>
    <w:rsid w:val="009128C5"/>
    <w:rsid w:val="009133FA"/>
    <w:rsid w:val="0091375E"/>
    <w:rsid w:val="0091395E"/>
    <w:rsid w:val="009143C6"/>
    <w:rsid w:val="009143DB"/>
    <w:rsid w:val="0091460C"/>
    <w:rsid w:val="00914BA1"/>
    <w:rsid w:val="00914C6B"/>
    <w:rsid w:val="00915432"/>
    <w:rsid w:val="009154C8"/>
    <w:rsid w:val="00915CF9"/>
    <w:rsid w:val="00916370"/>
    <w:rsid w:val="009163AD"/>
    <w:rsid w:val="009164C0"/>
    <w:rsid w:val="009169AC"/>
    <w:rsid w:val="00917485"/>
    <w:rsid w:val="00917497"/>
    <w:rsid w:val="009177A1"/>
    <w:rsid w:val="009200BC"/>
    <w:rsid w:val="009200DB"/>
    <w:rsid w:val="0092019E"/>
    <w:rsid w:val="00920670"/>
    <w:rsid w:val="00920DC8"/>
    <w:rsid w:val="00920FB4"/>
    <w:rsid w:val="00921385"/>
    <w:rsid w:val="00921816"/>
    <w:rsid w:val="00921AE0"/>
    <w:rsid w:val="00921C94"/>
    <w:rsid w:val="00921DC1"/>
    <w:rsid w:val="00921EB3"/>
    <w:rsid w:val="00922B83"/>
    <w:rsid w:val="00922CC3"/>
    <w:rsid w:val="00923335"/>
    <w:rsid w:val="0092410E"/>
    <w:rsid w:val="0092453A"/>
    <w:rsid w:val="009246E6"/>
    <w:rsid w:val="00924F12"/>
    <w:rsid w:val="00925A4E"/>
    <w:rsid w:val="0092619D"/>
    <w:rsid w:val="009261FC"/>
    <w:rsid w:val="00926425"/>
    <w:rsid w:val="0092652D"/>
    <w:rsid w:val="009265F0"/>
    <w:rsid w:val="00927200"/>
    <w:rsid w:val="00927460"/>
    <w:rsid w:val="009276E9"/>
    <w:rsid w:val="00927F7A"/>
    <w:rsid w:val="009302A0"/>
    <w:rsid w:val="00930331"/>
    <w:rsid w:val="00930503"/>
    <w:rsid w:val="00930634"/>
    <w:rsid w:val="00930D45"/>
    <w:rsid w:val="00931EDD"/>
    <w:rsid w:val="00932857"/>
    <w:rsid w:val="00932C55"/>
    <w:rsid w:val="00932E83"/>
    <w:rsid w:val="009331F9"/>
    <w:rsid w:val="00933C28"/>
    <w:rsid w:val="00933C3D"/>
    <w:rsid w:val="00934071"/>
    <w:rsid w:val="0093593D"/>
    <w:rsid w:val="00935A57"/>
    <w:rsid w:val="00935DA1"/>
    <w:rsid w:val="00935DBA"/>
    <w:rsid w:val="0093600F"/>
    <w:rsid w:val="0093605A"/>
    <w:rsid w:val="00936408"/>
    <w:rsid w:val="00936DEB"/>
    <w:rsid w:val="00936E3E"/>
    <w:rsid w:val="009371D8"/>
    <w:rsid w:val="00937786"/>
    <w:rsid w:val="00937E85"/>
    <w:rsid w:val="00937F40"/>
    <w:rsid w:val="00940100"/>
    <w:rsid w:val="00940736"/>
    <w:rsid w:val="009407F9"/>
    <w:rsid w:val="00940FC7"/>
    <w:rsid w:val="00941167"/>
    <w:rsid w:val="0094182C"/>
    <w:rsid w:val="00941929"/>
    <w:rsid w:val="00942293"/>
    <w:rsid w:val="009425C7"/>
    <w:rsid w:val="00942782"/>
    <w:rsid w:val="00942DEC"/>
    <w:rsid w:val="00943109"/>
    <w:rsid w:val="009438A2"/>
    <w:rsid w:val="00943EA5"/>
    <w:rsid w:val="00943ED4"/>
    <w:rsid w:val="009440F5"/>
    <w:rsid w:val="0094416C"/>
    <w:rsid w:val="00944BA5"/>
    <w:rsid w:val="009450E2"/>
    <w:rsid w:val="0094531A"/>
    <w:rsid w:val="00945788"/>
    <w:rsid w:val="00945DF2"/>
    <w:rsid w:val="00945F00"/>
    <w:rsid w:val="009466CC"/>
    <w:rsid w:val="00947266"/>
    <w:rsid w:val="00947641"/>
    <w:rsid w:val="00947AA0"/>
    <w:rsid w:val="00947CE8"/>
    <w:rsid w:val="00947F28"/>
    <w:rsid w:val="00947FD8"/>
    <w:rsid w:val="0095033F"/>
    <w:rsid w:val="00950373"/>
    <w:rsid w:val="00950762"/>
    <w:rsid w:val="00950899"/>
    <w:rsid w:val="00950EEB"/>
    <w:rsid w:val="009529D2"/>
    <w:rsid w:val="00952B5F"/>
    <w:rsid w:val="00952F90"/>
    <w:rsid w:val="00953044"/>
    <w:rsid w:val="009541B8"/>
    <w:rsid w:val="009543F1"/>
    <w:rsid w:val="00955813"/>
    <w:rsid w:val="00955C67"/>
    <w:rsid w:val="00955EBF"/>
    <w:rsid w:val="009565D9"/>
    <w:rsid w:val="009569CC"/>
    <w:rsid w:val="00956CF3"/>
    <w:rsid w:val="009574CB"/>
    <w:rsid w:val="00960745"/>
    <w:rsid w:val="009609B4"/>
    <w:rsid w:val="00960D09"/>
    <w:rsid w:val="009611EE"/>
    <w:rsid w:val="0096254A"/>
    <w:rsid w:val="00962705"/>
    <w:rsid w:val="00963C1F"/>
    <w:rsid w:val="00963C68"/>
    <w:rsid w:val="00964814"/>
    <w:rsid w:val="00964B18"/>
    <w:rsid w:val="00965326"/>
    <w:rsid w:val="0096545D"/>
    <w:rsid w:val="00965E64"/>
    <w:rsid w:val="0096600E"/>
    <w:rsid w:val="009663C4"/>
    <w:rsid w:val="00966511"/>
    <w:rsid w:val="0096651C"/>
    <w:rsid w:val="0096712F"/>
    <w:rsid w:val="0096772C"/>
    <w:rsid w:val="009679B6"/>
    <w:rsid w:val="00967D1E"/>
    <w:rsid w:val="00967E78"/>
    <w:rsid w:val="00967FD2"/>
    <w:rsid w:val="00970397"/>
    <w:rsid w:val="009704B6"/>
    <w:rsid w:val="0097067B"/>
    <w:rsid w:val="00970846"/>
    <w:rsid w:val="00970D30"/>
    <w:rsid w:val="00970E84"/>
    <w:rsid w:val="0097162F"/>
    <w:rsid w:val="009716B6"/>
    <w:rsid w:val="00971946"/>
    <w:rsid w:val="0097251D"/>
    <w:rsid w:val="00972EBB"/>
    <w:rsid w:val="00972FB4"/>
    <w:rsid w:val="00973761"/>
    <w:rsid w:val="0097397C"/>
    <w:rsid w:val="0097427B"/>
    <w:rsid w:val="009744F4"/>
    <w:rsid w:val="0097482A"/>
    <w:rsid w:val="00974929"/>
    <w:rsid w:val="00974AAB"/>
    <w:rsid w:val="00974E8C"/>
    <w:rsid w:val="00976EA1"/>
    <w:rsid w:val="0097708B"/>
    <w:rsid w:val="0097720A"/>
    <w:rsid w:val="0097790C"/>
    <w:rsid w:val="00977AE8"/>
    <w:rsid w:val="00980100"/>
    <w:rsid w:val="00981A53"/>
    <w:rsid w:val="00981BAF"/>
    <w:rsid w:val="00981E98"/>
    <w:rsid w:val="009827D8"/>
    <w:rsid w:val="0098283C"/>
    <w:rsid w:val="00982905"/>
    <w:rsid w:val="00982FF1"/>
    <w:rsid w:val="00983CDB"/>
    <w:rsid w:val="009844F8"/>
    <w:rsid w:val="00985186"/>
    <w:rsid w:val="00985411"/>
    <w:rsid w:val="00985D16"/>
    <w:rsid w:val="0098616E"/>
    <w:rsid w:val="00986173"/>
    <w:rsid w:val="009863BD"/>
    <w:rsid w:val="0099012A"/>
    <w:rsid w:val="009909AC"/>
    <w:rsid w:val="00990DF2"/>
    <w:rsid w:val="009911B5"/>
    <w:rsid w:val="00991224"/>
    <w:rsid w:val="00991513"/>
    <w:rsid w:val="00991822"/>
    <w:rsid w:val="009923DD"/>
    <w:rsid w:val="00992494"/>
    <w:rsid w:val="00992DDB"/>
    <w:rsid w:val="00992F92"/>
    <w:rsid w:val="00993785"/>
    <w:rsid w:val="0099384F"/>
    <w:rsid w:val="00993B88"/>
    <w:rsid w:val="00994342"/>
    <w:rsid w:val="0099477C"/>
    <w:rsid w:val="00994990"/>
    <w:rsid w:val="00994A2E"/>
    <w:rsid w:val="00994C04"/>
    <w:rsid w:val="00994D03"/>
    <w:rsid w:val="00994E5B"/>
    <w:rsid w:val="009956FD"/>
    <w:rsid w:val="0099578B"/>
    <w:rsid w:val="00995A4F"/>
    <w:rsid w:val="00996516"/>
    <w:rsid w:val="009965DC"/>
    <w:rsid w:val="009971AE"/>
    <w:rsid w:val="009973E3"/>
    <w:rsid w:val="00997686"/>
    <w:rsid w:val="0099769F"/>
    <w:rsid w:val="00997FF0"/>
    <w:rsid w:val="009A03EC"/>
    <w:rsid w:val="009A0452"/>
    <w:rsid w:val="009A13C8"/>
    <w:rsid w:val="009A1E09"/>
    <w:rsid w:val="009A34E3"/>
    <w:rsid w:val="009A360B"/>
    <w:rsid w:val="009A3B34"/>
    <w:rsid w:val="009A3EB0"/>
    <w:rsid w:val="009A4495"/>
    <w:rsid w:val="009A6088"/>
    <w:rsid w:val="009A6174"/>
    <w:rsid w:val="009A6336"/>
    <w:rsid w:val="009A68BC"/>
    <w:rsid w:val="009A69AE"/>
    <w:rsid w:val="009A6CBB"/>
    <w:rsid w:val="009A6FA0"/>
    <w:rsid w:val="009A7259"/>
    <w:rsid w:val="009A75A8"/>
    <w:rsid w:val="009A7A66"/>
    <w:rsid w:val="009A7F56"/>
    <w:rsid w:val="009B06EC"/>
    <w:rsid w:val="009B0ADB"/>
    <w:rsid w:val="009B0EFF"/>
    <w:rsid w:val="009B2AC2"/>
    <w:rsid w:val="009B3097"/>
    <w:rsid w:val="009B31F2"/>
    <w:rsid w:val="009B4A97"/>
    <w:rsid w:val="009B5159"/>
    <w:rsid w:val="009B5667"/>
    <w:rsid w:val="009B5A7E"/>
    <w:rsid w:val="009B5E9D"/>
    <w:rsid w:val="009B5F6A"/>
    <w:rsid w:val="009B68AE"/>
    <w:rsid w:val="009B6BA1"/>
    <w:rsid w:val="009B712E"/>
    <w:rsid w:val="009B726D"/>
    <w:rsid w:val="009B78F8"/>
    <w:rsid w:val="009C0168"/>
    <w:rsid w:val="009C0719"/>
    <w:rsid w:val="009C121E"/>
    <w:rsid w:val="009C1229"/>
    <w:rsid w:val="009C225D"/>
    <w:rsid w:val="009C250F"/>
    <w:rsid w:val="009C2A9F"/>
    <w:rsid w:val="009C2BFA"/>
    <w:rsid w:val="009C3311"/>
    <w:rsid w:val="009C358A"/>
    <w:rsid w:val="009C38BF"/>
    <w:rsid w:val="009C38F1"/>
    <w:rsid w:val="009C3EB9"/>
    <w:rsid w:val="009C4107"/>
    <w:rsid w:val="009C440B"/>
    <w:rsid w:val="009C57FD"/>
    <w:rsid w:val="009C5A16"/>
    <w:rsid w:val="009C5B05"/>
    <w:rsid w:val="009C603B"/>
    <w:rsid w:val="009C641C"/>
    <w:rsid w:val="009C6594"/>
    <w:rsid w:val="009C76C9"/>
    <w:rsid w:val="009C77E6"/>
    <w:rsid w:val="009C7AC4"/>
    <w:rsid w:val="009C7BCC"/>
    <w:rsid w:val="009C7C33"/>
    <w:rsid w:val="009D026E"/>
    <w:rsid w:val="009D06AF"/>
    <w:rsid w:val="009D09D4"/>
    <w:rsid w:val="009D1717"/>
    <w:rsid w:val="009D1CBB"/>
    <w:rsid w:val="009D3200"/>
    <w:rsid w:val="009D399A"/>
    <w:rsid w:val="009D3F64"/>
    <w:rsid w:val="009D4A0A"/>
    <w:rsid w:val="009D5802"/>
    <w:rsid w:val="009D5CE0"/>
    <w:rsid w:val="009D64C3"/>
    <w:rsid w:val="009D64CF"/>
    <w:rsid w:val="009D698B"/>
    <w:rsid w:val="009D6B31"/>
    <w:rsid w:val="009D6E8F"/>
    <w:rsid w:val="009D759E"/>
    <w:rsid w:val="009E00E2"/>
    <w:rsid w:val="009E04B7"/>
    <w:rsid w:val="009E0531"/>
    <w:rsid w:val="009E0620"/>
    <w:rsid w:val="009E066E"/>
    <w:rsid w:val="009E0672"/>
    <w:rsid w:val="009E0C19"/>
    <w:rsid w:val="009E0E43"/>
    <w:rsid w:val="009E145B"/>
    <w:rsid w:val="009E1824"/>
    <w:rsid w:val="009E1888"/>
    <w:rsid w:val="009E280D"/>
    <w:rsid w:val="009E2864"/>
    <w:rsid w:val="009E2AD7"/>
    <w:rsid w:val="009E2F45"/>
    <w:rsid w:val="009E3566"/>
    <w:rsid w:val="009E3AC5"/>
    <w:rsid w:val="009E3E34"/>
    <w:rsid w:val="009E3FCD"/>
    <w:rsid w:val="009E409D"/>
    <w:rsid w:val="009E46D0"/>
    <w:rsid w:val="009E4C84"/>
    <w:rsid w:val="009E5139"/>
    <w:rsid w:val="009E554C"/>
    <w:rsid w:val="009E594C"/>
    <w:rsid w:val="009E5A56"/>
    <w:rsid w:val="009E5F3C"/>
    <w:rsid w:val="009E70D9"/>
    <w:rsid w:val="009E765F"/>
    <w:rsid w:val="009F062B"/>
    <w:rsid w:val="009F0F4C"/>
    <w:rsid w:val="009F10E6"/>
    <w:rsid w:val="009F1114"/>
    <w:rsid w:val="009F2014"/>
    <w:rsid w:val="009F3238"/>
    <w:rsid w:val="009F3942"/>
    <w:rsid w:val="009F3964"/>
    <w:rsid w:val="009F402E"/>
    <w:rsid w:val="009F45D3"/>
    <w:rsid w:val="009F4606"/>
    <w:rsid w:val="009F4AC0"/>
    <w:rsid w:val="009F4AE7"/>
    <w:rsid w:val="009F4BCD"/>
    <w:rsid w:val="009F4D58"/>
    <w:rsid w:val="009F5F59"/>
    <w:rsid w:val="009F6500"/>
    <w:rsid w:val="009F6863"/>
    <w:rsid w:val="009F6D09"/>
    <w:rsid w:val="009F7581"/>
    <w:rsid w:val="009F780E"/>
    <w:rsid w:val="00A002CE"/>
    <w:rsid w:val="00A0098D"/>
    <w:rsid w:val="00A00E07"/>
    <w:rsid w:val="00A01429"/>
    <w:rsid w:val="00A01683"/>
    <w:rsid w:val="00A01C2A"/>
    <w:rsid w:val="00A01EC7"/>
    <w:rsid w:val="00A02168"/>
    <w:rsid w:val="00A0323D"/>
    <w:rsid w:val="00A037D6"/>
    <w:rsid w:val="00A04368"/>
    <w:rsid w:val="00A0577F"/>
    <w:rsid w:val="00A05DAF"/>
    <w:rsid w:val="00A06962"/>
    <w:rsid w:val="00A073B2"/>
    <w:rsid w:val="00A076C8"/>
    <w:rsid w:val="00A07752"/>
    <w:rsid w:val="00A1017D"/>
    <w:rsid w:val="00A1019E"/>
    <w:rsid w:val="00A103F1"/>
    <w:rsid w:val="00A105CB"/>
    <w:rsid w:val="00A1088D"/>
    <w:rsid w:val="00A1175C"/>
    <w:rsid w:val="00A11902"/>
    <w:rsid w:val="00A119C8"/>
    <w:rsid w:val="00A11A43"/>
    <w:rsid w:val="00A121C4"/>
    <w:rsid w:val="00A12673"/>
    <w:rsid w:val="00A12BCF"/>
    <w:rsid w:val="00A12C8A"/>
    <w:rsid w:val="00A12C8C"/>
    <w:rsid w:val="00A131F5"/>
    <w:rsid w:val="00A13C14"/>
    <w:rsid w:val="00A13E0E"/>
    <w:rsid w:val="00A1436C"/>
    <w:rsid w:val="00A14924"/>
    <w:rsid w:val="00A14B9E"/>
    <w:rsid w:val="00A155EE"/>
    <w:rsid w:val="00A15B9E"/>
    <w:rsid w:val="00A16447"/>
    <w:rsid w:val="00A204E7"/>
    <w:rsid w:val="00A2082D"/>
    <w:rsid w:val="00A20FE3"/>
    <w:rsid w:val="00A21229"/>
    <w:rsid w:val="00A21775"/>
    <w:rsid w:val="00A218F2"/>
    <w:rsid w:val="00A21CE3"/>
    <w:rsid w:val="00A223F0"/>
    <w:rsid w:val="00A2264A"/>
    <w:rsid w:val="00A22788"/>
    <w:rsid w:val="00A22E59"/>
    <w:rsid w:val="00A2302B"/>
    <w:rsid w:val="00A2308D"/>
    <w:rsid w:val="00A23B3E"/>
    <w:rsid w:val="00A24164"/>
    <w:rsid w:val="00A2450E"/>
    <w:rsid w:val="00A2456F"/>
    <w:rsid w:val="00A24939"/>
    <w:rsid w:val="00A250FF"/>
    <w:rsid w:val="00A25754"/>
    <w:rsid w:val="00A25A1E"/>
    <w:rsid w:val="00A2660A"/>
    <w:rsid w:val="00A26B24"/>
    <w:rsid w:val="00A27C36"/>
    <w:rsid w:val="00A27E53"/>
    <w:rsid w:val="00A300D5"/>
    <w:rsid w:val="00A30316"/>
    <w:rsid w:val="00A30790"/>
    <w:rsid w:val="00A30B3E"/>
    <w:rsid w:val="00A30E1A"/>
    <w:rsid w:val="00A31028"/>
    <w:rsid w:val="00A317EA"/>
    <w:rsid w:val="00A3190B"/>
    <w:rsid w:val="00A31A0B"/>
    <w:rsid w:val="00A335B9"/>
    <w:rsid w:val="00A33A11"/>
    <w:rsid w:val="00A33FB9"/>
    <w:rsid w:val="00A3448A"/>
    <w:rsid w:val="00A3474D"/>
    <w:rsid w:val="00A357AC"/>
    <w:rsid w:val="00A364A6"/>
    <w:rsid w:val="00A36B5E"/>
    <w:rsid w:val="00A3706D"/>
    <w:rsid w:val="00A372D0"/>
    <w:rsid w:val="00A3732A"/>
    <w:rsid w:val="00A3751E"/>
    <w:rsid w:val="00A4025A"/>
    <w:rsid w:val="00A40640"/>
    <w:rsid w:val="00A41260"/>
    <w:rsid w:val="00A425F9"/>
    <w:rsid w:val="00A429EC"/>
    <w:rsid w:val="00A438CD"/>
    <w:rsid w:val="00A438E3"/>
    <w:rsid w:val="00A43B0D"/>
    <w:rsid w:val="00A44343"/>
    <w:rsid w:val="00A4434B"/>
    <w:rsid w:val="00A44BD3"/>
    <w:rsid w:val="00A45016"/>
    <w:rsid w:val="00A45921"/>
    <w:rsid w:val="00A45B0D"/>
    <w:rsid w:val="00A469B7"/>
    <w:rsid w:val="00A47166"/>
    <w:rsid w:val="00A47C39"/>
    <w:rsid w:val="00A50588"/>
    <w:rsid w:val="00A50D08"/>
    <w:rsid w:val="00A5180E"/>
    <w:rsid w:val="00A5222F"/>
    <w:rsid w:val="00A52CC7"/>
    <w:rsid w:val="00A52D79"/>
    <w:rsid w:val="00A52FF8"/>
    <w:rsid w:val="00A53503"/>
    <w:rsid w:val="00A5356F"/>
    <w:rsid w:val="00A53BB5"/>
    <w:rsid w:val="00A53F44"/>
    <w:rsid w:val="00A540D6"/>
    <w:rsid w:val="00A540EB"/>
    <w:rsid w:val="00A54BE7"/>
    <w:rsid w:val="00A550EC"/>
    <w:rsid w:val="00A5534D"/>
    <w:rsid w:val="00A558AF"/>
    <w:rsid w:val="00A56448"/>
    <w:rsid w:val="00A564DF"/>
    <w:rsid w:val="00A5663D"/>
    <w:rsid w:val="00A5681C"/>
    <w:rsid w:val="00A56B1E"/>
    <w:rsid w:val="00A56D6B"/>
    <w:rsid w:val="00A56DEE"/>
    <w:rsid w:val="00A56EF2"/>
    <w:rsid w:val="00A56F4C"/>
    <w:rsid w:val="00A5726C"/>
    <w:rsid w:val="00A57466"/>
    <w:rsid w:val="00A57705"/>
    <w:rsid w:val="00A60051"/>
    <w:rsid w:val="00A60332"/>
    <w:rsid w:val="00A60506"/>
    <w:rsid w:val="00A60645"/>
    <w:rsid w:val="00A60B19"/>
    <w:rsid w:val="00A60B65"/>
    <w:rsid w:val="00A60DC5"/>
    <w:rsid w:val="00A61066"/>
    <w:rsid w:val="00A610BC"/>
    <w:rsid w:val="00A6168B"/>
    <w:rsid w:val="00A61BD0"/>
    <w:rsid w:val="00A629CB"/>
    <w:rsid w:val="00A629FC"/>
    <w:rsid w:val="00A6359E"/>
    <w:rsid w:val="00A6389B"/>
    <w:rsid w:val="00A63E51"/>
    <w:rsid w:val="00A63F5A"/>
    <w:rsid w:val="00A6443D"/>
    <w:rsid w:val="00A645D1"/>
    <w:rsid w:val="00A64767"/>
    <w:rsid w:val="00A654F8"/>
    <w:rsid w:val="00A6613A"/>
    <w:rsid w:val="00A66165"/>
    <w:rsid w:val="00A664F8"/>
    <w:rsid w:val="00A66D2B"/>
    <w:rsid w:val="00A67450"/>
    <w:rsid w:val="00A701B1"/>
    <w:rsid w:val="00A70744"/>
    <w:rsid w:val="00A70D25"/>
    <w:rsid w:val="00A70D51"/>
    <w:rsid w:val="00A70EAD"/>
    <w:rsid w:val="00A71997"/>
    <w:rsid w:val="00A71A60"/>
    <w:rsid w:val="00A71AC8"/>
    <w:rsid w:val="00A7203F"/>
    <w:rsid w:val="00A7233E"/>
    <w:rsid w:val="00A72860"/>
    <w:rsid w:val="00A7292C"/>
    <w:rsid w:val="00A73FCB"/>
    <w:rsid w:val="00A742F6"/>
    <w:rsid w:val="00A743EC"/>
    <w:rsid w:val="00A74709"/>
    <w:rsid w:val="00A749F5"/>
    <w:rsid w:val="00A75146"/>
    <w:rsid w:val="00A76173"/>
    <w:rsid w:val="00A77310"/>
    <w:rsid w:val="00A773FB"/>
    <w:rsid w:val="00A774F5"/>
    <w:rsid w:val="00A77541"/>
    <w:rsid w:val="00A776EA"/>
    <w:rsid w:val="00A77898"/>
    <w:rsid w:val="00A77EE4"/>
    <w:rsid w:val="00A81500"/>
    <w:rsid w:val="00A815EA"/>
    <w:rsid w:val="00A81D99"/>
    <w:rsid w:val="00A82276"/>
    <w:rsid w:val="00A82FCA"/>
    <w:rsid w:val="00A8319D"/>
    <w:rsid w:val="00A838D8"/>
    <w:rsid w:val="00A838DA"/>
    <w:rsid w:val="00A845C2"/>
    <w:rsid w:val="00A84852"/>
    <w:rsid w:val="00A84EC3"/>
    <w:rsid w:val="00A84F06"/>
    <w:rsid w:val="00A85583"/>
    <w:rsid w:val="00A855F3"/>
    <w:rsid w:val="00A86F86"/>
    <w:rsid w:val="00A904A6"/>
    <w:rsid w:val="00A912C6"/>
    <w:rsid w:val="00A914C3"/>
    <w:rsid w:val="00A91A2F"/>
    <w:rsid w:val="00A92C85"/>
    <w:rsid w:val="00A9300E"/>
    <w:rsid w:val="00A93105"/>
    <w:rsid w:val="00A93F8F"/>
    <w:rsid w:val="00A94AD8"/>
    <w:rsid w:val="00A94DBE"/>
    <w:rsid w:val="00A95EAE"/>
    <w:rsid w:val="00A9619A"/>
    <w:rsid w:val="00A96237"/>
    <w:rsid w:val="00A97470"/>
    <w:rsid w:val="00A97888"/>
    <w:rsid w:val="00A97A1E"/>
    <w:rsid w:val="00A97AF6"/>
    <w:rsid w:val="00AA00C3"/>
    <w:rsid w:val="00AA037B"/>
    <w:rsid w:val="00AA16BD"/>
    <w:rsid w:val="00AA1EA5"/>
    <w:rsid w:val="00AA29ED"/>
    <w:rsid w:val="00AA2C1F"/>
    <w:rsid w:val="00AA2D77"/>
    <w:rsid w:val="00AA32F0"/>
    <w:rsid w:val="00AA332B"/>
    <w:rsid w:val="00AA33EF"/>
    <w:rsid w:val="00AA398C"/>
    <w:rsid w:val="00AA40E2"/>
    <w:rsid w:val="00AA43EB"/>
    <w:rsid w:val="00AA4574"/>
    <w:rsid w:val="00AA471E"/>
    <w:rsid w:val="00AA4A0B"/>
    <w:rsid w:val="00AA4BB9"/>
    <w:rsid w:val="00AA4FE6"/>
    <w:rsid w:val="00AA58B9"/>
    <w:rsid w:val="00AA697F"/>
    <w:rsid w:val="00AA7383"/>
    <w:rsid w:val="00AA74B0"/>
    <w:rsid w:val="00AA751D"/>
    <w:rsid w:val="00AA7703"/>
    <w:rsid w:val="00AA7BCC"/>
    <w:rsid w:val="00AA7D8F"/>
    <w:rsid w:val="00AB06D3"/>
    <w:rsid w:val="00AB07B2"/>
    <w:rsid w:val="00AB0EA1"/>
    <w:rsid w:val="00AB1167"/>
    <w:rsid w:val="00AB11A5"/>
    <w:rsid w:val="00AB192A"/>
    <w:rsid w:val="00AB286B"/>
    <w:rsid w:val="00AB2E64"/>
    <w:rsid w:val="00AB3F01"/>
    <w:rsid w:val="00AB419C"/>
    <w:rsid w:val="00AB450C"/>
    <w:rsid w:val="00AB45E0"/>
    <w:rsid w:val="00AB4CE3"/>
    <w:rsid w:val="00AB4CED"/>
    <w:rsid w:val="00AB5637"/>
    <w:rsid w:val="00AB5C75"/>
    <w:rsid w:val="00AB5D4E"/>
    <w:rsid w:val="00AB6B4F"/>
    <w:rsid w:val="00AB7171"/>
    <w:rsid w:val="00AB7D54"/>
    <w:rsid w:val="00AC01C4"/>
    <w:rsid w:val="00AC0543"/>
    <w:rsid w:val="00AC0A5C"/>
    <w:rsid w:val="00AC1157"/>
    <w:rsid w:val="00AC11DA"/>
    <w:rsid w:val="00AC18C5"/>
    <w:rsid w:val="00AC1AE5"/>
    <w:rsid w:val="00AC1D42"/>
    <w:rsid w:val="00AC1D92"/>
    <w:rsid w:val="00AC2217"/>
    <w:rsid w:val="00AC2643"/>
    <w:rsid w:val="00AC2DD5"/>
    <w:rsid w:val="00AC326F"/>
    <w:rsid w:val="00AC3620"/>
    <w:rsid w:val="00AC368E"/>
    <w:rsid w:val="00AC3743"/>
    <w:rsid w:val="00AC3873"/>
    <w:rsid w:val="00AC3BA9"/>
    <w:rsid w:val="00AC4666"/>
    <w:rsid w:val="00AC46E2"/>
    <w:rsid w:val="00AC4876"/>
    <w:rsid w:val="00AC4FD1"/>
    <w:rsid w:val="00AC4FFE"/>
    <w:rsid w:val="00AC5342"/>
    <w:rsid w:val="00AC553E"/>
    <w:rsid w:val="00AC5BBE"/>
    <w:rsid w:val="00AC5E7E"/>
    <w:rsid w:val="00AC694B"/>
    <w:rsid w:val="00AC6A3F"/>
    <w:rsid w:val="00AC7006"/>
    <w:rsid w:val="00AC718D"/>
    <w:rsid w:val="00AC752D"/>
    <w:rsid w:val="00AC793E"/>
    <w:rsid w:val="00AC7AFE"/>
    <w:rsid w:val="00AC7B52"/>
    <w:rsid w:val="00AC7D8B"/>
    <w:rsid w:val="00AD0B6A"/>
    <w:rsid w:val="00AD0DDD"/>
    <w:rsid w:val="00AD0EEF"/>
    <w:rsid w:val="00AD11D1"/>
    <w:rsid w:val="00AD1DF2"/>
    <w:rsid w:val="00AD26A0"/>
    <w:rsid w:val="00AD2A0E"/>
    <w:rsid w:val="00AD2A1A"/>
    <w:rsid w:val="00AD2A40"/>
    <w:rsid w:val="00AD38AE"/>
    <w:rsid w:val="00AD3A9E"/>
    <w:rsid w:val="00AD3BCB"/>
    <w:rsid w:val="00AD3CCD"/>
    <w:rsid w:val="00AD3FC3"/>
    <w:rsid w:val="00AD4071"/>
    <w:rsid w:val="00AD41E3"/>
    <w:rsid w:val="00AD4C07"/>
    <w:rsid w:val="00AD4DBC"/>
    <w:rsid w:val="00AD5A85"/>
    <w:rsid w:val="00AD67FE"/>
    <w:rsid w:val="00AD6E6E"/>
    <w:rsid w:val="00AD6EA4"/>
    <w:rsid w:val="00AD774D"/>
    <w:rsid w:val="00AD7A6A"/>
    <w:rsid w:val="00AE0D97"/>
    <w:rsid w:val="00AE19AC"/>
    <w:rsid w:val="00AE28B6"/>
    <w:rsid w:val="00AE2DD3"/>
    <w:rsid w:val="00AE3087"/>
    <w:rsid w:val="00AE3329"/>
    <w:rsid w:val="00AE3614"/>
    <w:rsid w:val="00AE4CD7"/>
    <w:rsid w:val="00AE5069"/>
    <w:rsid w:val="00AE50BA"/>
    <w:rsid w:val="00AE52DE"/>
    <w:rsid w:val="00AE5DB4"/>
    <w:rsid w:val="00AE620A"/>
    <w:rsid w:val="00AE6BA2"/>
    <w:rsid w:val="00AE6FA9"/>
    <w:rsid w:val="00AE707D"/>
    <w:rsid w:val="00AE718C"/>
    <w:rsid w:val="00AE73D9"/>
    <w:rsid w:val="00AE7E1D"/>
    <w:rsid w:val="00AF0825"/>
    <w:rsid w:val="00AF1490"/>
    <w:rsid w:val="00AF157E"/>
    <w:rsid w:val="00AF158A"/>
    <w:rsid w:val="00AF1829"/>
    <w:rsid w:val="00AF27C2"/>
    <w:rsid w:val="00AF27DB"/>
    <w:rsid w:val="00AF2F2C"/>
    <w:rsid w:val="00AF31CE"/>
    <w:rsid w:val="00AF3BE4"/>
    <w:rsid w:val="00AF4118"/>
    <w:rsid w:val="00AF4479"/>
    <w:rsid w:val="00AF44B1"/>
    <w:rsid w:val="00AF480A"/>
    <w:rsid w:val="00AF5289"/>
    <w:rsid w:val="00AF5324"/>
    <w:rsid w:val="00AF5750"/>
    <w:rsid w:val="00AF57AA"/>
    <w:rsid w:val="00AF6896"/>
    <w:rsid w:val="00AF6A16"/>
    <w:rsid w:val="00AF6FC8"/>
    <w:rsid w:val="00AF72AE"/>
    <w:rsid w:val="00AF7CC8"/>
    <w:rsid w:val="00AF7DA6"/>
    <w:rsid w:val="00B00604"/>
    <w:rsid w:val="00B0083A"/>
    <w:rsid w:val="00B0084C"/>
    <w:rsid w:val="00B0084D"/>
    <w:rsid w:val="00B00920"/>
    <w:rsid w:val="00B01478"/>
    <w:rsid w:val="00B01AF1"/>
    <w:rsid w:val="00B01B1F"/>
    <w:rsid w:val="00B01C6C"/>
    <w:rsid w:val="00B03628"/>
    <w:rsid w:val="00B03F9C"/>
    <w:rsid w:val="00B050A2"/>
    <w:rsid w:val="00B053C7"/>
    <w:rsid w:val="00B06C11"/>
    <w:rsid w:val="00B06FC9"/>
    <w:rsid w:val="00B071D8"/>
    <w:rsid w:val="00B07F51"/>
    <w:rsid w:val="00B10974"/>
    <w:rsid w:val="00B10E94"/>
    <w:rsid w:val="00B116DB"/>
    <w:rsid w:val="00B117C6"/>
    <w:rsid w:val="00B12054"/>
    <w:rsid w:val="00B120E0"/>
    <w:rsid w:val="00B12A7E"/>
    <w:rsid w:val="00B12B20"/>
    <w:rsid w:val="00B132FF"/>
    <w:rsid w:val="00B1343B"/>
    <w:rsid w:val="00B135D1"/>
    <w:rsid w:val="00B13912"/>
    <w:rsid w:val="00B139DB"/>
    <w:rsid w:val="00B1467C"/>
    <w:rsid w:val="00B14A1A"/>
    <w:rsid w:val="00B14C93"/>
    <w:rsid w:val="00B15A6B"/>
    <w:rsid w:val="00B15EAB"/>
    <w:rsid w:val="00B15F6F"/>
    <w:rsid w:val="00B16314"/>
    <w:rsid w:val="00B16B0E"/>
    <w:rsid w:val="00B16B41"/>
    <w:rsid w:val="00B16CE6"/>
    <w:rsid w:val="00B173CA"/>
    <w:rsid w:val="00B20364"/>
    <w:rsid w:val="00B2060B"/>
    <w:rsid w:val="00B208AF"/>
    <w:rsid w:val="00B20A1B"/>
    <w:rsid w:val="00B20C8D"/>
    <w:rsid w:val="00B20F13"/>
    <w:rsid w:val="00B20FFE"/>
    <w:rsid w:val="00B21223"/>
    <w:rsid w:val="00B2143A"/>
    <w:rsid w:val="00B21D8D"/>
    <w:rsid w:val="00B22A37"/>
    <w:rsid w:val="00B23131"/>
    <w:rsid w:val="00B232CB"/>
    <w:rsid w:val="00B23463"/>
    <w:rsid w:val="00B23C10"/>
    <w:rsid w:val="00B244CC"/>
    <w:rsid w:val="00B24547"/>
    <w:rsid w:val="00B2460F"/>
    <w:rsid w:val="00B24AE7"/>
    <w:rsid w:val="00B259CB"/>
    <w:rsid w:val="00B26A93"/>
    <w:rsid w:val="00B27F05"/>
    <w:rsid w:val="00B3018F"/>
    <w:rsid w:val="00B3049A"/>
    <w:rsid w:val="00B3081C"/>
    <w:rsid w:val="00B30C9E"/>
    <w:rsid w:val="00B30DE6"/>
    <w:rsid w:val="00B31ADA"/>
    <w:rsid w:val="00B31E02"/>
    <w:rsid w:val="00B33879"/>
    <w:rsid w:val="00B338A1"/>
    <w:rsid w:val="00B340EF"/>
    <w:rsid w:val="00B34137"/>
    <w:rsid w:val="00B3434A"/>
    <w:rsid w:val="00B3453F"/>
    <w:rsid w:val="00B352FA"/>
    <w:rsid w:val="00B35728"/>
    <w:rsid w:val="00B35ABE"/>
    <w:rsid w:val="00B36698"/>
    <w:rsid w:val="00B36D83"/>
    <w:rsid w:val="00B37A4D"/>
    <w:rsid w:val="00B37D38"/>
    <w:rsid w:val="00B400D7"/>
    <w:rsid w:val="00B40DC7"/>
    <w:rsid w:val="00B4127B"/>
    <w:rsid w:val="00B413C2"/>
    <w:rsid w:val="00B417D2"/>
    <w:rsid w:val="00B41EB0"/>
    <w:rsid w:val="00B42144"/>
    <w:rsid w:val="00B42A9E"/>
    <w:rsid w:val="00B42D29"/>
    <w:rsid w:val="00B43452"/>
    <w:rsid w:val="00B43609"/>
    <w:rsid w:val="00B4372D"/>
    <w:rsid w:val="00B44DF0"/>
    <w:rsid w:val="00B4586F"/>
    <w:rsid w:val="00B45E6B"/>
    <w:rsid w:val="00B4606F"/>
    <w:rsid w:val="00B465FF"/>
    <w:rsid w:val="00B476A5"/>
    <w:rsid w:val="00B50086"/>
    <w:rsid w:val="00B513F1"/>
    <w:rsid w:val="00B51A2A"/>
    <w:rsid w:val="00B51BDC"/>
    <w:rsid w:val="00B52170"/>
    <w:rsid w:val="00B5227E"/>
    <w:rsid w:val="00B5258B"/>
    <w:rsid w:val="00B52701"/>
    <w:rsid w:val="00B52A1D"/>
    <w:rsid w:val="00B53006"/>
    <w:rsid w:val="00B547C2"/>
    <w:rsid w:val="00B54DAB"/>
    <w:rsid w:val="00B553A7"/>
    <w:rsid w:val="00B55C72"/>
    <w:rsid w:val="00B55D38"/>
    <w:rsid w:val="00B5607B"/>
    <w:rsid w:val="00B56101"/>
    <w:rsid w:val="00B561E4"/>
    <w:rsid w:val="00B564BE"/>
    <w:rsid w:val="00B5661F"/>
    <w:rsid w:val="00B56825"/>
    <w:rsid w:val="00B575DA"/>
    <w:rsid w:val="00B57E08"/>
    <w:rsid w:val="00B60448"/>
    <w:rsid w:val="00B60A7D"/>
    <w:rsid w:val="00B60D75"/>
    <w:rsid w:val="00B60F33"/>
    <w:rsid w:val="00B61035"/>
    <w:rsid w:val="00B6168D"/>
    <w:rsid w:val="00B61803"/>
    <w:rsid w:val="00B61A53"/>
    <w:rsid w:val="00B61B01"/>
    <w:rsid w:val="00B61E97"/>
    <w:rsid w:val="00B623D4"/>
    <w:rsid w:val="00B6245E"/>
    <w:rsid w:val="00B629E7"/>
    <w:rsid w:val="00B62AFF"/>
    <w:rsid w:val="00B62F86"/>
    <w:rsid w:val="00B636DD"/>
    <w:rsid w:val="00B63B81"/>
    <w:rsid w:val="00B63E82"/>
    <w:rsid w:val="00B644B3"/>
    <w:rsid w:val="00B65E9A"/>
    <w:rsid w:val="00B66443"/>
    <w:rsid w:val="00B66629"/>
    <w:rsid w:val="00B66956"/>
    <w:rsid w:val="00B669F5"/>
    <w:rsid w:val="00B6709A"/>
    <w:rsid w:val="00B67168"/>
    <w:rsid w:val="00B67321"/>
    <w:rsid w:val="00B67A1E"/>
    <w:rsid w:val="00B702AB"/>
    <w:rsid w:val="00B704FD"/>
    <w:rsid w:val="00B70545"/>
    <w:rsid w:val="00B70697"/>
    <w:rsid w:val="00B70CE0"/>
    <w:rsid w:val="00B7165C"/>
    <w:rsid w:val="00B71809"/>
    <w:rsid w:val="00B71DC3"/>
    <w:rsid w:val="00B7250A"/>
    <w:rsid w:val="00B7277A"/>
    <w:rsid w:val="00B72CAE"/>
    <w:rsid w:val="00B73096"/>
    <w:rsid w:val="00B73528"/>
    <w:rsid w:val="00B73718"/>
    <w:rsid w:val="00B74044"/>
    <w:rsid w:val="00B74C98"/>
    <w:rsid w:val="00B75618"/>
    <w:rsid w:val="00B7592D"/>
    <w:rsid w:val="00B76836"/>
    <w:rsid w:val="00B7776A"/>
    <w:rsid w:val="00B77E6C"/>
    <w:rsid w:val="00B77ED3"/>
    <w:rsid w:val="00B80458"/>
    <w:rsid w:val="00B8109D"/>
    <w:rsid w:val="00B8127A"/>
    <w:rsid w:val="00B81318"/>
    <w:rsid w:val="00B81C99"/>
    <w:rsid w:val="00B81DCC"/>
    <w:rsid w:val="00B81EB5"/>
    <w:rsid w:val="00B8224A"/>
    <w:rsid w:val="00B82551"/>
    <w:rsid w:val="00B82A00"/>
    <w:rsid w:val="00B82EA6"/>
    <w:rsid w:val="00B836B8"/>
    <w:rsid w:val="00B83B8F"/>
    <w:rsid w:val="00B83E8F"/>
    <w:rsid w:val="00B844C7"/>
    <w:rsid w:val="00B84A9C"/>
    <w:rsid w:val="00B84ACC"/>
    <w:rsid w:val="00B84B76"/>
    <w:rsid w:val="00B84FF4"/>
    <w:rsid w:val="00B8568A"/>
    <w:rsid w:val="00B85808"/>
    <w:rsid w:val="00B85B10"/>
    <w:rsid w:val="00B85D27"/>
    <w:rsid w:val="00B86E53"/>
    <w:rsid w:val="00B87312"/>
    <w:rsid w:val="00B87CC1"/>
    <w:rsid w:val="00B901D4"/>
    <w:rsid w:val="00B9055B"/>
    <w:rsid w:val="00B9075C"/>
    <w:rsid w:val="00B90810"/>
    <w:rsid w:val="00B90879"/>
    <w:rsid w:val="00B90EB9"/>
    <w:rsid w:val="00B91071"/>
    <w:rsid w:val="00B91AD7"/>
    <w:rsid w:val="00B91B6E"/>
    <w:rsid w:val="00B92C63"/>
    <w:rsid w:val="00B94595"/>
    <w:rsid w:val="00B9475E"/>
    <w:rsid w:val="00B94850"/>
    <w:rsid w:val="00B94D64"/>
    <w:rsid w:val="00B958D1"/>
    <w:rsid w:val="00B96578"/>
    <w:rsid w:val="00B96B9D"/>
    <w:rsid w:val="00B96BCB"/>
    <w:rsid w:val="00B96E37"/>
    <w:rsid w:val="00B96F6E"/>
    <w:rsid w:val="00B9768D"/>
    <w:rsid w:val="00B978BB"/>
    <w:rsid w:val="00B97F87"/>
    <w:rsid w:val="00BA0292"/>
    <w:rsid w:val="00BA03C7"/>
    <w:rsid w:val="00BA0D89"/>
    <w:rsid w:val="00BA20C6"/>
    <w:rsid w:val="00BA3322"/>
    <w:rsid w:val="00BA3988"/>
    <w:rsid w:val="00BA3D53"/>
    <w:rsid w:val="00BA3EB8"/>
    <w:rsid w:val="00BA4219"/>
    <w:rsid w:val="00BA4553"/>
    <w:rsid w:val="00BA4B80"/>
    <w:rsid w:val="00BA4BC2"/>
    <w:rsid w:val="00BA51C7"/>
    <w:rsid w:val="00BA5ED8"/>
    <w:rsid w:val="00BA60C7"/>
    <w:rsid w:val="00BA6960"/>
    <w:rsid w:val="00BA6B2C"/>
    <w:rsid w:val="00BA6F06"/>
    <w:rsid w:val="00BA71CC"/>
    <w:rsid w:val="00BB00E2"/>
    <w:rsid w:val="00BB030D"/>
    <w:rsid w:val="00BB0BD4"/>
    <w:rsid w:val="00BB0CE6"/>
    <w:rsid w:val="00BB0D27"/>
    <w:rsid w:val="00BB1027"/>
    <w:rsid w:val="00BB2977"/>
    <w:rsid w:val="00BB3356"/>
    <w:rsid w:val="00BB3425"/>
    <w:rsid w:val="00BB3532"/>
    <w:rsid w:val="00BB41B6"/>
    <w:rsid w:val="00BB4EE4"/>
    <w:rsid w:val="00BB5468"/>
    <w:rsid w:val="00BB57C5"/>
    <w:rsid w:val="00BB6BA1"/>
    <w:rsid w:val="00BB6E47"/>
    <w:rsid w:val="00BB7019"/>
    <w:rsid w:val="00BB701F"/>
    <w:rsid w:val="00BB7E75"/>
    <w:rsid w:val="00BB7EC0"/>
    <w:rsid w:val="00BC050A"/>
    <w:rsid w:val="00BC0829"/>
    <w:rsid w:val="00BC098B"/>
    <w:rsid w:val="00BC1025"/>
    <w:rsid w:val="00BC11D9"/>
    <w:rsid w:val="00BC1B63"/>
    <w:rsid w:val="00BC1B72"/>
    <w:rsid w:val="00BC1BCA"/>
    <w:rsid w:val="00BC229B"/>
    <w:rsid w:val="00BC24FB"/>
    <w:rsid w:val="00BC29D3"/>
    <w:rsid w:val="00BC3035"/>
    <w:rsid w:val="00BC33A6"/>
    <w:rsid w:val="00BC34B0"/>
    <w:rsid w:val="00BC3E0F"/>
    <w:rsid w:val="00BC3E91"/>
    <w:rsid w:val="00BC3FBF"/>
    <w:rsid w:val="00BC424E"/>
    <w:rsid w:val="00BC4748"/>
    <w:rsid w:val="00BC4CE5"/>
    <w:rsid w:val="00BC508B"/>
    <w:rsid w:val="00BC5103"/>
    <w:rsid w:val="00BC5863"/>
    <w:rsid w:val="00BC5949"/>
    <w:rsid w:val="00BC5C88"/>
    <w:rsid w:val="00BC5CA7"/>
    <w:rsid w:val="00BC7053"/>
    <w:rsid w:val="00BC71F9"/>
    <w:rsid w:val="00BC7402"/>
    <w:rsid w:val="00BC78A2"/>
    <w:rsid w:val="00BC7B5A"/>
    <w:rsid w:val="00BD01CE"/>
    <w:rsid w:val="00BD0B92"/>
    <w:rsid w:val="00BD0C4E"/>
    <w:rsid w:val="00BD16D6"/>
    <w:rsid w:val="00BD2407"/>
    <w:rsid w:val="00BD2A24"/>
    <w:rsid w:val="00BD3979"/>
    <w:rsid w:val="00BD3D13"/>
    <w:rsid w:val="00BD405A"/>
    <w:rsid w:val="00BD4297"/>
    <w:rsid w:val="00BD49CC"/>
    <w:rsid w:val="00BD4A6A"/>
    <w:rsid w:val="00BD4B55"/>
    <w:rsid w:val="00BD51E1"/>
    <w:rsid w:val="00BD537C"/>
    <w:rsid w:val="00BD5C5B"/>
    <w:rsid w:val="00BD5CA7"/>
    <w:rsid w:val="00BD5D37"/>
    <w:rsid w:val="00BD5DC1"/>
    <w:rsid w:val="00BD6B82"/>
    <w:rsid w:val="00BD6C03"/>
    <w:rsid w:val="00BD6F75"/>
    <w:rsid w:val="00BD72AF"/>
    <w:rsid w:val="00BD77A5"/>
    <w:rsid w:val="00BD7BED"/>
    <w:rsid w:val="00BD7C91"/>
    <w:rsid w:val="00BE0283"/>
    <w:rsid w:val="00BE07A7"/>
    <w:rsid w:val="00BE12B1"/>
    <w:rsid w:val="00BE17DC"/>
    <w:rsid w:val="00BE1CCF"/>
    <w:rsid w:val="00BE207E"/>
    <w:rsid w:val="00BE25E1"/>
    <w:rsid w:val="00BE296F"/>
    <w:rsid w:val="00BE31C6"/>
    <w:rsid w:val="00BE5319"/>
    <w:rsid w:val="00BE54C2"/>
    <w:rsid w:val="00BE591E"/>
    <w:rsid w:val="00BE661A"/>
    <w:rsid w:val="00BE7088"/>
    <w:rsid w:val="00BE71BE"/>
    <w:rsid w:val="00BE79D9"/>
    <w:rsid w:val="00BE7C05"/>
    <w:rsid w:val="00BE7D8A"/>
    <w:rsid w:val="00BF177D"/>
    <w:rsid w:val="00BF1D1D"/>
    <w:rsid w:val="00BF2C64"/>
    <w:rsid w:val="00BF3093"/>
    <w:rsid w:val="00BF342E"/>
    <w:rsid w:val="00BF3B83"/>
    <w:rsid w:val="00BF44E7"/>
    <w:rsid w:val="00BF4516"/>
    <w:rsid w:val="00BF47AE"/>
    <w:rsid w:val="00BF4C93"/>
    <w:rsid w:val="00BF5833"/>
    <w:rsid w:val="00BF599C"/>
    <w:rsid w:val="00BF6035"/>
    <w:rsid w:val="00BF679F"/>
    <w:rsid w:val="00BF6AAA"/>
    <w:rsid w:val="00BF772E"/>
    <w:rsid w:val="00BF7B8D"/>
    <w:rsid w:val="00C0178F"/>
    <w:rsid w:val="00C02090"/>
    <w:rsid w:val="00C04ABC"/>
    <w:rsid w:val="00C05779"/>
    <w:rsid w:val="00C05DDD"/>
    <w:rsid w:val="00C0677F"/>
    <w:rsid w:val="00C06D36"/>
    <w:rsid w:val="00C106C9"/>
    <w:rsid w:val="00C109BE"/>
    <w:rsid w:val="00C109D9"/>
    <w:rsid w:val="00C10C85"/>
    <w:rsid w:val="00C10CB6"/>
    <w:rsid w:val="00C10F11"/>
    <w:rsid w:val="00C1107C"/>
    <w:rsid w:val="00C115D4"/>
    <w:rsid w:val="00C11D1C"/>
    <w:rsid w:val="00C120FE"/>
    <w:rsid w:val="00C12461"/>
    <w:rsid w:val="00C12560"/>
    <w:rsid w:val="00C12BD4"/>
    <w:rsid w:val="00C14361"/>
    <w:rsid w:val="00C14474"/>
    <w:rsid w:val="00C1462C"/>
    <w:rsid w:val="00C146E9"/>
    <w:rsid w:val="00C14835"/>
    <w:rsid w:val="00C14B0F"/>
    <w:rsid w:val="00C14C1B"/>
    <w:rsid w:val="00C14EEC"/>
    <w:rsid w:val="00C15094"/>
    <w:rsid w:val="00C15609"/>
    <w:rsid w:val="00C15874"/>
    <w:rsid w:val="00C168B7"/>
    <w:rsid w:val="00C1690A"/>
    <w:rsid w:val="00C17FF8"/>
    <w:rsid w:val="00C2042D"/>
    <w:rsid w:val="00C20EE5"/>
    <w:rsid w:val="00C220CC"/>
    <w:rsid w:val="00C22800"/>
    <w:rsid w:val="00C22B72"/>
    <w:rsid w:val="00C23192"/>
    <w:rsid w:val="00C235C2"/>
    <w:rsid w:val="00C237C8"/>
    <w:rsid w:val="00C23994"/>
    <w:rsid w:val="00C23CC2"/>
    <w:rsid w:val="00C244D1"/>
    <w:rsid w:val="00C25003"/>
    <w:rsid w:val="00C26276"/>
    <w:rsid w:val="00C26C15"/>
    <w:rsid w:val="00C26E07"/>
    <w:rsid w:val="00C2759F"/>
    <w:rsid w:val="00C278C5"/>
    <w:rsid w:val="00C27A27"/>
    <w:rsid w:val="00C27C74"/>
    <w:rsid w:val="00C306C6"/>
    <w:rsid w:val="00C308FC"/>
    <w:rsid w:val="00C313DC"/>
    <w:rsid w:val="00C31451"/>
    <w:rsid w:val="00C3160A"/>
    <w:rsid w:val="00C318BB"/>
    <w:rsid w:val="00C31E55"/>
    <w:rsid w:val="00C32648"/>
    <w:rsid w:val="00C32697"/>
    <w:rsid w:val="00C32A19"/>
    <w:rsid w:val="00C32E48"/>
    <w:rsid w:val="00C3327D"/>
    <w:rsid w:val="00C33B3F"/>
    <w:rsid w:val="00C33BD5"/>
    <w:rsid w:val="00C33F8E"/>
    <w:rsid w:val="00C3405E"/>
    <w:rsid w:val="00C34631"/>
    <w:rsid w:val="00C34CC2"/>
    <w:rsid w:val="00C34DE7"/>
    <w:rsid w:val="00C35018"/>
    <w:rsid w:val="00C3525F"/>
    <w:rsid w:val="00C362F3"/>
    <w:rsid w:val="00C363E0"/>
    <w:rsid w:val="00C365F6"/>
    <w:rsid w:val="00C3791C"/>
    <w:rsid w:val="00C37FE5"/>
    <w:rsid w:val="00C407BB"/>
    <w:rsid w:val="00C407E8"/>
    <w:rsid w:val="00C41073"/>
    <w:rsid w:val="00C41500"/>
    <w:rsid w:val="00C4184F"/>
    <w:rsid w:val="00C418CA"/>
    <w:rsid w:val="00C41DF5"/>
    <w:rsid w:val="00C4227F"/>
    <w:rsid w:val="00C422D2"/>
    <w:rsid w:val="00C422EC"/>
    <w:rsid w:val="00C42672"/>
    <w:rsid w:val="00C4398C"/>
    <w:rsid w:val="00C43C3D"/>
    <w:rsid w:val="00C440A2"/>
    <w:rsid w:val="00C44552"/>
    <w:rsid w:val="00C45128"/>
    <w:rsid w:val="00C458E0"/>
    <w:rsid w:val="00C465B1"/>
    <w:rsid w:val="00C4727C"/>
    <w:rsid w:val="00C4735C"/>
    <w:rsid w:val="00C4773C"/>
    <w:rsid w:val="00C47B4C"/>
    <w:rsid w:val="00C501AA"/>
    <w:rsid w:val="00C50931"/>
    <w:rsid w:val="00C514F6"/>
    <w:rsid w:val="00C5177D"/>
    <w:rsid w:val="00C51BD3"/>
    <w:rsid w:val="00C51C8D"/>
    <w:rsid w:val="00C526DB"/>
    <w:rsid w:val="00C5309C"/>
    <w:rsid w:val="00C5335E"/>
    <w:rsid w:val="00C5451C"/>
    <w:rsid w:val="00C55249"/>
    <w:rsid w:val="00C55409"/>
    <w:rsid w:val="00C5547B"/>
    <w:rsid w:val="00C557E9"/>
    <w:rsid w:val="00C56734"/>
    <w:rsid w:val="00C56CF9"/>
    <w:rsid w:val="00C5708D"/>
    <w:rsid w:val="00C57707"/>
    <w:rsid w:val="00C601F5"/>
    <w:rsid w:val="00C6096B"/>
    <w:rsid w:val="00C61051"/>
    <w:rsid w:val="00C61060"/>
    <w:rsid w:val="00C611D2"/>
    <w:rsid w:val="00C61C3B"/>
    <w:rsid w:val="00C61C81"/>
    <w:rsid w:val="00C62C96"/>
    <w:rsid w:val="00C62DAE"/>
    <w:rsid w:val="00C631E6"/>
    <w:rsid w:val="00C63241"/>
    <w:rsid w:val="00C63660"/>
    <w:rsid w:val="00C637C6"/>
    <w:rsid w:val="00C63B70"/>
    <w:rsid w:val="00C63C51"/>
    <w:rsid w:val="00C6535B"/>
    <w:rsid w:val="00C656F4"/>
    <w:rsid w:val="00C66CB4"/>
    <w:rsid w:val="00C66E28"/>
    <w:rsid w:val="00C67021"/>
    <w:rsid w:val="00C67481"/>
    <w:rsid w:val="00C67955"/>
    <w:rsid w:val="00C704DE"/>
    <w:rsid w:val="00C7086E"/>
    <w:rsid w:val="00C708C4"/>
    <w:rsid w:val="00C71145"/>
    <w:rsid w:val="00C711DA"/>
    <w:rsid w:val="00C712C7"/>
    <w:rsid w:val="00C71462"/>
    <w:rsid w:val="00C71674"/>
    <w:rsid w:val="00C71D4F"/>
    <w:rsid w:val="00C72536"/>
    <w:rsid w:val="00C72FC5"/>
    <w:rsid w:val="00C73773"/>
    <w:rsid w:val="00C73E17"/>
    <w:rsid w:val="00C74592"/>
    <w:rsid w:val="00C74DE9"/>
    <w:rsid w:val="00C751A1"/>
    <w:rsid w:val="00C75202"/>
    <w:rsid w:val="00C75458"/>
    <w:rsid w:val="00C75AB1"/>
    <w:rsid w:val="00C75AE9"/>
    <w:rsid w:val="00C75F5A"/>
    <w:rsid w:val="00C761CF"/>
    <w:rsid w:val="00C763B9"/>
    <w:rsid w:val="00C773C9"/>
    <w:rsid w:val="00C77ACD"/>
    <w:rsid w:val="00C77C4A"/>
    <w:rsid w:val="00C77DF4"/>
    <w:rsid w:val="00C800CF"/>
    <w:rsid w:val="00C8039A"/>
    <w:rsid w:val="00C803B4"/>
    <w:rsid w:val="00C809E2"/>
    <w:rsid w:val="00C8105F"/>
    <w:rsid w:val="00C8123F"/>
    <w:rsid w:val="00C816A1"/>
    <w:rsid w:val="00C821B6"/>
    <w:rsid w:val="00C82646"/>
    <w:rsid w:val="00C82DCD"/>
    <w:rsid w:val="00C82FCA"/>
    <w:rsid w:val="00C82FFC"/>
    <w:rsid w:val="00C83280"/>
    <w:rsid w:val="00C8351C"/>
    <w:rsid w:val="00C83931"/>
    <w:rsid w:val="00C83DB2"/>
    <w:rsid w:val="00C841CC"/>
    <w:rsid w:val="00C841E7"/>
    <w:rsid w:val="00C84272"/>
    <w:rsid w:val="00C84740"/>
    <w:rsid w:val="00C84946"/>
    <w:rsid w:val="00C84BEE"/>
    <w:rsid w:val="00C850E4"/>
    <w:rsid w:val="00C85182"/>
    <w:rsid w:val="00C85736"/>
    <w:rsid w:val="00C85AAD"/>
    <w:rsid w:val="00C8779C"/>
    <w:rsid w:val="00C9017F"/>
    <w:rsid w:val="00C90C99"/>
    <w:rsid w:val="00C90D37"/>
    <w:rsid w:val="00C90EE9"/>
    <w:rsid w:val="00C91065"/>
    <w:rsid w:val="00C91B69"/>
    <w:rsid w:val="00C91F34"/>
    <w:rsid w:val="00C937F8"/>
    <w:rsid w:val="00C9390C"/>
    <w:rsid w:val="00C93B61"/>
    <w:rsid w:val="00C94547"/>
    <w:rsid w:val="00C94D13"/>
    <w:rsid w:val="00C95CF1"/>
    <w:rsid w:val="00C96B62"/>
    <w:rsid w:val="00C97064"/>
    <w:rsid w:val="00C97218"/>
    <w:rsid w:val="00C97AB4"/>
    <w:rsid w:val="00C97BE4"/>
    <w:rsid w:val="00C97F7E"/>
    <w:rsid w:val="00CA0006"/>
    <w:rsid w:val="00CA02C5"/>
    <w:rsid w:val="00CA109F"/>
    <w:rsid w:val="00CA1F1A"/>
    <w:rsid w:val="00CA2326"/>
    <w:rsid w:val="00CA2378"/>
    <w:rsid w:val="00CA25B0"/>
    <w:rsid w:val="00CA2F27"/>
    <w:rsid w:val="00CA3224"/>
    <w:rsid w:val="00CA3268"/>
    <w:rsid w:val="00CA3284"/>
    <w:rsid w:val="00CA3ECD"/>
    <w:rsid w:val="00CA448E"/>
    <w:rsid w:val="00CA46EF"/>
    <w:rsid w:val="00CA4AC8"/>
    <w:rsid w:val="00CA52C3"/>
    <w:rsid w:val="00CA5631"/>
    <w:rsid w:val="00CA57D6"/>
    <w:rsid w:val="00CA5CD8"/>
    <w:rsid w:val="00CA6229"/>
    <w:rsid w:val="00CA6260"/>
    <w:rsid w:val="00CA7396"/>
    <w:rsid w:val="00CB0710"/>
    <w:rsid w:val="00CB0B14"/>
    <w:rsid w:val="00CB109B"/>
    <w:rsid w:val="00CB1855"/>
    <w:rsid w:val="00CB19A9"/>
    <w:rsid w:val="00CB1E14"/>
    <w:rsid w:val="00CB25DA"/>
    <w:rsid w:val="00CB276B"/>
    <w:rsid w:val="00CB2FDC"/>
    <w:rsid w:val="00CB3116"/>
    <w:rsid w:val="00CB3307"/>
    <w:rsid w:val="00CB3563"/>
    <w:rsid w:val="00CB366C"/>
    <w:rsid w:val="00CB419C"/>
    <w:rsid w:val="00CB4CE7"/>
    <w:rsid w:val="00CB5289"/>
    <w:rsid w:val="00CB54DA"/>
    <w:rsid w:val="00CB5781"/>
    <w:rsid w:val="00CB5D3D"/>
    <w:rsid w:val="00CB6075"/>
    <w:rsid w:val="00CB653A"/>
    <w:rsid w:val="00CB69DF"/>
    <w:rsid w:val="00CB768D"/>
    <w:rsid w:val="00CB7B41"/>
    <w:rsid w:val="00CC0101"/>
    <w:rsid w:val="00CC057D"/>
    <w:rsid w:val="00CC1013"/>
    <w:rsid w:val="00CC192B"/>
    <w:rsid w:val="00CC25F3"/>
    <w:rsid w:val="00CC2694"/>
    <w:rsid w:val="00CC2771"/>
    <w:rsid w:val="00CC3450"/>
    <w:rsid w:val="00CC428A"/>
    <w:rsid w:val="00CC42D3"/>
    <w:rsid w:val="00CC464D"/>
    <w:rsid w:val="00CC4C2B"/>
    <w:rsid w:val="00CC4E26"/>
    <w:rsid w:val="00CC4FC7"/>
    <w:rsid w:val="00CC5054"/>
    <w:rsid w:val="00CC5475"/>
    <w:rsid w:val="00CC6A28"/>
    <w:rsid w:val="00CC6BF4"/>
    <w:rsid w:val="00CC712E"/>
    <w:rsid w:val="00CC7690"/>
    <w:rsid w:val="00CC7CAB"/>
    <w:rsid w:val="00CD0192"/>
    <w:rsid w:val="00CD0FC4"/>
    <w:rsid w:val="00CD1013"/>
    <w:rsid w:val="00CD16EC"/>
    <w:rsid w:val="00CD1CDB"/>
    <w:rsid w:val="00CD27E9"/>
    <w:rsid w:val="00CD318D"/>
    <w:rsid w:val="00CD37FB"/>
    <w:rsid w:val="00CD3958"/>
    <w:rsid w:val="00CD3AA2"/>
    <w:rsid w:val="00CD3E60"/>
    <w:rsid w:val="00CD3EFC"/>
    <w:rsid w:val="00CD3FF4"/>
    <w:rsid w:val="00CD3FFB"/>
    <w:rsid w:val="00CD40C9"/>
    <w:rsid w:val="00CD50E0"/>
    <w:rsid w:val="00CD516B"/>
    <w:rsid w:val="00CD517D"/>
    <w:rsid w:val="00CD5A07"/>
    <w:rsid w:val="00CD681C"/>
    <w:rsid w:val="00CD73F0"/>
    <w:rsid w:val="00CD7D70"/>
    <w:rsid w:val="00CE00EA"/>
    <w:rsid w:val="00CE0148"/>
    <w:rsid w:val="00CE0C36"/>
    <w:rsid w:val="00CE19FC"/>
    <w:rsid w:val="00CE1F85"/>
    <w:rsid w:val="00CE256A"/>
    <w:rsid w:val="00CE28CF"/>
    <w:rsid w:val="00CE3317"/>
    <w:rsid w:val="00CE335C"/>
    <w:rsid w:val="00CE3F9A"/>
    <w:rsid w:val="00CE48EC"/>
    <w:rsid w:val="00CE4BDB"/>
    <w:rsid w:val="00CE4D2F"/>
    <w:rsid w:val="00CE51CE"/>
    <w:rsid w:val="00CE5DB6"/>
    <w:rsid w:val="00CE5DCF"/>
    <w:rsid w:val="00CE6014"/>
    <w:rsid w:val="00CE67D8"/>
    <w:rsid w:val="00CE6C06"/>
    <w:rsid w:val="00CE6F9D"/>
    <w:rsid w:val="00CE7426"/>
    <w:rsid w:val="00CE777F"/>
    <w:rsid w:val="00CE79F8"/>
    <w:rsid w:val="00CE7A21"/>
    <w:rsid w:val="00CF00B5"/>
    <w:rsid w:val="00CF0E91"/>
    <w:rsid w:val="00CF101D"/>
    <w:rsid w:val="00CF14C4"/>
    <w:rsid w:val="00CF2137"/>
    <w:rsid w:val="00CF2260"/>
    <w:rsid w:val="00CF2308"/>
    <w:rsid w:val="00CF3319"/>
    <w:rsid w:val="00CF3641"/>
    <w:rsid w:val="00CF3C4F"/>
    <w:rsid w:val="00CF420C"/>
    <w:rsid w:val="00CF42C2"/>
    <w:rsid w:val="00CF4303"/>
    <w:rsid w:val="00CF4673"/>
    <w:rsid w:val="00CF56E0"/>
    <w:rsid w:val="00CF58AA"/>
    <w:rsid w:val="00CF5F3B"/>
    <w:rsid w:val="00CF5FB8"/>
    <w:rsid w:val="00CF687D"/>
    <w:rsid w:val="00CF6EDF"/>
    <w:rsid w:val="00CF7570"/>
    <w:rsid w:val="00CF7C84"/>
    <w:rsid w:val="00D00413"/>
    <w:rsid w:val="00D00BC2"/>
    <w:rsid w:val="00D00BDF"/>
    <w:rsid w:val="00D00D11"/>
    <w:rsid w:val="00D00E08"/>
    <w:rsid w:val="00D00EE8"/>
    <w:rsid w:val="00D00F2A"/>
    <w:rsid w:val="00D017F0"/>
    <w:rsid w:val="00D01E1D"/>
    <w:rsid w:val="00D0221A"/>
    <w:rsid w:val="00D03047"/>
    <w:rsid w:val="00D0398D"/>
    <w:rsid w:val="00D03F56"/>
    <w:rsid w:val="00D04817"/>
    <w:rsid w:val="00D04CA4"/>
    <w:rsid w:val="00D04E20"/>
    <w:rsid w:val="00D058E8"/>
    <w:rsid w:val="00D06432"/>
    <w:rsid w:val="00D06D9D"/>
    <w:rsid w:val="00D072F1"/>
    <w:rsid w:val="00D109E7"/>
    <w:rsid w:val="00D10B09"/>
    <w:rsid w:val="00D117EF"/>
    <w:rsid w:val="00D119C7"/>
    <w:rsid w:val="00D12182"/>
    <w:rsid w:val="00D12777"/>
    <w:rsid w:val="00D12F10"/>
    <w:rsid w:val="00D13E04"/>
    <w:rsid w:val="00D13F67"/>
    <w:rsid w:val="00D14242"/>
    <w:rsid w:val="00D14AA6"/>
    <w:rsid w:val="00D14BE8"/>
    <w:rsid w:val="00D15688"/>
    <w:rsid w:val="00D15867"/>
    <w:rsid w:val="00D15C93"/>
    <w:rsid w:val="00D174BA"/>
    <w:rsid w:val="00D179D7"/>
    <w:rsid w:val="00D17A4C"/>
    <w:rsid w:val="00D17F5C"/>
    <w:rsid w:val="00D2021A"/>
    <w:rsid w:val="00D205D8"/>
    <w:rsid w:val="00D206D7"/>
    <w:rsid w:val="00D207F0"/>
    <w:rsid w:val="00D20B19"/>
    <w:rsid w:val="00D20E47"/>
    <w:rsid w:val="00D217ED"/>
    <w:rsid w:val="00D22157"/>
    <w:rsid w:val="00D2287C"/>
    <w:rsid w:val="00D22D8F"/>
    <w:rsid w:val="00D238EB"/>
    <w:rsid w:val="00D23B43"/>
    <w:rsid w:val="00D242E1"/>
    <w:rsid w:val="00D2469F"/>
    <w:rsid w:val="00D249F8"/>
    <w:rsid w:val="00D24DEE"/>
    <w:rsid w:val="00D250EA"/>
    <w:rsid w:val="00D2534F"/>
    <w:rsid w:val="00D254D7"/>
    <w:rsid w:val="00D255BD"/>
    <w:rsid w:val="00D259EE"/>
    <w:rsid w:val="00D2605F"/>
    <w:rsid w:val="00D26F69"/>
    <w:rsid w:val="00D2788E"/>
    <w:rsid w:val="00D27B59"/>
    <w:rsid w:val="00D30ABB"/>
    <w:rsid w:val="00D31019"/>
    <w:rsid w:val="00D31A6C"/>
    <w:rsid w:val="00D31D72"/>
    <w:rsid w:val="00D32391"/>
    <w:rsid w:val="00D325A7"/>
    <w:rsid w:val="00D327C8"/>
    <w:rsid w:val="00D33A88"/>
    <w:rsid w:val="00D33F48"/>
    <w:rsid w:val="00D34CD3"/>
    <w:rsid w:val="00D35267"/>
    <w:rsid w:val="00D35C85"/>
    <w:rsid w:val="00D36591"/>
    <w:rsid w:val="00D369D1"/>
    <w:rsid w:val="00D36B6D"/>
    <w:rsid w:val="00D36D0A"/>
    <w:rsid w:val="00D3710C"/>
    <w:rsid w:val="00D37E4E"/>
    <w:rsid w:val="00D4066A"/>
    <w:rsid w:val="00D40A0E"/>
    <w:rsid w:val="00D4170A"/>
    <w:rsid w:val="00D41C5E"/>
    <w:rsid w:val="00D4213B"/>
    <w:rsid w:val="00D424BC"/>
    <w:rsid w:val="00D42561"/>
    <w:rsid w:val="00D429BF"/>
    <w:rsid w:val="00D42A5B"/>
    <w:rsid w:val="00D43AE4"/>
    <w:rsid w:val="00D43FC6"/>
    <w:rsid w:val="00D44360"/>
    <w:rsid w:val="00D446C7"/>
    <w:rsid w:val="00D447B3"/>
    <w:rsid w:val="00D44819"/>
    <w:rsid w:val="00D44B59"/>
    <w:rsid w:val="00D44D26"/>
    <w:rsid w:val="00D453E9"/>
    <w:rsid w:val="00D45598"/>
    <w:rsid w:val="00D45735"/>
    <w:rsid w:val="00D46334"/>
    <w:rsid w:val="00D46A75"/>
    <w:rsid w:val="00D47386"/>
    <w:rsid w:val="00D475C2"/>
    <w:rsid w:val="00D4790A"/>
    <w:rsid w:val="00D5001D"/>
    <w:rsid w:val="00D507B0"/>
    <w:rsid w:val="00D50E4B"/>
    <w:rsid w:val="00D51243"/>
    <w:rsid w:val="00D513C0"/>
    <w:rsid w:val="00D51DC0"/>
    <w:rsid w:val="00D5273E"/>
    <w:rsid w:val="00D52B0E"/>
    <w:rsid w:val="00D52EFE"/>
    <w:rsid w:val="00D53127"/>
    <w:rsid w:val="00D53328"/>
    <w:rsid w:val="00D53AA2"/>
    <w:rsid w:val="00D53BD9"/>
    <w:rsid w:val="00D53DB5"/>
    <w:rsid w:val="00D5444F"/>
    <w:rsid w:val="00D55308"/>
    <w:rsid w:val="00D558E5"/>
    <w:rsid w:val="00D55F4B"/>
    <w:rsid w:val="00D563A3"/>
    <w:rsid w:val="00D5660C"/>
    <w:rsid w:val="00D573A1"/>
    <w:rsid w:val="00D574F5"/>
    <w:rsid w:val="00D57504"/>
    <w:rsid w:val="00D5758C"/>
    <w:rsid w:val="00D60219"/>
    <w:rsid w:val="00D6024A"/>
    <w:rsid w:val="00D60893"/>
    <w:rsid w:val="00D613CB"/>
    <w:rsid w:val="00D623B9"/>
    <w:rsid w:val="00D6275B"/>
    <w:rsid w:val="00D628C6"/>
    <w:rsid w:val="00D629FC"/>
    <w:rsid w:val="00D64124"/>
    <w:rsid w:val="00D6441C"/>
    <w:rsid w:val="00D654D1"/>
    <w:rsid w:val="00D660BB"/>
    <w:rsid w:val="00D670E1"/>
    <w:rsid w:val="00D67122"/>
    <w:rsid w:val="00D673C5"/>
    <w:rsid w:val="00D70532"/>
    <w:rsid w:val="00D708B3"/>
    <w:rsid w:val="00D711FD"/>
    <w:rsid w:val="00D71568"/>
    <w:rsid w:val="00D7196E"/>
    <w:rsid w:val="00D71B89"/>
    <w:rsid w:val="00D71DDF"/>
    <w:rsid w:val="00D721E8"/>
    <w:rsid w:val="00D721FC"/>
    <w:rsid w:val="00D725C4"/>
    <w:rsid w:val="00D728CA"/>
    <w:rsid w:val="00D72B4D"/>
    <w:rsid w:val="00D72BBE"/>
    <w:rsid w:val="00D7306C"/>
    <w:rsid w:val="00D73187"/>
    <w:rsid w:val="00D73642"/>
    <w:rsid w:val="00D7397B"/>
    <w:rsid w:val="00D73F32"/>
    <w:rsid w:val="00D741FF"/>
    <w:rsid w:val="00D75503"/>
    <w:rsid w:val="00D75CA1"/>
    <w:rsid w:val="00D75CB5"/>
    <w:rsid w:val="00D76495"/>
    <w:rsid w:val="00D764E0"/>
    <w:rsid w:val="00D76546"/>
    <w:rsid w:val="00D76617"/>
    <w:rsid w:val="00D767C7"/>
    <w:rsid w:val="00D76E7A"/>
    <w:rsid w:val="00D77BFC"/>
    <w:rsid w:val="00D77FC2"/>
    <w:rsid w:val="00D812AD"/>
    <w:rsid w:val="00D81632"/>
    <w:rsid w:val="00D81E47"/>
    <w:rsid w:val="00D8283D"/>
    <w:rsid w:val="00D82E9D"/>
    <w:rsid w:val="00D83556"/>
    <w:rsid w:val="00D83559"/>
    <w:rsid w:val="00D8399E"/>
    <w:rsid w:val="00D83A56"/>
    <w:rsid w:val="00D8461F"/>
    <w:rsid w:val="00D84803"/>
    <w:rsid w:val="00D84918"/>
    <w:rsid w:val="00D85140"/>
    <w:rsid w:val="00D852E0"/>
    <w:rsid w:val="00D85C55"/>
    <w:rsid w:val="00D86A1C"/>
    <w:rsid w:val="00D86C3E"/>
    <w:rsid w:val="00D86F99"/>
    <w:rsid w:val="00D87498"/>
    <w:rsid w:val="00D87AF5"/>
    <w:rsid w:val="00D902CB"/>
    <w:rsid w:val="00D9034D"/>
    <w:rsid w:val="00D903AE"/>
    <w:rsid w:val="00D91457"/>
    <w:rsid w:val="00D91DE0"/>
    <w:rsid w:val="00D92A12"/>
    <w:rsid w:val="00D92C4D"/>
    <w:rsid w:val="00D930F6"/>
    <w:rsid w:val="00D9312F"/>
    <w:rsid w:val="00D93242"/>
    <w:rsid w:val="00D9354A"/>
    <w:rsid w:val="00D93779"/>
    <w:rsid w:val="00D9392B"/>
    <w:rsid w:val="00D93C6F"/>
    <w:rsid w:val="00D94D6E"/>
    <w:rsid w:val="00D950AA"/>
    <w:rsid w:val="00D95264"/>
    <w:rsid w:val="00D95DD3"/>
    <w:rsid w:val="00D9615C"/>
    <w:rsid w:val="00D965DE"/>
    <w:rsid w:val="00D96994"/>
    <w:rsid w:val="00D970CC"/>
    <w:rsid w:val="00D9738C"/>
    <w:rsid w:val="00D9779B"/>
    <w:rsid w:val="00DA0963"/>
    <w:rsid w:val="00DA0E87"/>
    <w:rsid w:val="00DA1C1C"/>
    <w:rsid w:val="00DA22BC"/>
    <w:rsid w:val="00DA2D03"/>
    <w:rsid w:val="00DA431C"/>
    <w:rsid w:val="00DA455D"/>
    <w:rsid w:val="00DA47BB"/>
    <w:rsid w:val="00DA4E35"/>
    <w:rsid w:val="00DA5026"/>
    <w:rsid w:val="00DA544A"/>
    <w:rsid w:val="00DA5848"/>
    <w:rsid w:val="00DA5DC2"/>
    <w:rsid w:val="00DA5EF2"/>
    <w:rsid w:val="00DA5FA3"/>
    <w:rsid w:val="00DA6524"/>
    <w:rsid w:val="00DA6F86"/>
    <w:rsid w:val="00DA7195"/>
    <w:rsid w:val="00DA71A2"/>
    <w:rsid w:val="00DA7531"/>
    <w:rsid w:val="00DA7841"/>
    <w:rsid w:val="00DA7AA0"/>
    <w:rsid w:val="00DA7BD2"/>
    <w:rsid w:val="00DB015F"/>
    <w:rsid w:val="00DB05AD"/>
    <w:rsid w:val="00DB0903"/>
    <w:rsid w:val="00DB0913"/>
    <w:rsid w:val="00DB0F6A"/>
    <w:rsid w:val="00DB1163"/>
    <w:rsid w:val="00DB129C"/>
    <w:rsid w:val="00DB1619"/>
    <w:rsid w:val="00DB1671"/>
    <w:rsid w:val="00DB25F9"/>
    <w:rsid w:val="00DB26F1"/>
    <w:rsid w:val="00DB29E3"/>
    <w:rsid w:val="00DB2AF2"/>
    <w:rsid w:val="00DB410E"/>
    <w:rsid w:val="00DB4EA9"/>
    <w:rsid w:val="00DB6973"/>
    <w:rsid w:val="00DB7056"/>
    <w:rsid w:val="00DB71E5"/>
    <w:rsid w:val="00DB7EFB"/>
    <w:rsid w:val="00DB7FDB"/>
    <w:rsid w:val="00DC02BF"/>
    <w:rsid w:val="00DC038E"/>
    <w:rsid w:val="00DC06CE"/>
    <w:rsid w:val="00DC1D11"/>
    <w:rsid w:val="00DC23D4"/>
    <w:rsid w:val="00DC2551"/>
    <w:rsid w:val="00DC25C9"/>
    <w:rsid w:val="00DC26A0"/>
    <w:rsid w:val="00DC30D5"/>
    <w:rsid w:val="00DC4B90"/>
    <w:rsid w:val="00DC4E35"/>
    <w:rsid w:val="00DC4E97"/>
    <w:rsid w:val="00DC55A7"/>
    <w:rsid w:val="00DC579C"/>
    <w:rsid w:val="00DC6873"/>
    <w:rsid w:val="00DC6EBB"/>
    <w:rsid w:val="00DC6ED8"/>
    <w:rsid w:val="00DC74C9"/>
    <w:rsid w:val="00DC7602"/>
    <w:rsid w:val="00DC7668"/>
    <w:rsid w:val="00DC77E4"/>
    <w:rsid w:val="00DC78A0"/>
    <w:rsid w:val="00DC7D24"/>
    <w:rsid w:val="00DC7FC2"/>
    <w:rsid w:val="00DD04AB"/>
    <w:rsid w:val="00DD05C2"/>
    <w:rsid w:val="00DD09A7"/>
    <w:rsid w:val="00DD18BF"/>
    <w:rsid w:val="00DD19AC"/>
    <w:rsid w:val="00DD1A77"/>
    <w:rsid w:val="00DD1E53"/>
    <w:rsid w:val="00DD243E"/>
    <w:rsid w:val="00DD2585"/>
    <w:rsid w:val="00DD2649"/>
    <w:rsid w:val="00DD2E13"/>
    <w:rsid w:val="00DD33AB"/>
    <w:rsid w:val="00DD3400"/>
    <w:rsid w:val="00DD3739"/>
    <w:rsid w:val="00DD38C8"/>
    <w:rsid w:val="00DD40F1"/>
    <w:rsid w:val="00DD46DC"/>
    <w:rsid w:val="00DD658F"/>
    <w:rsid w:val="00DD7FCE"/>
    <w:rsid w:val="00DE0712"/>
    <w:rsid w:val="00DE08EC"/>
    <w:rsid w:val="00DE197D"/>
    <w:rsid w:val="00DE1D91"/>
    <w:rsid w:val="00DE1EE7"/>
    <w:rsid w:val="00DE2650"/>
    <w:rsid w:val="00DE2772"/>
    <w:rsid w:val="00DE2973"/>
    <w:rsid w:val="00DE363B"/>
    <w:rsid w:val="00DE3DE9"/>
    <w:rsid w:val="00DE3E2E"/>
    <w:rsid w:val="00DE4271"/>
    <w:rsid w:val="00DE4401"/>
    <w:rsid w:val="00DE4948"/>
    <w:rsid w:val="00DE4D25"/>
    <w:rsid w:val="00DE51EB"/>
    <w:rsid w:val="00DE66DF"/>
    <w:rsid w:val="00DE71BC"/>
    <w:rsid w:val="00DE772E"/>
    <w:rsid w:val="00DE7C3A"/>
    <w:rsid w:val="00DF01F8"/>
    <w:rsid w:val="00DF0D6C"/>
    <w:rsid w:val="00DF0F86"/>
    <w:rsid w:val="00DF241A"/>
    <w:rsid w:val="00DF2596"/>
    <w:rsid w:val="00DF2C21"/>
    <w:rsid w:val="00DF381D"/>
    <w:rsid w:val="00DF3D52"/>
    <w:rsid w:val="00DF424D"/>
    <w:rsid w:val="00DF4409"/>
    <w:rsid w:val="00DF499E"/>
    <w:rsid w:val="00DF4CDD"/>
    <w:rsid w:val="00DF5125"/>
    <w:rsid w:val="00DF5697"/>
    <w:rsid w:val="00DF6003"/>
    <w:rsid w:val="00DF61C4"/>
    <w:rsid w:val="00DF6236"/>
    <w:rsid w:val="00DF63B5"/>
    <w:rsid w:val="00DF647F"/>
    <w:rsid w:val="00DF6C6B"/>
    <w:rsid w:val="00DF6CB2"/>
    <w:rsid w:val="00DF7620"/>
    <w:rsid w:val="00E00290"/>
    <w:rsid w:val="00E00495"/>
    <w:rsid w:val="00E00F22"/>
    <w:rsid w:val="00E01377"/>
    <w:rsid w:val="00E014AA"/>
    <w:rsid w:val="00E021BC"/>
    <w:rsid w:val="00E021DA"/>
    <w:rsid w:val="00E027D9"/>
    <w:rsid w:val="00E03AF9"/>
    <w:rsid w:val="00E048D1"/>
    <w:rsid w:val="00E04976"/>
    <w:rsid w:val="00E04DD2"/>
    <w:rsid w:val="00E05ED7"/>
    <w:rsid w:val="00E063C2"/>
    <w:rsid w:val="00E06654"/>
    <w:rsid w:val="00E06D83"/>
    <w:rsid w:val="00E07A9D"/>
    <w:rsid w:val="00E10534"/>
    <w:rsid w:val="00E105E1"/>
    <w:rsid w:val="00E10D5D"/>
    <w:rsid w:val="00E11089"/>
    <w:rsid w:val="00E118A5"/>
    <w:rsid w:val="00E11B1B"/>
    <w:rsid w:val="00E11E14"/>
    <w:rsid w:val="00E11E9D"/>
    <w:rsid w:val="00E11FC7"/>
    <w:rsid w:val="00E12551"/>
    <w:rsid w:val="00E1255E"/>
    <w:rsid w:val="00E12B29"/>
    <w:rsid w:val="00E13FC4"/>
    <w:rsid w:val="00E14301"/>
    <w:rsid w:val="00E14836"/>
    <w:rsid w:val="00E1486F"/>
    <w:rsid w:val="00E15850"/>
    <w:rsid w:val="00E15E27"/>
    <w:rsid w:val="00E17391"/>
    <w:rsid w:val="00E17413"/>
    <w:rsid w:val="00E17CC8"/>
    <w:rsid w:val="00E17DFE"/>
    <w:rsid w:val="00E17E08"/>
    <w:rsid w:val="00E17FAD"/>
    <w:rsid w:val="00E2077E"/>
    <w:rsid w:val="00E20946"/>
    <w:rsid w:val="00E20BA7"/>
    <w:rsid w:val="00E20BDF"/>
    <w:rsid w:val="00E21386"/>
    <w:rsid w:val="00E21671"/>
    <w:rsid w:val="00E218D4"/>
    <w:rsid w:val="00E21CC6"/>
    <w:rsid w:val="00E225C3"/>
    <w:rsid w:val="00E22C36"/>
    <w:rsid w:val="00E22CC1"/>
    <w:rsid w:val="00E22E5C"/>
    <w:rsid w:val="00E24429"/>
    <w:rsid w:val="00E2449C"/>
    <w:rsid w:val="00E24958"/>
    <w:rsid w:val="00E24E26"/>
    <w:rsid w:val="00E24EF1"/>
    <w:rsid w:val="00E253BE"/>
    <w:rsid w:val="00E25CB9"/>
    <w:rsid w:val="00E25FDD"/>
    <w:rsid w:val="00E2603F"/>
    <w:rsid w:val="00E261FA"/>
    <w:rsid w:val="00E26BE7"/>
    <w:rsid w:val="00E27262"/>
    <w:rsid w:val="00E278FB"/>
    <w:rsid w:val="00E279E0"/>
    <w:rsid w:val="00E27C19"/>
    <w:rsid w:val="00E3033B"/>
    <w:rsid w:val="00E30A20"/>
    <w:rsid w:val="00E30B04"/>
    <w:rsid w:val="00E30CCB"/>
    <w:rsid w:val="00E312D2"/>
    <w:rsid w:val="00E32871"/>
    <w:rsid w:val="00E329A9"/>
    <w:rsid w:val="00E32CF7"/>
    <w:rsid w:val="00E33955"/>
    <w:rsid w:val="00E33BF5"/>
    <w:rsid w:val="00E34E18"/>
    <w:rsid w:val="00E34E2F"/>
    <w:rsid w:val="00E354B5"/>
    <w:rsid w:val="00E3585C"/>
    <w:rsid w:val="00E35B8C"/>
    <w:rsid w:val="00E36636"/>
    <w:rsid w:val="00E36C76"/>
    <w:rsid w:val="00E3706C"/>
    <w:rsid w:val="00E375BE"/>
    <w:rsid w:val="00E37D97"/>
    <w:rsid w:val="00E37DCE"/>
    <w:rsid w:val="00E37F79"/>
    <w:rsid w:val="00E37FAA"/>
    <w:rsid w:val="00E40297"/>
    <w:rsid w:val="00E40690"/>
    <w:rsid w:val="00E408A4"/>
    <w:rsid w:val="00E40B2E"/>
    <w:rsid w:val="00E411C7"/>
    <w:rsid w:val="00E41436"/>
    <w:rsid w:val="00E41843"/>
    <w:rsid w:val="00E4192F"/>
    <w:rsid w:val="00E41AFF"/>
    <w:rsid w:val="00E427AE"/>
    <w:rsid w:val="00E429FE"/>
    <w:rsid w:val="00E42A15"/>
    <w:rsid w:val="00E43201"/>
    <w:rsid w:val="00E43292"/>
    <w:rsid w:val="00E43583"/>
    <w:rsid w:val="00E4358B"/>
    <w:rsid w:val="00E446DE"/>
    <w:rsid w:val="00E453D0"/>
    <w:rsid w:val="00E45543"/>
    <w:rsid w:val="00E456D1"/>
    <w:rsid w:val="00E45EDD"/>
    <w:rsid w:val="00E466C7"/>
    <w:rsid w:val="00E46AD4"/>
    <w:rsid w:val="00E47B2C"/>
    <w:rsid w:val="00E47E5F"/>
    <w:rsid w:val="00E50001"/>
    <w:rsid w:val="00E5194D"/>
    <w:rsid w:val="00E51E06"/>
    <w:rsid w:val="00E52265"/>
    <w:rsid w:val="00E52369"/>
    <w:rsid w:val="00E524A2"/>
    <w:rsid w:val="00E529E3"/>
    <w:rsid w:val="00E52C3E"/>
    <w:rsid w:val="00E5313A"/>
    <w:rsid w:val="00E53213"/>
    <w:rsid w:val="00E5343B"/>
    <w:rsid w:val="00E53B47"/>
    <w:rsid w:val="00E53B5E"/>
    <w:rsid w:val="00E53E1A"/>
    <w:rsid w:val="00E54245"/>
    <w:rsid w:val="00E5441A"/>
    <w:rsid w:val="00E54643"/>
    <w:rsid w:val="00E54CAA"/>
    <w:rsid w:val="00E54FED"/>
    <w:rsid w:val="00E5509F"/>
    <w:rsid w:val="00E556A3"/>
    <w:rsid w:val="00E55FD9"/>
    <w:rsid w:val="00E5642E"/>
    <w:rsid w:val="00E566F4"/>
    <w:rsid w:val="00E56BDA"/>
    <w:rsid w:val="00E56C0F"/>
    <w:rsid w:val="00E56C64"/>
    <w:rsid w:val="00E56ED3"/>
    <w:rsid w:val="00E57215"/>
    <w:rsid w:val="00E5734B"/>
    <w:rsid w:val="00E600C6"/>
    <w:rsid w:val="00E60168"/>
    <w:rsid w:val="00E6090B"/>
    <w:rsid w:val="00E614A8"/>
    <w:rsid w:val="00E614AD"/>
    <w:rsid w:val="00E618EE"/>
    <w:rsid w:val="00E61A91"/>
    <w:rsid w:val="00E61DE9"/>
    <w:rsid w:val="00E62080"/>
    <w:rsid w:val="00E62397"/>
    <w:rsid w:val="00E627A7"/>
    <w:rsid w:val="00E6303A"/>
    <w:rsid w:val="00E633AD"/>
    <w:rsid w:val="00E63433"/>
    <w:rsid w:val="00E63539"/>
    <w:rsid w:val="00E63542"/>
    <w:rsid w:val="00E6357B"/>
    <w:rsid w:val="00E63927"/>
    <w:rsid w:val="00E63BBF"/>
    <w:rsid w:val="00E64963"/>
    <w:rsid w:val="00E64C20"/>
    <w:rsid w:val="00E64D32"/>
    <w:rsid w:val="00E65082"/>
    <w:rsid w:val="00E6600F"/>
    <w:rsid w:val="00E66584"/>
    <w:rsid w:val="00E66A53"/>
    <w:rsid w:val="00E6713D"/>
    <w:rsid w:val="00E67530"/>
    <w:rsid w:val="00E67CC2"/>
    <w:rsid w:val="00E706CB"/>
    <w:rsid w:val="00E709E9"/>
    <w:rsid w:val="00E71024"/>
    <w:rsid w:val="00E711FF"/>
    <w:rsid w:val="00E71242"/>
    <w:rsid w:val="00E716C0"/>
    <w:rsid w:val="00E71C4F"/>
    <w:rsid w:val="00E72450"/>
    <w:rsid w:val="00E724EF"/>
    <w:rsid w:val="00E72E2E"/>
    <w:rsid w:val="00E73463"/>
    <w:rsid w:val="00E738C3"/>
    <w:rsid w:val="00E756E3"/>
    <w:rsid w:val="00E756F4"/>
    <w:rsid w:val="00E75F52"/>
    <w:rsid w:val="00E76964"/>
    <w:rsid w:val="00E7704C"/>
    <w:rsid w:val="00E77314"/>
    <w:rsid w:val="00E77373"/>
    <w:rsid w:val="00E77AF1"/>
    <w:rsid w:val="00E8011F"/>
    <w:rsid w:val="00E80549"/>
    <w:rsid w:val="00E80763"/>
    <w:rsid w:val="00E80A21"/>
    <w:rsid w:val="00E80C3D"/>
    <w:rsid w:val="00E80CB2"/>
    <w:rsid w:val="00E80FFD"/>
    <w:rsid w:val="00E81214"/>
    <w:rsid w:val="00E826FF"/>
    <w:rsid w:val="00E828B2"/>
    <w:rsid w:val="00E82ABC"/>
    <w:rsid w:val="00E82CF0"/>
    <w:rsid w:val="00E831F7"/>
    <w:rsid w:val="00E833B1"/>
    <w:rsid w:val="00E83B8C"/>
    <w:rsid w:val="00E83C29"/>
    <w:rsid w:val="00E83D17"/>
    <w:rsid w:val="00E83F8B"/>
    <w:rsid w:val="00E84798"/>
    <w:rsid w:val="00E848FD"/>
    <w:rsid w:val="00E84C3F"/>
    <w:rsid w:val="00E84E4B"/>
    <w:rsid w:val="00E85411"/>
    <w:rsid w:val="00E85B1E"/>
    <w:rsid w:val="00E85C2F"/>
    <w:rsid w:val="00E86176"/>
    <w:rsid w:val="00E86362"/>
    <w:rsid w:val="00E86823"/>
    <w:rsid w:val="00E86C2B"/>
    <w:rsid w:val="00E86D2C"/>
    <w:rsid w:val="00E87809"/>
    <w:rsid w:val="00E9029C"/>
    <w:rsid w:val="00E91219"/>
    <w:rsid w:val="00E92B30"/>
    <w:rsid w:val="00E932B4"/>
    <w:rsid w:val="00E93508"/>
    <w:rsid w:val="00E93C65"/>
    <w:rsid w:val="00E9448D"/>
    <w:rsid w:val="00E94845"/>
    <w:rsid w:val="00E94A1D"/>
    <w:rsid w:val="00E94B02"/>
    <w:rsid w:val="00E959AB"/>
    <w:rsid w:val="00E95AA4"/>
    <w:rsid w:val="00E95AD0"/>
    <w:rsid w:val="00E96D39"/>
    <w:rsid w:val="00E9785F"/>
    <w:rsid w:val="00E978B1"/>
    <w:rsid w:val="00E97A03"/>
    <w:rsid w:val="00E97BFF"/>
    <w:rsid w:val="00EA04B0"/>
    <w:rsid w:val="00EA04E1"/>
    <w:rsid w:val="00EA0814"/>
    <w:rsid w:val="00EA0B04"/>
    <w:rsid w:val="00EA0C1C"/>
    <w:rsid w:val="00EA13E1"/>
    <w:rsid w:val="00EA2075"/>
    <w:rsid w:val="00EA2591"/>
    <w:rsid w:val="00EA3211"/>
    <w:rsid w:val="00EA384C"/>
    <w:rsid w:val="00EA38BB"/>
    <w:rsid w:val="00EA3A8D"/>
    <w:rsid w:val="00EA4496"/>
    <w:rsid w:val="00EA48E5"/>
    <w:rsid w:val="00EA5403"/>
    <w:rsid w:val="00EA5633"/>
    <w:rsid w:val="00EA5D09"/>
    <w:rsid w:val="00EA6163"/>
    <w:rsid w:val="00EA6352"/>
    <w:rsid w:val="00EA7069"/>
    <w:rsid w:val="00EA7721"/>
    <w:rsid w:val="00EA7D10"/>
    <w:rsid w:val="00EB0CDD"/>
    <w:rsid w:val="00EB11BE"/>
    <w:rsid w:val="00EB1291"/>
    <w:rsid w:val="00EB148E"/>
    <w:rsid w:val="00EB1DB2"/>
    <w:rsid w:val="00EB3B21"/>
    <w:rsid w:val="00EB3BCF"/>
    <w:rsid w:val="00EB46F0"/>
    <w:rsid w:val="00EB49FD"/>
    <w:rsid w:val="00EB53F2"/>
    <w:rsid w:val="00EB5594"/>
    <w:rsid w:val="00EB5B59"/>
    <w:rsid w:val="00EB5BC1"/>
    <w:rsid w:val="00EB5EEF"/>
    <w:rsid w:val="00EB693D"/>
    <w:rsid w:val="00EB6D78"/>
    <w:rsid w:val="00EB7559"/>
    <w:rsid w:val="00EB75BE"/>
    <w:rsid w:val="00EB782B"/>
    <w:rsid w:val="00EB78A3"/>
    <w:rsid w:val="00EB7F4D"/>
    <w:rsid w:val="00EC039B"/>
    <w:rsid w:val="00EC042D"/>
    <w:rsid w:val="00EC0720"/>
    <w:rsid w:val="00EC0F4F"/>
    <w:rsid w:val="00EC1730"/>
    <w:rsid w:val="00EC1CDB"/>
    <w:rsid w:val="00EC28AC"/>
    <w:rsid w:val="00EC2C83"/>
    <w:rsid w:val="00EC4201"/>
    <w:rsid w:val="00EC4B21"/>
    <w:rsid w:val="00EC512D"/>
    <w:rsid w:val="00EC53E4"/>
    <w:rsid w:val="00EC6064"/>
    <w:rsid w:val="00EC614B"/>
    <w:rsid w:val="00EC64BF"/>
    <w:rsid w:val="00EC6713"/>
    <w:rsid w:val="00EC69A6"/>
    <w:rsid w:val="00EC6A0F"/>
    <w:rsid w:val="00EC7244"/>
    <w:rsid w:val="00EC72AA"/>
    <w:rsid w:val="00EC77AF"/>
    <w:rsid w:val="00EC77D9"/>
    <w:rsid w:val="00EC78FB"/>
    <w:rsid w:val="00ED0703"/>
    <w:rsid w:val="00ED0B61"/>
    <w:rsid w:val="00ED1B53"/>
    <w:rsid w:val="00ED24A8"/>
    <w:rsid w:val="00ED2617"/>
    <w:rsid w:val="00ED30F0"/>
    <w:rsid w:val="00ED31CF"/>
    <w:rsid w:val="00ED38EE"/>
    <w:rsid w:val="00ED3F30"/>
    <w:rsid w:val="00ED405A"/>
    <w:rsid w:val="00ED41D4"/>
    <w:rsid w:val="00ED42BC"/>
    <w:rsid w:val="00ED4D23"/>
    <w:rsid w:val="00ED54DB"/>
    <w:rsid w:val="00ED58B8"/>
    <w:rsid w:val="00ED5995"/>
    <w:rsid w:val="00ED6021"/>
    <w:rsid w:val="00ED6208"/>
    <w:rsid w:val="00ED721F"/>
    <w:rsid w:val="00ED7265"/>
    <w:rsid w:val="00ED7358"/>
    <w:rsid w:val="00ED754A"/>
    <w:rsid w:val="00ED7BD8"/>
    <w:rsid w:val="00ED7D5E"/>
    <w:rsid w:val="00EE0026"/>
    <w:rsid w:val="00EE006D"/>
    <w:rsid w:val="00EE056E"/>
    <w:rsid w:val="00EE05D8"/>
    <w:rsid w:val="00EE0BA2"/>
    <w:rsid w:val="00EE12C8"/>
    <w:rsid w:val="00EE19FF"/>
    <w:rsid w:val="00EE1D4B"/>
    <w:rsid w:val="00EE2194"/>
    <w:rsid w:val="00EE2496"/>
    <w:rsid w:val="00EE2A07"/>
    <w:rsid w:val="00EE3217"/>
    <w:rsid w:val="00EE3D73"/>
    <w:rsid w:val="00EE3E20"/>
    <w:rsid w:val="00EE4A3A"/>
    <w:rsid w:val="00EE4C2C"/>
    <w:rsid w:val="00EE4F9A"/>
    <w:rsid w:val="00EE5AD1"/>
    <w:rsid w:val="00EE615B"/>
    <w:rsid w:val="00EE6225"/>
    <w:rsid w:val="00EE6E57"/>
    <w:rsid w:val="00EE6FAC"/>
    <w:rsid w:val="00EE725D"/>
    <w:rsid w:val="00EE7922"/>
    <w:rsid w:val="00EE7A89"/>
    <w:rsid w:val="00EE7D17"/>
    <w:rsid w:val="00EF04C4"/>
    <w:rsid w:val="00EF0B71"/>
    <w:rsid w:val="00EF12F6"/>
    <w:rsid w:val="00EF13FB"/>
    <w:rsid w:val="00EF176A"/>
    <w:rsid w:val="00EF268C"/>
    <w:rsid w:val="00EF2C3A"/>
    <w:rsid w:val="00EF2D05"/>
    <w:rsid w:val="00EF3198"/>
    <w:rsid w:val="00EF3AC9"/>
    <w:rsid w:val="00EF3C45"/>
    <w:rsid w:val="00EF44DC"/>
    <w:rsid w:val="00EF4B6B"/>
    <w:rsid w:val="00EF5339"/>
    <w:rsid w:val="00EF543F"/>
    <w:rsid w:val="00EF5515"/>
    <w:rsid w:val="00EF574C"/>
    <w:rsid w:val="00EF5D63"/>
    <w:rsid w:val="00EF643D"/>
    <w:rsid w:val="00EF64B2"/>
    <w:rsid w:val="00EF6565"/>
    <w:rsid w:val="00EF675B"/>
    <w:rsid w:val="00EF67DB"/>
    <w:rsid w:val="00EF6A2B"/>
    <w:rsid w:val="00EF6C19"/>
    <w:rsid w:val="00EF6D73"/>
    <w:rsid w:val="00F00682"/>
    <w:rsid w:val="00F00823"/>
    <w:rsid w:val="00F00832"/>
    <w:rsid w:val="00F010D5"/>
    <w:rsid w:val="00F018FC"/>
    <w:rsid w:val="00F01C7C"/>
    <w:rsid w:val="00F01CCB"/>
    <w:rsid w:val="00F01CD8"/>
    <w:rsid w:val="00F021DD"/>
    <w:rsid w:val="00F02A85"/>
    <w:rsid w:val="00F02BA2"/>
    <w:rsid w:val="00F02CCB"/>
    <w:rsid w:val="00F02DB6"/>
    <w:rsid w:val="00F02DF8"/>
    <w:rsid w:val="00F0317A"/>
    <w:rsid w:val="00F031F0"/>
    <w:rsid w:val="00F03201"/>
    <w:rsid w:val="00F04125"/>
    <w:rsid w:val="00F04588"/>
    <w:rsid w:val="00F0459B"/>
    <w:rsid w:val="00F045C0"/>
    <w:rsid w:val="00F04A2E"/>
    <w:rsid w:val="00F0552D"/>
    <w:rsid w:val="00F05726"/>
    <w:rsid w:val="00F0581A"/>
    <w:rsid w:val="00F05D09"/>
    <w:rsid w:val="00F05D1B"/>
    <w:rsid w:val="00F0632E"/>
    <w:rsid w:val="00F06337"/>
    <w:rsid w:val="00F06BD7"/>
    <w:rsid w:val="00F06D29"/>
    <w:rsid w:val="00F074AF"/>
    <w:rsid w:val="00F074B7"/>
    <w:rsid w:val="00F075B5"/>
    <w:rsid w:val="00F101D5"/>
    <w:rsid w:val="00F102ED"/>
    <w:rsid w:val="00F1043A"/>
    <w:rsid w:val="00F104EE"/>
    <w:rsid w:val="00F10FF8"/>
    <w:rsid w:val="00F113B2"/>
    <w:rsid w:val="00F12504"/>
    <w:rsid w:val="00F12664"/>
    <w:rsid w:val="00F12888"/>
    <w:rsid w:val="00F12AAD"/>
    <w:rsid w:val="00F12EC7"/>
    <w:rsid w:val="00F13186"/>
    <w:rsid w:val="00F1343B"/>
    <w:rsid w:val="00F134B2"/>
    <w:rsid w:val="00F13581"/>
    <w:rsid w:val="00F13657"/>
    <w:rsid w:val="00F13FB8"/>
    <w:rsid w:val="00F141D5"/>
    <w:rsid w:val="00F145AE"/>
    <w:rsid w:val="00F1488F"/>
    <w:rsid w:val="00F149FD"/>
    <w:rsid w:val="00F1582D"/>
    <w:rsid w:val="00F158C5"/>
    <w:rsid w:val="00F15BA0"/>
    <w:rsid w:val="00F16F35"/>
    <w:rsid w:val="00F16F6F"/>
    <w:rsid w:val="00F170A0"/>
    <w:rsid w:val="00F175FF"/>
    <w:rsid w:val="00F20668"/>
    <w:rsid w:val="00F20B35"/>
    <w:rsid w:val="00F20D3E"/>
    <w:rsid w:val="00F210A6"/>
    <w:rsid w:val="00F2121B"/>
    <w:rsid w:val="00F215D0"/>
    <w:rsid w:val="00F21715"/>
    <w:rsid w:val="00F21808"/>
    <w:rsid w:val="00F22310"/>
    <w:rsid w:val="00F225B1"/>
    <w:rsid w:val="00F22D4B"/>
    <w:rsid w:val="00F22D70"/>
    <w:rsid w:val="00F23002"/>
    <w:rsid w:val="00F23590"/>
    <w:rsid w:val="00F24056"/>
    <w:rsid w:val="00F2423B"/>
    <w:rsid w:val="00F242B2"/>
    <w:rsid w:val="00F24A92"/>
    <w:rsid w:val="00F24FE7"/>
    <w:rsid w:val="00F254AA"/>
    <w:rsid w:val="00F257CF"/>
    <w:rsid w:val="00F25B92"/>
    <w:rsid w:val="00F26026"/>
    <w:rsid w:val="00F2624B"/>
    <w:rsid w:val="00F2639D"/>
    <w:rsid w:val="00F265CD"/>
    <w:rsid w:val="00F267D9"/>
    <w:rsid w:val="00F27DF3"/>
    <w:rsid w:val="00F30031"/>
    <w:rsid w:val="00F30A9D"/>
    <w:rsid w:val="00F30B00"/>
    <w:rsid w:val="00F30DD9"/>
    <w:rsid w:val="00F30E60"/>
    <w:rsid w:val="00F311BE"/>
    <w:rsid w:val="00F3161A"/>
    <w:rsid w:val="00F3193C"/>
    <w:rsid w:val="00F31995"/>
    <w:rsid w:val="00F31F77"/>
    <w:rsid w:val="00F31FA5"/>
    <w:rsid w:val="00F32A1B"/>
    <w:rsid w:val="00F330C5"/>
    <w:rsid w:val="00F34380"/>
    <w:rsid w:val="00F3449B"/>
    <w:rsid w:val="00F346D1"/>
    <w:rsid w:val="00F35B69"/>
    <w:rsid w:val="00F35DB4"/>
    <w:rsid w:val="00F3650F"/>
    <w:rsid w:val="00F36629"/>
    <w:rsid w:val="00F366BB"/>
    <w:rsid w:val="00F3677D"/>
    <w:rsid w:val="00F36796"/>
    <w:rsid w:val="00F367ED"/>
    <w:rsid w:val="00F37451"/>
    <w:rsid w:val="00F377A9"/>
    <w:rsid w:val="00F37813"/>
    <w:rsid w:val="00F37CD2"/>
    <w:rsid w:val="00F37CD8"/>
    <w:rsid w:val="00F4098A"/>
    <w:rsid w:val="00F409E6"/>
    <w:rsid w:val="00F40AB7"/>
    <w:rsid w:val="00F40B9C"/>
    <w:rsid w:val="00F4131D"/>
    <w:rsid w:val="00F418A0"/>
    <w:rsid w:val="00F420A2"/>
    <w:rsid w:val="00F425AC"/>
    <w:rsid w:val="00F42821"/>
    <w:rsid w:val="00F432C3"/>
    <w:rsid w:val="00F437D4"/>
    <w:rsid w:val="00F43C89"/>
    <w:rsid w:val="00F4450F"/>
    <w:rsid w:val="00F44E03"/>
    <w:rsid w:val="00F44F15"/>
    <w:rsid w:val="00F45B15"/>
    <w:rsid w:val="00F460D1"/>
    <w:rsid w:val="00F4693A"/>
    <w:rsid w:val="00F47500"/>
    <w:rsid w:val="00F47A99"/>
    <w:rsid w:val="00F504AA"/>
    <w:rsid w:val="00F509AE"/>
    <w:rsid w:val="00F50D45"/>
    <w:rsid w:val="00F51E6F"/>
    <w:rsid w:val="00F522BA"/>
    <w:rsid w:val="00F524FB"/>
    <w:rsid w:val="00F529A1"/>
    <w:rsid w:val="00F52B41"/>
    <w:rsid w:val="00F52B87"/>
    <w:rsid w:val="00F52F59"/>
    <w:rsid w:val="00F538A9"/>
    <w:rsid w:val="00F53B6E"/>
    <w:rsid w:val="00F541BE"/>
    <w:rsid w:val="00F5469D"/>
    <w:rsid w:val="00F546AC"/>
    <w:rsid w:val="00F54A95"/>
    <w:rsid w:val="00F54F15"/>
    <w:rsid w:val="00F553D2"/>
    <w:rsid w:val="00F5545D"/>
    <w:rsid w:val="00F55856"/>
    <w:rsid w:val="00F566C3"/>
    <w:rsid w:val="00F57E89"/>
    <w:rsid w:val="00F57FB7"/>
    <w:rsid w:val="00F601EF"/>
    <w:rsid w:val="00F60217"/>
    <w:rsid w:val="00F6024F"/>
    <w:rsid w:val="00F60BFE"/>
    <w:rsid w:val="00F6139A"/>
    <w:rsid w:val="00F616DF"/>
    <w:rsid w:val="00F61E9C"/>
    <w:rsid w:val="00F62D59"/>
    <w:rsid w:val="00F6308F"/>
    <w:rsid w:val="00F63232"/>
    <w:rsid w:val="00F63594"/>
    <w:rsid w:val="00F63722"/>
    <w:rsid w:val="00F63D3D"/>
    <w:rsid w:val="00F64DB0"/>
    <w:rsid w:val="00F65208"/>
    <w:rsid w:val="00F658B8"/>
    <w:rsid w:val="00F663C2"/>
    <w:rsid w:val="00F66CAC"/>
    <w:rsid w:val="00F66E92"/>
    <w:rsid w:val="00F672AC"/>
    <w:rsid w:val="00F70E40"/>
    <w:rsid w:val="00F70F5F"/>
    <w:rsid w:val="00F7174F"/>
    <w:rsid w:val="00F7176D"/>
    <w:rsid w:val="00F7177E"/>
    <w:rsid w:val="00F718A6"/>
    <w:rsid w:val="00F71A84"/>
    <w:rsid w:val="00F72DDB"/>
    <w:rsid w:val="00F73D4C"/>
    <w:rsid w:val="00F74291"/>
    <w:rsid w:val="00F743C3"/>
    <w:rsid w:val="00F74E7E"/>
    <w:rsid w:val="00F753BF"/>
    <w:rsid w:val="00F75DEA"/>
    <w:rsid w:val="00F762E0"/>
    <w:rsid w:val="00F76682"/>
    <w:rsid w:val="00F7684E"/>
    <w:rsid w:val="00F76D13"/>
    <w:rsid w:val="00F771DC"/>
    <w:rsid w:val="00F77E40"/>
    <w:rsid w:val="00F77E4B"/>
    <w:rsid w:val="00F77E77"/>
    <w:rsid w:val="00F81258"/>
    <w:rsid w:val="00F816F7"/>
    <w:rsid w:val="00F81A63"/>
    <w:rsid w:val="00F81B5A"/>
    <w:rsid w:val="00F82495"/>
    <w:rsid w:val="00F82579"/>
    <w:rsid w:val="00F8431F"/>
    <w:rsid w:val="00F8509A"/>
    <w:rsid w:val="00F85844"/>
    <w:rsid w:val="00F85CBC"/>
    <w:rsid w:val="00F85E53"/>
    <w:rsid w:val="00F86296"/>
    <w:rsid w:val="00F86345"/>
    <w:rsid w:val="00F867F7"/>
    <w:rsid w:val="00F86A15"/>
    <w:rsid w:val="00F86DEC"/>
    <w:rsid w:val="00F86EB5"/>
    <w:rsid w:val="00F87083"/>
    <w:rsid w:val="00F87111"/>
    <w:rsid w:val="00F872C1"/>
    <w:rsid w:val="00F874FC"/>
    <w:rsid w:val="00F87721"/>
    <w:rsid w:val="00F87873"/>
    <w:rsid w:val="00F879CC"/>
    <w:rsid w:val="00F900A5"/>
    <w:rsid w:val="00F9076C"/>
    <w:rsid w:val="00F90F93"/>
    <w:rsid w:val="00F91458"/>
    <w:rsid w:val="00F9152E"/>
    <w:rsid w:val="00F916E7"/>
    <w:rsid w:val="00F91E07"/>
    <w:rsid w:val="00F91E88"/>
    <w:rsid w:val="00F92524"/>
    <w:rsid w:val="00F931B4"/>
    <w:rsid w:val="00F93805"/>
    <w:rsid w:val="00F941A2"/>
    <w:rsid w:val="00F94549"/>
    <w:rsid w:val="00F9556A"/>
    <w:rsid w:val="00F959EC"/>
    <w:rsid w:val="00F962B2"/>
    <w:rsid w:val="00F96971"/>
    <w:rsid w:val="00F96C45"/>
    <w:rsid w:val="00F978B5"/>
    <w:rsid w:val="00F97EC7"/>
    <w:rsid w:val="00FA0370"/>
    <w:rsid w:val="00FA084C"/>
    <w:rsid w:val="00FA113B"/>
    <w:rsid w:val="00FA1944"/>
    <w:rsid w:val="00FA1C03"/>
    <w:rsid w:val="00FA1FFD"/>
    <w:rsid w:val="00FA22AB"/>
    <w:rsid w:val="00FA2303"/>
    <w:rsid w:val="00FA28E1"/>
    <w:rsid w:val="00FA2E2E"/>
    <w:rsid w:val="00FA3189"/>
    <w:rsid w:val="00FA3531"/>
    <w:rsid w:val="00FA3B92"/>
    <w:rsid w:val="00FA3E62"/>
    <w:rsid w:val="00FA441F"/>
    <w:rsid w:val="00FA451C"/>
    <w:rsid w:val="00FA5499"/>
    <w:rsid w:val="00FA585C"/>
    <w:rsid w:val="00FA5CCE"/>
    <w:rsid w:val="00FA691F"/>
    <w:rsid w:val="00FA6BCA"/>
    <w:rsid w:val="00FA7538"/>
    <w:rsid w:val="00FA766D"/>
    <w:rsid w:val="00FB07CB"/>
    <w:rsid w:val="00FB0D0D"/>
    <w:rsid w:val="00FB1FC4"/>
    <w:rsid w:val="00FB2096"/>
    <w:rsid w:val="00FB23D1"/>
    <w:rsid w:val="00FB24ED"/>
    <w:rsid w:val="00FB26C4"/>
    <w:rsid w:val="00FB2988"/>
    <w:rsid w:val="00FB2D6B"/>
    <w:rsid w:val="00FB2E88"/>
    <w:rsid w:val="00FB3213"/>
    <w:rsid w:val="00FB3D6E"/>
    <w:rsid w:val="00FB3F1F"/>
    <w:rsid w:val="00FB4308"/>
    <w:rsid w:val="00FB47E2"/>
    <w:rsid w:val="00FB488E"/>
    <w:rsid w:val="00FB4A70"/>
    <w:rsid w:val="00FB4B05"/>
    <w:rsid w:val="00FB50D8"/>
    <w:rsid w:val="00FB5BDD"/>
    <w:rsid w:val="00FB6003"/>
    <w:rsid w:val="00FB6551"/>
    <w:rsid w:val="00FB65F4"/>
    <w:rsid w:val="00FB6FCC"/>
    <w:rsid w:val="00FB78AB"/>
    <w:rsid w:val="00FC0107"/>
    <w:rsid w:val="00FC13A6"/>
    <w:rsid w:val="00FC18ED"/>
    <w:rsid w:val="00FC1C8A"/>
    <w:rsid w:val="00FC1FBC"/>
    <w:rsid w:val="00FC2555"/>
    <w:rsid w:val="00FC2F45"/>
    <w:rsid w:val="00FC328E"/>
    <w:rsid w:val="00FC3567"/>
    <w:rsid w:val="00FC37E0"/>
    <w:rsid w:val="00FC3F6F"/>
    <w:rsid w:val="00FC4BBB"/>
    <w:rsid w:val="00FC4C46"/>
    <w:rsid w:val="00FC4D96"/>
    <w:rsid w:val="00FC5067"/>
    <w:rsid w:val="00FC584A"/>
    <w:rsid w:val="00FC6558"/>
    <w:rsid w:val="00FC6AF2"/>
    <w:rsid w:val="00FC6D95"/>
    <w:rsid w:val="00FD00D9"/>
    <w:rsid w:val="00FD02ED"/>
    <w:rsid w:val="00FD0514"/>
    <w:rsid w:val="00FD08DA"/>
    <w:rsid w:val="00FD0A3D"/>
    <w:rsid w:val="00FD0BAB"/>
    <w:rsid w:val="00FD0BD7"/>
    <w:rsid w:val="00FD10FE"/>
    <w:rsid w:val="00FD1269"/>
    <w:rsid w:val="00FD1ADA"/>
    <w:rsid w:val="00FD1CAA"/>
    <w:rsid w:val="00FD20FA"/>
    <w:rsid w:val="00FD22E5"/>
    <w:rsid w:val="00FD3037"/>
    <w:rsid w:val="00FD3216"/>
    <w:rsid w:val="00FD3CDD"/>
    <w:rsid w:val="00FD416E"/>
    <w:rsid w:val="00FD5358"/>
    <w:rsid w:val="00FD6CC9"/>
    <w:rsid w:val="00FD7096"/>
    <w:rsid w:val="00FD71F1"/>
    <w:rsid w:val="00FD7546"/>
    <w:rsid w:val="00FD7A05"/>
    <w:rsid w:val="00FD7B9F"/>
    <w:rsid w:val="00FE0E80"/>
    <w:rsid w:val="00FE0F78"/>
    <w:rsid w:val="00FE144B"/>
    <w:rsid w:val="00FE19D0"/>
    <w:rsid w:val="00FE23AB"/>
    <w:rsid w:val="00FE4441"/>
    <w:rsid w:val="00FE4759"/>
    <w:rsid w:val="00FE5207"/>
    <w:rsid w:val="00FE52C7"/>
    <w:rsid w:val="00FE545C"/>
    <w:rsid w:val="00FE6032"/>
    <w:rsid w:val="00FE6372"/>
    <w:rsid w:val="00FE6464"/>
    <w:rsid w:val="00FE6488"/>
    <w:rsid w:val="00FE6939"/>
    <w:rsid w:val="00FE6B75"/>
    <w:rsid w:val="00FE6FA3"/>
    <w:rsid w:val="00FE72DF"/>
    <w:rsid w:val="00FE7F4F"/>
    <w:rsid w:val="00FE7F91"/>
    <w:rsid w:val="00FF05E7"/>
    <w:rsid w:val="00FF068C"/>
    <w:rsid w:val="00FF25FF"/>
    <w:rsid w:val="00FF2FAF"/>
    <w:rsid w:val="00FF3392"/>
    <w:rsid w:val="00FF354E"/>
    <w:rsid w:val="00FF36F2"/>
    <w:rsid w:val="00FF36F3"/>
    <w:rsid w:val="00FF38C3"/>
    <w:rsid w:val="00FF425C"/>
    <w:rsid w:val="00FF42D9"/>
    <w:rsid w:val="00FF4379"/>
    <w:rsid w:val="00FF4740"/>
    <w:rsid w:val="00FF508C"/>
    <w:rsid w:val="00FF56F3"/>
    <w:rsid w:val="00FF5C80"/>
    <w:rsid w:val="00FF6BF2"/>
    <w:rsid w:val="00FF7371"/>
    <w:rsid w:val="00FF7C8E"/>
    <w:rsid w:val="00FF7DCD"/>
    <w:rsid w:val="00FF7F56"/>
    <w:rsid w:val="00FF7F73"/>
    <w:rsid w:val="0569165C"/>
    <w:rsid w:val="06982B0B"/>
    <w:rsid w:val="0B63C581"/>
    <w:rsid w:val="0CEC8FEA"/>
    <w:rsid w:val="18C6439F"/>
    <w:rsid w:val="1EA88F4D"/>
    <w:rsid w:val="2165B2D8"/>
    <w:rsid w:val="237B9706"/>
    <w:rsid w:val="23E63976"/>
    <w:rsid w:val="2921B539"/>
    <w:rsid w:val="2B961817"/>
    <w:rsid w:val="35935AB9"/>
    <w:rsid w:val="368B88FD"/>
    <w:rsid w:val="39731065"/>
    <w:rsid w:val="3E57EFFF"/>
    <w:rsid w:val="4410B05A"/>
    <w:rsid w:val="49734095"/>
    <w:rsid w:val="4D71688B"/>
    <w:rsid w:val="558414AD"/>
    <w:rsid w:val="55E5C379"/>
    <w:rsid w:val="5DB3A1A7"/>
    <w:rsid w:val="5E0FBF37"/>
    <w:rsid w:val="66AE3FAF"/>
    <w:rsid w:val="6BD32CCB"/>
    <w:rsid w:val="6E39537F"/>
    <w:rsid w:val="7050996E"/>
    <w:rsid w:val="72915DA4"/>
    <w:rsid w:val="76CB462B"/>
    <w:rsid w:val="7A5B7FE9"/>
    <w:rsid w:val="7ADBFC0E"/>
    <w:rsid w:val="7C8CCA66"/>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FEE07"/>
  <w15:chartTrackingRefBased/>
  <w15:docId w15:val="{964FC266-0181-4501-978A-344F0719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FB"/>
    <w:pPr>
      <w:spacing w:after="200" w:line="276" w:lineRule="auto"/>
      <w:jc w:val="both"/>
    </w:pPr>
    <w:rPr>
      <w:sz w:val="24"/>
      <w:szCs w:val="22"/>
      <w:lang w:val="en-US" w:eastAsia="en-US"/>
    </w:rPr>
  </w:style>
  <w:style w:type="paragraph" w:styleId="Heading1">
    <w:name w:val="heading 1"/>
    <w:basedOn w:val="Normal"/>
    <w:next w:val="Normal"/>
    <w:link w:val="Heading1Char"/>
    <w:autoRedefine/>
    <w:uiPriority w:val="9"/>
    <w:qFormat/>
    <w:rsid w:val="00232FD9"/>
    <w:pPr>
      <w:keepNext/>
      <w:keepLines/>
      <w:pageBreakBefore/>
      <w:numPr>
        <w:numId w:val="9"/>
      </w:numPr>
      <w:spacing w:before="120" w:after="240" w:line="312" w:lineRule="auto"/>
      <w:outlineLvl w:val="0"/>
    </w:pPr>
    <w:rPr>
      <w:rFonts w:eastAsia="Times New Roman"/>
      <w:b/>
      <w:bCs/>
      <w:caps/>
      <w:color w:val="5C666C"/>
      <w:sz w:val="32"/>
      <w:szCs w:val="28"/>
      <w:lang w:eastAsia="pt-PT"/>
    </w:rPr>
  </w:style>
  <w:style w:type="paragraph" w:styleId="Heading2">
    <w:name w:val="heading 2"/>
    <w:basedOn w:val="Normal"/>
    <w:next w:val="Listanumerada1"/>
    <w:link w:val="Heading2Char"/>
    <w:autoRedefine/>
    <w:uiPriority w:val="9"/>
    <w:unhideWhenUsed/>
    <w:qFormat/>
    <w:rsid w:val="00232FD9"/>
    <w:pPr>
      <w:keepNext/>
      <w:keepLines/>
      <w:numPr>
        <w:ilvl w:val="1"/>
        <w:numId w:val="9"/>
      </w:numPr>
      <w:spacing w:before="200" w:after="120"/>
      <w:ind w:left="426" w:hanging="426"/>
      <w:outlineLvl w:val="1"/>
    </w:pPr>
    <w:rPr>
      <w:rFonts w:eastAsia="Times New Roman"/>
      <w:b/>
      <w:bCs/>
      <w:smallCaps/>
      <w:sz w:val="28"/>
      <w:szCs w:val="26"/>
      <w:lang w:eastAsia="pt-PT"/>
    </w:rPr>
  </w:style>
  <w:style w:type="paragraph" w:styleId="Heading3">
    <w:name w:val="heading 3"/>
    <w:basedOn w:val="Heading2"/>
    <w:next w:val="Normal"/>
    <w:link w:val="Heading3Char"/>
    <w:uiPriority w:val="9"/>
    <w:unhideWhenUsed/>
    <w:qFormat/>
    <w:rsid w:val="00B85808"/>
    <w:pPr>
      <w:numPr>
        <w:ilvl w:val="2"/>
      </w:numPr>
      <w:ind w:left="709" w:hanging="709"/>
      <w:outlineLvl w:val="2"/>
    </w:pPr>
    <w:rPr>
      <w:bCs w:val="0"/>
      <w:sz w:val="26"/>
    </w:rPr>
  </w:style>
  <w:style w:type="paragraph" w:styleId="Heading4">
    <w:name w:val="heading 4"/>
    <w:basedOn w:val="Heading2"/>
    <w:next w:val="Normal"/>
    <w:link w:val="Heading4Char"/>
    <w:uiPriority w:val="9"/>
    <w:unhideWhenUsed/>
    <w:qFormat/>
    <w:rsid w:val="00B85808"/>
    <w:pPr>
      <w:numPr>
        <w:ilvl w:val="3"/>
      </w:numPr>
      <w:ind w:left="851" w:hanging="851"/>
      <w:outlineLvl w:val="3"/>
    </w:pPr>
    <w:rPr>
      <w:bCs w:val="0"/>
      <w:iCs/>
      <w:sz w:val="26"/>
    </w:rPr>
  </w:style>
  <w:style w:type="paragraph" w:styleId="Heading5">
    <w:name w:val="heading 5"/>
    <w:basedOn w:val="Normal"/>
    <w:next w:val="Normal"/>
    <w:link w:val="Heading5Char"/>
    <w:uiPriority w:val="9"/>
    <w:unhideWhenUsed/>
    <w:qFormat/>
    <w:rsid w:val="00AD3A9E"/>
    <w:pPr>
      <w:keepNext/>
      <w:keepLines/>
      <w:spacing w:before="40" w:after="0"/>
      <w:jc w:val="center"/>
      <w:outlineLvl w:val="4"/>
    </w:pPr>
    <w:rPr>
      <w:rFonts w:eastAsiaTheme="majorEastAsia" w:cstheme="majorBidi"/>
      <w:b/>
      <w:caps/>
      <w:sz w:val="32"/>
    </w:rPr>
  </w:style>
  <w:style w:type="paragraph" w:styleId="Heading6">
    <w:name w:val="heading 6"/>
    <w:basedOn w:val="Normal"/>
    <w:next w:val="Normal"/>
    <w:link w:val="Heading6Char"/>
    <w:uiPriority w:val="9"/>
    <w:semiHidden/>
    <w:unhideWhenUsed/>
    <w:qFormat/>
    <w:rsid w:val="003A76B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2FD9"/>
    <w:rPr>
      <w:rFonts w:eastAsia="Times New Roman"/>
      <w:b/>
      <w:bCs/>
      <w:caps/>
      <w:color w:val="5C666C"/>
      <w:sz w:val="32"/>
      <w:szCs w:val="28"/>
      <w:lang w:val="en-US"/>
    </w:rPr>
  </w:style>
  <w:style w:type="character" w:customStyle="1" w:styleId="Heading2Char">
    <w:name w:val="Heading 2 Char"/>
    <w:link w:val="Heading2"/>
    <w:uiPriority w:val="9"/>
    <w:rsid w:val="00232FD9"/>
    <w:rPr>
      <w:rFonts w:eastAsia="Times New Roman"/>
      <w:b/>
      <w:bCs/>
      <w:smallCaps/>
      <w:sz w:val="28"/>
      <w:szCs w:val="26"/>
      <w:lang w:val="en-US"/>
    </w:rPr>
  </w:style>
  <w:style w:type="character" w:customStyle="1" w:styleId="Heading3Char">
    <w:name w:val="Heading 3 Char"/>
    <w:link w:val="Heading3"/>
    <w:uiPriority w:val="9"/>
    <w:rsid w:val="00B85808"/>
    <w:rPr>
      <w:rFonts w:eastAsia="Times New Roman"/>
      <w:b/>
      <w:smallCaps/>
      <w:sz w:val="26"/>
      <w:szCs w:val="26"/>
      <w:lang w:val="en-US"/>
    </w:rPr>
  </w:style>
  <w:style w:type="character" w:customStyle="1" w:styleId="Heading4Char">
    <w:name w:val="Heading 4 Char"/>
    <w:link w:val="Heading4"/>
    <w:uiPriority w:val="9"/>
    <w:rsid w:val="00B85808"/>
    <w:rPr>
      <w:rFonts w:eastAsia="Times New Roman"/>
      <w:b/>
      <w:iCs/>
      <w:smallCaps/>
      <w:sz w:val="26"/>
      <w:szCs w:val="26"/>
      <w:lang w:val="en-U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TOC1">
    <w:name w:val="toc 1"/>
    <w:basedOn w:val="Normal"/>
    <w:next w:val="Normal"/>
    <w:autoRedefine/>
    <w:uiPriority w:val="39"/>
    <w:unhideWhenUsed/>
    <w:rsid w:val="0054077B"/>
    <w:pPr>
      <w:tabs>
        <w:tab w:val="left" w:pos="284"/>
        <w:tab w:val="right" w:leader="dot" w:pos="9070"/>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54077B"/>
    <w:pPr>
      <w:tabs>
        <w:tab w:val="left" w:pos="709"/>
        <w:tab w:val="right" w:leader="dot" w:pos="9070"/>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54077B"/>
    <w:pPr>
      <w:tabs>
        <w:tab w:val="left" w:pos="1134"/>
        <w:tab w:val="right" w:leader="dot" w:pos="9070"/>
      </w:tabs>
      <w:spacing w:after="100" w:line="240" w:lineRule="auto"/>
      <w:ind w:firstLine="567"/>
    </w:pPr>
    <w:rPr>
      <w:rFonts w:eastAsia="Times New Roman"/>
      <w:noProof/>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ListParagraph"/>
    <w:qFormat/>
    <w:rsid w:val="000D6611"/>
    <w:pPr>
      <w:numPr>
        <w:numId w:val="3"/>
      </w:numPr>
      <w:spacing w:after="0" w:line="312" w:lineRule="auto"/>
    </w:pPr>
    <w:rPr>
      <w:rFonts w:eastAsia="Times New Roman"/>
      <w:lang w:eastAsia="pt-PT"/>
    </w:rPr>
  </w:style>
  <w:style w:type="paragraph" w:customStyle="1" w:styleId="Listanumerada1">
    <w:name w:val="Lista numerada1"/>
    <w:basedOn w:val="ListParagraph"/>
    <w:qFormat/>
    <w:rsid w:val="000D6611"/>
    <w:pPr>
      <w:numPr>
        <w:numId w:val="2"/>
      </w:numPr>
      <w:spacing w:after="0" w:line="312" w:lineRule="auto"/>
    </w:pPr>
    <w:rPr>
      <w:rFonts w:eastAsia="Times New Roman"/>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spacing w:before="240" w:after="0" w:line="259" w:lineRule="auto"/>
      <w:jc w:val="left"/>
      <w:outlineLvl w:val="9"/>
    </w:pPr>
    <w:rPr>
      <w:rFonts w:ascii="Calibri Light" w:hAnsi="Calibri Light"/>
      <w:b w:val="0"/>
      <w:bCs w:val="0"/>
      <w:caps w:val="0"/>
      <w:color w:val="2E74B5"/>
      <w:szCs w:val="32"/>
      <w:lang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character" w:styleId="FollowedHyperlink">
    <w:name w:val="FollowedHyperlink"/>
    <w:basedOn w:val="DefaultParagraphFont"/>
    <w:uiPriority w:val="99"/>
    <w:semiHidden/>
    <w:unhideWhenUsed/>
    <w:rsid w:val="00744463"/>
    <w:rPr>
      <w:color w:val="954F72" w:themeColor="followedHyperlink"/>
      <w:u w:val="single"/>
    </w:rPr>
  </w:style>
  <w:style w:type="paragraph" w:styleId="TOC4">
    <w:name w:val="toc 4"/>
    <w:basedOn w:val="Normal"/>
    <w:next w:val="Normal"/>
    <w:autoRedefine/>
    <w:uiPriority w:val="39"/>
    <w:unhideWhenUsed/>
    <w:rsid w:val="0012695B"/>
    <w:pPr>
      <w:spacing w:after="100"/>
      <w:ind w:left="720"/>
    </w:pPr>
  </w:style>
  <w:style w:type="character" w:customStyle="1" w:styleId="Heading5Char">
    <w:name w:val="Heading 5 Char"/>
    <w:basedOn w:val="DefaultParagraphFont"/>
    <w:link w:val="Heading5"/>
    <w:uiPriority w:val="9"/>
    <w:rsid w:val="00AD3A9E"/>
    <w:rPr>
      <w:rFonts w:eastAsiaTheme="majorEastAsia" w:cstheme="majorBidi"/>
      <w:b/>
      <w:caps/>
      <w:sz w:val="32"/>
      <w:szCs w:val="22"/>
      <w:lang w:eastAsia="en-US"/>
    </w:rPr>
  </w:style>
  <w:style w:type="paragraph" w:styleId="TOC5">
    <w:name w:val="toc 5"/>
    <w:basedOn w:val="Normal"/>
    <w:next w:val="Normal"/>
    <w:autoRedefine/>
    <w:uiPriority w:val="39"/>
    <w:unhideWhenUsed/>
    <w:rsid w:val="0054077B"/>
    <w:pPr>
      <w:tabs>
        <w:tab w:val="right" w:leader="dot" w:pos="9060"/>
      </w:tabs>
      <w:spacing w:after="100"/>
    </w:pPr>
  </w:style>
  <w:style w:type="character" w:customStyle="1" w:styleId="Heading6Char">
    <w:name w:val="Heading 6 Char"/>
    <w:basedOn w:val="DefaultParagraphFont"/>
    <w:link w:val="Heading6"/>
    <w:uiPriority w:val="9"/>
    <w:semiHidden/>
    <w:rsid w:val="003A76BD"/>
    <w:rPr>
      <w:rFonts w:asciiTheme="majorHAnsi" w:eastAsiaTheme="majorEastAsia" w:hAnsiTheme="majorHAnsi" w:cstheme="majorBidi"/>
      <w:color w:val="1F3763" w:themeColor="accent1" w:themeShade="7F"/>
      <w:sz w:val="24"/>
      <w:szCs w:val="22"/>
      <w:lang w:eastAsia="en-US"/>
    </w:rPr>
  </w:style>
  <w:style w:type="character" w:styleId="CommentReference">
    <w:name w:val="annotation reference"/>
    <w:basedOn w:val="DefaultParagraphFont"/>
    <w:uiPriority w:val="99"/>
    <w:semiHidden/>
    <w:unhideWhenUsed/>
    <w:rsid w:val="00B338A1"/>
    <w:rPr>
      <w:sz w:val="16"/>
      <w:szCs w:val="16"/>
    </w:rPr>
  </w:style>
  <w:style w:type="paragraph" w:styleId="CommentText">
    <w:name w:val="annotation text"/>
    <w:basedOn w:val="Normal"/>
    <w:link w:val="CommentTextChar"/>
    <w:uiPriority w:val="99"/>
    <w:unhideWhenUsed/>
    <w:rsid w:val="00B338A1"/>
    <w:pPr>
      <w:spacing w:line="240" w:lineRule="auto"/>
    </w:pPr>
    <w:rPr>
      <w:sz w:val="20"/>
      <w:szCs w:val="20"/>
    </w:rPr>
  </w:style>
  <w:style w:type="character" w:customStyle="1" w:styleId="CommentTextChar">
    <w:name w:val="Comment Text Char"/>
    <w:basedOn w:val="DefaultParagraphFont"/>
    <w:link w:val="CommentText"/>
    <w:uiPriority w:val="99"/>
    <w:rsid w:val="00B338A1"/>
    <w:rPr>
      <w:lang w:eastAsia="en-US"/>
    </w:rPr>
  </w:style>
  <w:style w:type="paragraph" w:styleId="CommentSubject">
    <w:name w:val="annotation subject"/>
    <w:basedOn w:val="CommentText"/>
    <w:next w:val="CommentText"/>
    <w:link w:val="CommentSubjectChar"/>
    <w:uiPriority w:val="99"/>
    <w:semiHidden/>
    <w:unhideWhenUsed/>
    <w:rsid w:val="00B338A1"/>
    <w:rPr>
      <w:b/>
      <w:bCs/>
    </w:rPr>
  </w:style>
  <w:style w:type="character" w:customStyle="1" w:styleId="CommentSubjectChar">
    <w:name w:val="Comment Subject Char"/>
    <w:basedOn w:val="CommentTextChar"/>
    <w:link w:val="CommentSubject"/>
    <w:uiPriority w:val="99"/>
    <w:semiHidden/>
    <w:rsid w:val="00B338A1"/>
    <w:rPr>
      <w:b/>
      <w:bCs/>
      <w:lang w:eastAsia="en-US"/>
    </w:rPr>
  </w:style>
  <w:style w:type="paragraph" w:styleId="NormalWeb">
    <w:name w:val="Normal (Web)"/>
    <w:basedOn w:val="Normal"/>
    <w:uiPriority w:val="99"/>
    <w:semiHidden/>
    <w:unhideWhenUsed/>
    <w:rsid w:val="00F460D1"/>
    <w:rPr>
      <w:rFonts w:ascii="Times New Roman" w:hAnsi="Times New Roman"/>
      <w:szCs w:val="24"/>
    </w:rPr>
  </w:style>
  <w:style w:type="character" w:styleId="Strong">
    <w:name w:val="Strong"/>
    <w:basedOn w:val="DefaultParagraphFont"/>
    <w:uiPriority w:val="22"/>
    <w:qFormat/>
    <w:rsid w:val="00B82EA6"/>
    <w:rPr>
      <w:b/>
      <w:bCs/>
    </w:rPr>
  </w:style>
  <w:style w:type="character" w:styleId="PlaceholderText">
    <w:name w:val="Placeholder Text"/>
    <w:basedOn w:val="DefaultParagraphFont"/>
    <w:uiPriority w:val="99"/>
    <w:semiHidden/>
    <w:rsid w:val="0050340B"/>
    <w:rPr>
      <w:color w:val="666666"/>
    </w:rPr>
  </w:style>
  <w:style w:type="table" w:styleId="GridTable1Light-Accent3">
    <w:name w:val="Grid Table 1 Light Accent 3"/>
    <w:basedOn w:val="TableNormal"/>
    <w:uiPriority w:val="46"/>
    <w:rsid w:val="006A617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15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781E19"/>
    <w:pPr>
      <w:spacing w:before="100" w:beforeAutospacing="1" w:after="100" w:afterAutospacing="1" w:line="240" w:lineRule="auto"/>
      <w:jc w:val="left"/>
    </w:pPr>
    <w:rPr>
      <w:rFonts w:ascii="Times New Roman" w:eastAsia="Times New Roman" w:hAnsi="Times New Roman"/>
      <w:szCs w:val="24"/>
      <w:lang w:val="pt-PT" w:eastAsia="pt-PT"/>
    </w:rPr>
  </w:style>
  <w:style w:type="paragraph" w:customStyle="1" w:styleId="xl65">
    <w:name w:val="xl65"/>
    <w:basedOn w:val="Normal"/>
    <w:rsid w:val="00781E19"/>
    <w:pPr>
      <w:spacing w:before="100" w:beforeAutospacing="1" w:after="100" w:afterAutospacing="1" w:line="240" w:lineRule="auto"/>
      <w:jc w:val="center"/>
      <w:textAlignment w:val="center"/>
    </w:pPr>
    <w:rPr>
      <w:rFonts w:ascii="Times New Roman" w:eastAsia="Times New Roman" w:hAnsi="Times New Roman"/>
      <w:b/>
      <w:bCs/>
      <w:szCs w:val="24"/>
      <w:lang w:val="pt-PT" w:eastAsia="pt-PT"/>
    </w:rPr>
  </w:style>
  <w:style w:type="paragraph" w:customStyle="1" w:styleId="xl66">
    <w:name w:val="xl66"/>
    <w:basedOn w:val="Normal"/>
    <w:rsid w:val="00781E19"/>
    <w:pPr>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7">
    <w:name w:val="xl67"/>
    <w:basedOn w:val="Normal"/>
    <w:rsid w:val="00781E19"/>
    <w:pPr>
      <w:shd w:val="clear" w:color="000000" w:fill="FFF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8">
    <w:name w:val="xl68"/>
    <w:basedOn w:val="Normal"/>
    <w:rsid w:val="00781E19"/>
    <w:pPr>
      <w:shd w:val="clear" w:color="000000" w:fill="F8CBAD"/>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9">
    <w:name w:val="xl69"/>
    <w:basedOn w:val="Normal"/>
    <w:rsid w:val="00781E19"/>
    <w:pPr>
      <w:shd w:val="clear" w:color="000000" w:fill="C6E0B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0">
    <w:name w:val="xl70"/>
    <w:basedOn w:val="Normal"/>
    <w:rsid w:val="00781E19"/>
    <w:pPr>
      <w:shd w:val="clear" w:color="000000" w:fill="DDEBF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1">
    <w:name w:val="xl71"/>
    <w:basedOn w:val="Normal"/>
    <w:rsid w:val="00781E19"/>
    <w:pPr>
      <w:shd w:val="clear" w:color="000000" w:fill="00B05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2">
    <w:name w:val="xl72"/>
    <w:basedOn w:val="Normal"/>
    <w:rsid w:val="00781E19"/>
    <w:pPr>
      <w:shd w:val="clear" w:color="000000" w:fill="BF8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3">
    <w:name w:val="xl73"/>
    <w:basedOn w:val="Normal"/>
    <w:rsid w:val="00781E19"/>
    <w:pPr>
      <w:shd w:val="clear" w:color="000000" w:fill="B4C6E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4">
    <w:name w:val="xl74"/>
    <w:basedOn w:val="Normal"/>
    <w:rsid w:val="00781E19"/>
    <w:pPr>
      <w:shd w:val="clear" w:color="000000" w:fill="F4B08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pf0">
    <w:name w:val="pf0"/>
    <w:basedOn w:val="Normal"/>
    <w:rsid w:val="00977AE8"/>
    <w:pPr>
      <w:spacing w:before="100" w:beforeAutospacing="1" w:after="100" w:afterAutospacing="1" w:line="240" w:lineRule="auto"/>
      <w:jc w:val="left"/>
    </w:pPr>
    <w:rPr>
      <w:rFonts w:ascii="Times New Roman" w:eastAsia="Times New Roman" w:hAnsi="Times New Roman"/>
      <w:szCs w:val="24"/>
      <w:lang w:val="pt-PT" w:eastAsia="pt-PT"/>
    </w:rPr>
  </w:style>
  <w:style w:type="character" w:customStyle="1" w:styleId="cf01">
    <w:name w:val="cf01"/>
    <w:basedOn w:val="DefaultParagraphFont"/>
    <w:rsid w:val="00977AE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6314">
      <w:bodyDiv w:val="1"/>
      <w:marLeft w:val="0"/>
      <w:marRight w:val="0"/>
      <w:marTop w:val="0"/>
      <w:marBottom w:val="0"/>
      <w:divBdr>
        <w:top w:val="none" w:sz="0" w:space="0" w:color="auto"/>
        <w:left w:val="none" w:sz="0" w:space="0" w:color="auto"/>
        <w:bottom w:val="none" w:sz="0" w:space="0" w:color="auto"/>
        <w:right w:val="none" w:sz="0" w:space="0" w:color="auto"/>
      </w:divBdr>
    </w:div>
    <w:div w:id="42408009">
      <w:bodyDiv w:val="1"/>
      <w:marLeft w:val="0"/>
      <w:marRight w:val="0"/>
      <w:marTop w:val="0"/>
      <w:marBottom w:val="0"/>
      <w:divBdr>
        <w:top w:val="none" w:sz="0" w:space="0" w:color="auto"/>
        <w:left w:val="none" w:sz="0" w:space="0" w:color="auto"/>
        <w:bottom w:val="none" w:sz="0" w:space="0" w:color="auto"/>
        <w:right w:val="none" w:sz="0" w:space="0" w:color="auto"/>
      </w:divBdr>
    </w:div>
    <w:div w:id="50735103">
      <w:bodyDiv w:val="1"/>
      <w:marLeft w:val="0"/>
      <w:marRight w:val="0"/>
      <w:marTop w:val="0"/>
      <w:marBottom w:val="0"/>
      <w:divBdr>
        <w:top w:val="none" w:sz="0" w:space="0" w:color="auto"/>
        <w:left w:val="none" w:sz="0" w:space="0" w:color="auto"/>
        <w:bottom w:val="none" w:sz="0" w:space="0" w:color="auto"/>
        <w:right w:val="none" w:sz="0" w:space="0" w:color="auto"/>
      </w:divBdr>
    </w:div>
    <w:div w:id="85811706">
      <w:bodyDiv w:val="1"/>
      <w:marLeft w:val="0"/>
      <w:marRight w:val="0"/>
      <w:marTop w:val="0"/>
      <w:marBottom w:val="0"/>
      <w:divBdr>
        <w:top w:val="none" w:sz="0" w:space="0" w:color="auto"/>
        <w:left w:val="none" w:sz="0" w:space="0" w:color="auto"/>
        <w:bottom w:val="none" w:sz="0" w:space="0" w:color="auto"/>
        <w:right w:val="none" w:sz="0" w:space="0" w:color="auto"/>
      </w:divBdr>
    </w:div>
    <w:div w:id="98795140">
      <w:bodyDiv w:val="1"/>
      <w:marLeft w:val="0"/>
      <w:marRight w:val="0"/>
      <w:marTop w:val="0"/>
      <w:marBottom w:val="0"/>
      <w:divBdr>
        <w:top w:val="none" w:sz="0" w:space="0" w:color="auto"/>
        <w:left w:val="none" w:sz="0" w:space="0" w:color="auto"/>
        <w:bottom w:val="none" w:sz="0" w:space="0" w:color="auto"/>
        <w:right w:val="none" w:sz="0" w:space="0" w:color="auto"/>
      </w:divBdr>
    </w:div>
    <w:div w:id="115147172">
      <w:bodyDiv w:val="1"/>
      <w:marLeft w:val="0"/>
      <w:marRight w:val="0"/>
      <w:marTop w:val="0"/>
      <w:marBottom w:val="0"/>
      <w:divBdr>
        <w:top w:val="none" w:sz="0" w:space="0" w:color="auto"/>
        <w:left w:val="none" w:sz="0" w:space="0" w:color="auto"/>
        <w:bottom w:val="none" w:sz="0" w:space="0" w:color="auto"/>
        <w:right w:val="none" w:sz="0" w:space="0" w:color="auto"/>
      </w:divBdr>
    </w:div>
    <w:div w:id="162598134">
      <w:bodyDiv w:val="1"/>
      <w:marLeft w:val="0"/>
      <w:marRight w:val="0"/>
      <w:marTop w:val="0"/>
      <w:marBottom w:val="0"/>
      <w:divBdr>
        <w:top w:val="none" w:sz="0" w:space="0" w:color="auto"/>
        <w:left w:val="none" w:sz="0" w:space="0" w:color="auto"/>
        <w:bottom w:val="none" w:sz="0" w:space="0" w:color="auto"/>
        <w:right w:val="none" w:sz="0" w:space="0" w:color="auto"/>
      </w:divBdr>
    </w:div>
    <w:div w:id="187958727">
      <w:bodyDiv w:val="1"/>
      <w:marLeft w:val="0"/>
      <w:marRight w:val="0"/>
      <w:marTop w:val="0"/>
      <w:marBottom w:val="0"/>
      <w:divBdr>
        <w:top w:val="none" w:sz="0" w:space="0" w:color="auto"/>
        <w:left w:val="none" w:sz="0" w:space="0" w:color="auto"/>
        <w:bottom w:val="none" w:sz="0" w:space="0" w:color="auto"/>
        <w:right w:val="none" w:sz="0" w:space="0" w:color="auto"/>
      </w:divBdr>
    </w:div>
    <w:div w:id="284972620">
      <w:bodyDiv w:val="1"/>
      <w:marLeft w:val="0"/>
      <w:marRight w:val="0"/>
      <w:marTop w:val="0"/>
      <w:marBottom w:val="0"/>
      <w:divBdr>
        <w:top w:val="none" w:sz="0" w:space="0" w:color="auto"/>
        <w:left w:val="none" w:sz="0" w:space="0" w:color="auto"/>
        <w:bottom w:val="none" w:sz="0" w:space="0" w:color="auto"/>
        <w:right w:val="none" w:sz="0" w:space="0" w:color="auto"/>
      </w:divBdr>
      <w:divsChild>
        <w:div w:id="1232693005">
          <w:marLeft w:val="0"/>
          <w:marRight w:val="0"/>
          <w:marTop w:val="0"/>
          <w:marBottom w:val="0"/>
          <w:divBdr>
            <w:top w:val="none" w:sz="0" w:space="0" w:color="auto"/>
            <w:left w:val="none" w:sz="0" w:space="0" w:color="auto"/>
            <w:bottom w:val="none" w:sz="0" w:space="0" w:color="auto"/>
            <w:right w:val="none" w:sz="0" w:space="0" w:color="auto"/>
          </w:divBdr>
        </w:div>
      </w:divsChild>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449974974">
      <w:bodyDiv w:val="1"/>
      <w:marLeft w:val="0"/>
      <w:marRight w:val="0"/>
      <w:marTop w:val="0"/>
      <w:marBottom w:val="0"/>
      <w:divBdr>
        <w:top w:val="none" w:sz="0" w:space="0" w:color="auto"/>
        <w:left w:val="none" w:sz="0" w:space="0" w:color="auto"/>
        <w:bottom w:val="none" w:sz="0" w:space="0" w:color="auto"/>
        <w:right w:val="none" w:sz="0" w:space="0" w:color="auto"/>
      </w:divBdr>
    </w:div>
    <w:div w:id="454374103">
      <w:bodyDiv w:val="1"/>
      <w:marLeft w:val="0"/>
      <w:marRight w:val="0"/>
      <w:marTop w:val="0"/>
      <w:marBottom w:val="0"/>
      <w:divBdr>
        <w:top w:val="none" w:sz="0" w:space="0" w:color="auto"/>
        <w:left w:val="none" w:sz="0" w:space="0" w:color="auto"/>
        <w:bottom w:val="none" w:sz="0" w:space="0" w:color="auto"/>
        <w:right w:val="none" w:sz="0" w:space="0" w:color="auto"/>
      </w:divBdr>
    </w:div>
    <w:div w:id="460617636">
      <w:bodyDiv w:val="1"/>
      <w:marLeft w:val="0"/>
      <w:marRight w:val="0"/>
      <w:marTop w:val="0"/>
      <w:marBottom w:val="0"/>
      <w:divBdr>
        <w:top w:val="none" w:sz="0" w:space="0" w:color="auto"/>
        <w:left w:val="none" w:sz="0" w:space="0" w:color="auto"/>
        <w:bottom w:val="none" w:sz="0" w:space="0" w:color="auto"/>
        <w:right w:val="none" w:sz="0" w:space="0" w:color="auto"/>
      </w:divBdr>
    </w:div>
    <w:div w:id="472916956">
      <w:bodyDiv w:val="1"/>
      <w:marLeft w:val="0"/>
      <w:marRight w:val="0"/>
      <w:marTop w:val="0"/>
      <w:marBottom w:val="0"/>
      <w:divBdr>
        <w:top w:val="none" w:sz="0" w:space="0" w:color="auto"/>
        <w:left w:val="none" w:sz="0" w:space="0" w:color="auto"/>
        <w:bottom w:val="none" w:sz="0" w:space="0" w:color="auto"/>
        <w:right w:val="none" w:sz="0" w:space="0" w:color="auto"/>
      </w:divBdr>
    </w:div>
    <w:div w:id="524905630">
      <w:bodyDiv w:val="1"/>
      <w:marLeft w:val="0"/>
      <w:marRight w:val="0"/>
      <w:marTop w:val="0"/>
      <w:marBottom w:val="0"/>
      <w:divBdr>
        <w:top w:val="none" w:sz="0" w:space="0" w:color="auto"/>
        <w:left w:val="none" w:sz="0" w:space="0" w:color="auto"/>
        <w:bottom w:val="none" w:sz="0" w:space="0" w:color="auto"/>
        <w:right w:val="none" w:sz="0" w:space="0" w:color="auto"/>
      </w:divBdr>
    </w:div>
    <w:div w:id="541282889">
      <w:bodyDiv w:val="1"/>
      <w:marLeft w:val="0"/>
      <w:marRight w:val="0"/>
      <w:marTop w:val="0"/>
      <w:marBottom w:val="0"/>
      <w:divBdr>
        <w:top w:val="none" w:sz="0" w:space="0" w:color="auto"/>
        <w:left w:val="none" w:sz="0" w:space="0" w:color="auto"/>
        <w:bottom w:val="none" w:sz="0" w:space="0" w:color="auto"/>
        <w:right w:val="none" w:sz="0" w:space="0" w:color="auto"/>
      </w:divBdr>
    </w:div>
    <w:div w:id="585499988">
      <w:bodyDiv w:val="1"/>
      <w:marLeft w:val="0"/>
      <w:marRight w:val="0"/>
      <w:marTop w:val="0"/>
      <w:marBottom w:val="0"/>
      <w:divBdr>
        <w:top w:val="none" w:sz="0" w:space="0" w:color="auto"/>
        <w:left w:val="none" w:sz="0" w:space="0" w:color="auto"/>
        <w:bottom w:val="none" w:sz="0" w:space="0" w:color="auto"/>
        <w:right w:val="none" w:sz="0" w:space="0" w:color="auto"/>
      </w:divBdr>
    </w:div>
    <w:div w:id="590773876">
      <w:bodyDiv w:val="1"/>
      <w:marLeft w:val="0"/>
      <w:marRight w:val="0"/>
      <w:marTop w:val="0"/>
      <w:marBottom w:val="0"/>
      <w:divBdr>
        <w:top w:val="none" w:sz="0" w:space="0" w:color="auto"/>
        <w:left w:val="none" w:sz="0" w:space="0" w:color="auto"/>
        <w:bottom w:val="none" w:sz="0" w:space="0" w:color="auto"/>
        <w:right w:val="none" w:sz="0" w:space="0" w:color="auto"/>
      </w:divBdr>
    </w:div>
    <w:div w:id="652370622">
      <w:bodyDiv w:val="1"/>
      <w:marLeft w:val="0"/>
      <w:marRight w:val="0"/>
      <w:marTop w:val="0"/>
      <w:marBottom w:val="0"/>
      <w:divBdr>
        <w:top w:val="none" w:sz="0" w:space="0" w:color="auto"/>
        <w:left w:val="none" w:sz="0" w:space="0" w:color="auto"/>
        <w:bottom w:val="none" w:sz="0" w:space="0" w:color="auto"/>
        <w:right w:val="none" w:sz="0" w:space="0" w:color="auto"/>
      </w:divBdr>
      <w:divsChild>
        <w:div w:id="1016537508">
          <w:marLeft w:val="0"/>
          <w:marRight w:val="0"/>
          <w:marTop w:val="0"/>
          <w:marBottom w:val="0"/>
          <w:divBdr>
            <w:top w:val="none" w:sz="0" w:space="0" w:color="auto"/>
            <w:left w:val="none" w:sz="0" w:space="0" w:color="auto"/>
            <w:bottom w:val="none" w:sz="0" w:space="0" w:color="auto"/>
            <w:right w:val="none" w:sz="0" w:space="0" w:color="auto"/>
          </w:divBdr>
        </w:div>
      </w:divsChild>
    </w:div>
    <w:div w:id="653527650">
      <w:bodyDiv w:val="1"/>
      <w:marLeft w:val="0"/>
      <w:marRight w:val="0"/>
      <w:marTop w:val="0"/>
      <w:marBottom w:val="0"/>
      <w:divBdr>
        <w:top w:val="none" w:sz="0" w:space="0" w:color="auto"/>
        <w:left w:val="none" w:sz="0" w:space="0" w:color="auto"/>
        <w:bottom w:val="none" w:sz="0" w:space="0" w:color="auto"/>
        <w:right w:val="none" w:sz="0" w:space="0" w:color="auto"/>
      </w:divBdr>
    </w:div>
    <w:div w:id="670137323">
      <w:bodyDiv w:val="1"/>
      <w:marLeft w:val="0"/>
      <w:marRight w:val="0"/>
      <w:marTop w:val="0"/>
      <w:marBottom w:val="0"/>
      <w:divBdr>
        <w:top w:val="none" w:sz="0" w:space="0" w:color="auto"/>
        <w:left w:val="none" w:sz="0" w:space="0" w:color="auto"/>
        <w:bottom w:val="none" w:sz="0" w:space="0" w:color="auto"/>
        <w:right w:val="none" w:sz="0" w:space="0" w:color="auto"/>
      </w:divBdr>
    </w:div>
    <w:div w:id="738669282">
      <w:bodyDiv w:val="1"/>
      <w:marLeft w:val="0"/>
      <w:marRight w:val="0"/>
      <w:marTop w:val="0"/>
      <w:marBottom w:val="0"/>
      <w:divBdr>
        <w:top w:val="none" w:sz="0" w:space="0" w:color="auto"/>
        <w:left w:val="none" w:sz="0" w:space="0" w:color="auto"/>
        <w:bottom w:val="none" w:sz="0" w:space="0" w:color="auto"/>
        <w:right w:val="none" w:sz="0" w:space="0" w:color="auto"/>
      </w:divBdr>
    </w:div>
    <w:div w:id="750542213">
      <w:bodyDiv w:val="1"/>
      <w:marLeft w:val="0"/>
      <w:marRight w:val="0"/>
      <w:marTop w:val="0"/>
      <w:marBottom w:val="0"/>
      <w:divBdr>
        <w:top w:val="none" w:sz="0" w:space="0" w:color="auto"/>
        <w:left w:val="none" w:sz="0" w:space="0" w:color="auto"/>
        <w:bottom w:val="none" w:sz="0" w:space="0" w:color="auto"/>
        <w:right w:val="none" w:sz="0" w:space="0" w:color="auto"/>
      </w:divBdr>
    </w:div>
    <w:div w:id="755827944">
      <w:bodyDiv w:val="1"/>
      <w:marLeft w:val="0"/>
      <w:marRight w:val="0"/>
      <w:marTop w:val="0"/>
      <w:marBottom w:val="0"/>
      <w:divBdr>
        <w:top w:val="none" w:sz="0" w:space="0" w:color="auto"/>
        <w:left w:val="none" w:sz="0" w:space="0" w:color="auto"/>
        <w:bottom w:val="none" w:sz="0" w:space="0" w:color="auto"/>
        <w:right w:val="none" w:sz="0" w:space="0" w:color="auto"/>
      </w:divBdr>
    </w:div>
    <w:div w:id="762603923">
      <w:bodyDiv w:val="1"/>
      <w:marLeft w:val="0"/>
      <w:marRight w:val="0"/>
      <w:marTop w:val="0"/>
      <w:marBottom w:val="0"/>
      <w:divBdr>
        <w:top w:val="none" w:sz="0" w:space="0" w:color="auto"/>
        <w:left w:val="none" w:sz="0" w:space="0" w:color="auto"/>
        <w:bottom w:val="none" w:sz="0" w:space="0" w:color="auto"/>
        <w:right w:val="none" w:sz="0" w:space="0" w:color="auto"/>
      </w:divBdr>
    </w:div>
    <w:div w:id="818306142">
      <w:bodyDiv w:val="1"/>
      <w:marLeft w:val="0"/>
      <w:marRight w:val="0"/>
      <w:marTop w:val="0"/>
      <w:marBottom w:val="0"/>
      <w:divBdr>
        <w:top w:val="none" w:sz="0" w:space="0" w:color="auto"/>
        <w:left w:val="none" w:sz="0" w:space="0" w:color="auto"/>
        <w:bottom w:val="none" w:sz="0" w:space="0" w:color="auto"/>
        <w:right w:val="none" w:sz="0" w:space="0" w:color="auto"/>
      </w:divBdr>
    </w:div>
    <w:div w:id="828054823">
      <w:bodyDiv w:val="1"/>
      <w:marLeft w:val="0"/>
      <w:marRight w:val="0"/>
      <w:marTop w:val="0"/>
      <w:marBottom w:val="0"/>
      <w:divBdr>
        <w:top w:val="none" w:sz="0" w:space="0" w:color="auto"/>
        <w:left w:val="none" w:sz="0" w:space="0" w:color="auto"/>
        <w:bottom w:val="none" w:sz="0" w:space="0" w:color="auto"/>
        <w:right w:val="none" w:sz="0" w:space="0" w:color="auto"/>
      </w:divBdr>
    </w:div>
    <w:div w:id="875122313">
      <w:bodyDiv w:val="1"/>
      <w:marLeft w:val="0"/>
      <w:marRight w:val="0"/>
      <w:marTop w:val="0"/>
      <w:marBottom w:val="0"/>
      <w:divBdr>
        <w:top w:val="none" w:sz="0" w:space="0" w:color="auto"/>
        <w:left w:val="none" w:sz="0" w:space="0" w:color="auto"/>
        <w:bottom w:val="none" w:sz="0" w:space="0" w:color="auto"/>
        <w:right w:val="none" w:sz="0" w:space="0" w:color="auto"/>
      </w:divBdr>
    </w:div>
    <w:div w:id="917059749">
      <w:bodyDiv w:val="1"/>
      <w:marLeft w:val="0"/>
      <w:marRight w:val="0"/>
      <w:marTop w:val="0"/>
      <w:marBottom w:val="0"/>
      <w:divBdr>
        <w:top w:val="none" w:sz="0" w:space="0" w:color="auto"/>
        <w:left w:val="none" w:sz="0" w:space="0" w:color="auto"/>
        <w:bottom w:val="none" w:sz="0" w:space="0" w:color="auto"/>
        <w:right w:val="none" w:sz="0" w:space="0" w:color="auto"/>
      </w:divBdr>
    </w:div>
    <w:div w:id="920871329">
      <w:bodyDiv w:val="1"/>
      <w:marLeft w:val="0"/>
      <w:marRight w:val="0"/>
      <w:marTop w:val="0"/>
      <w:marBottom w:val="0"/>
      <w:divBdr>
        <w:top w:val="none" w:sz="0" w:space="0" w:color="auto"/>
        <w:left w:val="none" w:sz="0" w:space="0" w:color="auto"/>
        <w:bottom w:val="none" w:sz="0" w:space="0" w:color="auto"/>
        <w:right w:val="none" w:sz="0" w:space="0" w:color="auto"/>
      </w:divBdr>
      <w:divsChild>
        <w:div w:id="30811417">
          <w:marLeft w:val="0"/>
          <w:marRight w:val="0"/>
          <w:marTop w:val="0"/>
          <w:marBottom w:val="0"/>
          <w:divBdr>
            <w:top w:val="none" w:sz="0" w:space="0" w:color="auto"/>
            <w:left w:val="none" w:sz="0" w:space="0" w:color="auto"/>
            <w:bottom w:val="none" w:sz="0" w:space="0" w:color="auto"/>
            <w:right w:val="none" w:sz="0" w:space="0" w:color="auto"/>
          </w:divBdr>
        </w:div>
      </w:divsChild>
    </w:div>
    <w:div w:id="973485665">
      <w:bodyDiv w:val="1"/>
      <w:marLeft w:val="0"/>
      <w:marRight w:val="0"/>
      <w:marTop w:val="0"/>
      <w:marBottom w:val="0"/>
      <w:divBdr>
        <w:top w:val="none" w:sz="0" w:space="0" w:color="auto"/>
        <w:left w:val="none" w:sz="0" w:space="0" w:color="auto"/>
        <w:bottom w:val="none" w:sz="0" w:space="0" w:color="auto"/>
        <w:right w:val="none" w:sz="0" w:space="0" w:color="auto"/>
      </w:divBdr>
      <w:divsChild>
        <w:div w:id="1647854104">
          <w:marLeft w:val="0"/>
          <w:marRight w:val="0"/>
          <w:marTop w:val="0"/>
          <w:marBottom w:val="0"/>
          <w:divBdr>
            <w:top w:val="none" w:sz="0" w:space="0" w:color="auto"/>
            <w:left w:val="none" w:sz="0" w:space="0" w:color="auto"/>
            <w:bottom w:val="none" w:sz="0" w:space="0" w:color="auto"/>
            <w:right w:val="none" w:sz="0" w:space="0" w:color="auto"/>
          </w:divBdr>
        </w:div>
      </w:divsChild>
    </w:div>
    <w:div w:id="1008826087">
      <w:bodyDiv w:val="1"/>
      <w:marLeft w:val="0"/>
      <w:marRight w:val="0"/>
      <w:marTop w:val="0"/>
      <w:marBottom w:val="0"/>
      <w:divBdr>
        <w:top w:val="none" w:sz="0" w:space="0" w:color="auto"/>
        <w:left w:val="none" w:sz="0" w:space="0" w:color="auto"/>
        <w:bottom w:val="none" w:sz="0" w:space="0" w:color="auto"/>
        <w:right w:val="none" w:sz="0" w:space="0" w:color="auto"/>
      </w:divBdr>
    </w:div>
    <w:div w:id="1014645330">
      <w:bodyDiv w:val="1"/>
      <w:marLeft w:val="0"/>
      <w:marRight w:val="0"/>
      <w:marTop w:val="0"/>
      <w:marBottom w:val="0"/>
      <w:divBdr>
        <w:top w:val="none" w:sz="0" w:space="0" w:color="auto"/>
        <w:left w:val="none" w:sz="0" w:space="0" w:color="auto"/>
        <w:bottom w:val="none" w:sz="0" w:space="0" w:color="auto"/>
        <w:right w:val="none" w:sz="0" w:space="0" w:color="auto"/>
      </w:divBdr>
    </w:div>
    <w:div w:id="1016880704">
      <w:bodyDiv w:val="1"/>
      <w:marLeft w:val="0"/>
      <w:marRight w:val="0"/>
      <w:marTop w:val="0"/>
      <w:marBottom w:val="0"/>
      <w:divBdr>
        <w:top w:val="none" w:sz="0" w:space="0" w:color="auto"/>
        <w:left w:val="none" w:sz="0" w:space="0" w:color="auto"/>
        <w:bottom w:val="none" w:sz="0" w:space="0" w:color="auto"/>
        <w:right w:val="none" w:sz="0" w:space="0" w:color="auto"/>
      </w:divBdr>
    </w:div>
    <w:div w:id="1054546656">
      <w:bodyDiv w:val="1"/>
      <w:marLeft w:val="0"/>
      <w:marRight w:val="0"/>
      <w:marTop w:val="0"/>
      <w:marBottom w:val="0"/>
      <w:divBdr>
        <w:top w:val="none" w:sz="0" w:space="0" w:color="auto"/>
        <w:left w:val="none" w:sz="0" w:space="0" w:color="auto"/>
        <w:bottom w:val="none" w:sz="0" w:space="0" w:color="auto"/>
        <w:right w:val="none" w:sz="0" w:space="0" w:color="auto"/>
      </w:divBdr>
    </w:div>
    <w:div w:id="1215778030">
      <w:bodyDiv w:val="1"/>
      <w:marLeft w:val="0"/>
      <w:marRight w:val="0"/>
      <w:marTop w:val="0"/>
      <w:marBottom w:val="0"/>
      <w:divBdr>
        <w:top w:val="none" w:sz="0" w:space="0" w:color="auto"/>
        <w:left w:val="none" w:sz="0" w:space="0" w:color="auto"/>
        <w:bottom w:val="none" w:sz="0" w:space="0" w:color="auto"/>
        <w:right w:val="none" w:sz="0" w:space="0" w:color="auto"/>
      </w:divBdr>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262298483">
      <w:bodyDiv w:val="1"/>
      <w:marLeft w:val="0"/>
      <w:marRight w:val="0"/>
      <w:marTop w:val="0"/>
      <w:marBottom w:val="0"/>
      <w:divBdr>
        <w:top w:val="none" w:sz="0" w:space="0" w:color="auto"/>
        <w:left w:val="none" w:sz="0" w:space="0" w:color="auto"/>
        <w:bottom w:val="none" w:sz="0" w:space="0" w:color="auto"/>
        <w:right w:val="none" w:sz="0" w:space="0" w:color="auto"/>
      </w:divBdr>
    </w:div>
    <w:div w:id="1267273634">
      <w:bodyDiv w:val="1"/>
      <w:marLeft w:val="0"/>
      <w:marRight w:val="0"/>
      <w:marTop w:val="0"/>
      <w:marBottom w:val="0"/>
      <w:divBdr>
        <w:top w:val="none" w:sz="0" w:space="0" w:color="auto"/>
        <w:left w:val="none" w:sz="0" w:space="0" w:color="auto"/>
        <w:bottom w:val="none" w:sz="0" w:space="0" w:color="auto"/>
        <w:right w:val="none" w:sz="0" w:space="0" w:color="auto"/>
      </w:divBdr>
    </w:div>
    <w:div w:id="1271595696">
      <w:bodyDiv w:val="1"/>
      <w:marLeft w:val="0"/>
      <w:marRight w:val="0"/>
      <w:marTop w:val="0"/>
      <w:marBottom w:val="0"/>
      <w:divBdr>
        <w:top w:val="none" w:sz="0" w:space="0" w:color="auto"/>
        <w:left w:val="none" w:sz="0" w:space="0" w:color="auto"/>
        <w:bottom w:val="none" w:sz="0" w:space="0" w:color="auto"/>
        <w:right w:val="none" w:sz="0" w:space="0" w:color="auto"/>
      </w:divBdr>
    </w:div>
    <w:div w:id="1289511600">
      <w:bodyDiv w:val="1"/>
      <w:marLeft w:val="0"/>
      <w:marRight w:val="0"/>
      <w:marTop w:val="0"/>
      <w:marBottom w:val="0"/>
      <w:divBdr>
        <w:top w:val="none" w:sz="0" w:space="0" w:color="auto"/>
        <w:left w:val="none" w:sz="0" w:space="0" w:color="auto"/>
        <w:bottom w:val="none" w:sz="0" w:space="0" w:color="auto"/>
        <w:right w:val="none" w:sz="0" w:space="0" w:color="auto"/>
      </w:divBdr>
      <w:divsChild>
        <w:div w:id="1326006202">
          <w:marLeft w:val="0"/>
          <w:marRight w:val="0"/>
          <w:marTop w:val="0"/>
          <w:marBottom w:val="0"/>
          <w:divBdr>
            <w:top w:val="none" w:sz="0" w:space="0" w:color="auto"/>
            <w:left w:val="none" w:sz="0" w:space="0" w:color="auto"/>
            <w:bottom w:val="none" w:sz="0" w:space="0" w:color="auto"/>
            <w:right w:val="none" w:sz="0" w:space="0" w:color="auto"/>
          </w:divBdr>
        </w:div>
      </w:divsChild>
    </w:div>
    <w:div w:id="1327855449">
      <w:bodyDiv w:val="1"/>
      <w:marLeft w:val="0"/>
      <w:marRight w:val="0"/>
      <w:marTop w:val="0"/>
      <w:marBottom w:val="0"/>
      <w:divBdr>
        <w:top w:val="none" w:sz="0" w:space="0" w:color="auto"/>
        <w:left w:val="none" w:sz="0" w:space="0" w:color="auto"/>
        <w:bottom w:val="none" w:sz="0" w:space="0" w:color="auto"/>
        <w:right w:val="none" w:sz="0" w:space="0" w:color="auto"/>
      </w:divBdr>
    </w:div>
    <w:div w:id="1338734140">
      <w:bodyDiv w:val="1"/>
      <w:marLeft w:val="0"/>
      <w:marRight w:val="0"/>
      <w:marTop w:val="0"/>
      <w:marBottom w:val="0"/>
      <w:divBdr>
        <w:top w:val="none" w:sz="0" w:space="0" w:color="auto"/>
        <w:left w:val="none" w:sz="0" w:space="0" w:color="auto"/>
        <w:bottom w:val="none" w:sz="0" w:space="0" w:color="auto"/>
        <w:right w:val="none" w:sz="0" w:space="0" w:color="auto"/>
      </w:divBdr>
    </w:div>
    <w:div w:id="1354071676">
      <w:bodyDiv w:val="1"/>
      <w:marLeft w:val="0"/>
      <w:marRight w:val="0"/>
      <w:marTop w:val="0"/>
      <w:marBottom w:val="0"/>
      <w:divBdr>
        <w:top w:val="none" w:sz="0" w:space="0" w:color="auto"/>
        <w:left w:val="none" w:sz="0" w:space="0" w:color="auto"/>
        <w:bottom w:val="none" w:sz="0" w:space="0" w:color="auto"/>
        <w:right w:val="none" w:sz="0" w:space="0" w:color="auto"/>
      </w:divBdr>
    </w:div>
    <w:div w:id="1384138774">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295988403">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801725329">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sChild>
    </w:div>
    <w:div w:id="1501921001">
      <w:bodyDiv w:val="1"/>
      <w:marLeft w:val="0"/>
      <w:marRight w:val="0"/>
      <w:marTop w:val="0"/>
      <w:marBottom w:val="0"/>
      <w:divBdr>
        <w:top w:val="none" w:sz="0" w:space="0" w:color="auto"/>
        <w:left w:val="none" w:sz="0" w:space="0" w:color="auto"/>
        <w:bottom w:val="none" w:sz="0" w:space="0" w:color="auto"/>
        <w:right w:val="none" w:sz="0" w:space="0" w:color="auto"/>
      </w:divBdr>
    </w:div>
    <w:div w:id="1552837562">
      <w:bodyDiv w:val="1"/>
      <w:marLeft w:val="0"/>
      <w:marRight w:val="0"/>
      <w:marTop w:val="0"/>
      <w:marBottom w:val="0"/>
      <w:divBdr>
        <w:top w:val="none" w:sz="0" w:space="0" w:color="auto"/>
        <w:left w:val="none" w:sz="0" w:space="0" w:color="auto"/>
        <w:bottom w:val="none" w:sz="0" w:space="0" w:color="auto"/>
        <w:right w:val="none" w:sz="0" w:space="0" w:color="auto"/>
      </w:divBdr>
    </w:div>
    <w:div w:id="1563057568">
      <w:bodyDiv w:val="1"/>
      <w:marLeft w:val="0"/>
      <w:marRight w:val="0"/>
      <w:marTop w:val="0"/>
      <w:marBottom w:val="0"/>
      <w:divBdr>
        <w:top w:val="none" w:sz="0" w:space="0" w:color="auto"/>
        <w:left w:val="none" w:sz="0" w:space="0" w:color="auto"/>
        <w:bottom w:val="none" w:sz="0" w:space="0" w:color="auto"/>
        <w:right w:val="none" w:sz="0" w:space="0" w:color="auto"/>
      </w:divBdr>
      <w:divsChild>
        <w:div w:id="1174537762">
          <w:marLeft w:val="0"/>
          <w:marRight w:val="0"/>
          <w:marTop w:val="0"/>
          <w:marBottom w:val="0"/>
          <w:divBdr>
            <w:top w:val="none" w:sz="0" w:space="0" w:color="auto"/>
            <w:left w:val="none" w:sz="0" w:space="0" w:color="auto"/>
            <w:bottom w:val="none" w:sz="0" w:space="0" w:color="auto"/>
            <w:right w:val="none" w:sz="0" w:space="0" w:color="auto"/>
          </w:divBdr>
          <w:divsChild>
            <w:div w:id="1103306225">
              <w:marLeft w:val="0"/>
              <w:marRight w:val="0"/>
              <w:marTop w:val="0"/>
              <w:marBottom w:val="0"/>
              <w:divBdr>
                <w:top w:val="none" w:sz="0" w:space="0" w:color="auto"/>
                <w:left w:val="none" w:sz="0" w:space="0" w:color="auto"/>
                <w:bottom w:val="none" w:sz="0" w:space="0" w:color="auto"/>
                <w:right w:val="none" w:sz="0" w:space="0" w:color="auto"/>
              </w:divBdr>
              <w:divsChild>
                <w:div w:id="728186325">
                  <w:marLeft w:val="0"/>
                  <w:marRight w:val="0"/>
                  <w:marTop w:val="0"/>
                  <w:marBottom w:val="0"/>
                  <w:divBdr>
                    <w:top w:val="none" w:sz="0" w:space="0" w:color="auto"/>
                    <w:left w:val="none" w:sz="0" w:space="0" w:color="auto"/>
                    <w:bottom w:val="none" w:sz="0" w:space="0" w:color="auto"/>
                    <w:right w:val="none" w:sz="0" w:space="0" w:color="auto"/>
                  </w:divBdr>
                  <w:divsChild>
                    <w:div w:id="1233808202">
                      <w:marLeft w:val="0"/>
                      <w:marRight w:val="0"/>
                      <w:marTop w:val="0"/>
                      <w:marBottom w:val="0"/>
                      <w:divBdr>
                        <w:top w:val="none" w:sz="0" w:space="0" w:color="auto"/>
                        <w:left w:val="none" w:sz="0" w:space="0" w:color="auto"/>
                        <w:bottom w:val="none" w:sz="0" w:space="0" w:color="auto"/>
                        <w:right w:val="none" w:sz="0" w:space="0" w:color="auto"/>
                      </w:divBdr>
                      <w:divsChild>
                        <w:div w:id="721900668">
                          <w:marLeft w:val="0"/>
                          <w:marRight w:val="0"/>
                          <w:marTop w:val="0"/>
                          <w:marBottom w:val="0"/>
                          <w:divBdr>
                            <w:top w:val="none" w:sz="0" w:space="0" w:color="auto"/>
                            <w:left w:val="none" w:sz="0" w:space="0" w:color="auto"/>
                            <w:bottom w:val="none" w:sz="0" w:space="0" w:color="auto"/>
                            <w:right w:val="none" w:sz="0" w:space="0" w:color="auto"/>
                          </w:divBdr>
                          <w:divsChild>
                            <w:div w:id="1458839158">
                              <w:marLeft w:val="0"/>
                              <w:marRight w:val="0"/>
                              <w:marTop w:val="0"/>
                              <w:marBottom w:val="0"/>
                              <w:divBdr>
                                <w:top w:val="none" w:sz="0" w:space="0" w:color="auto"/>
                                <w:left w:val="none" w:sz="0" w:space="0" w:color="auto"/>
                                <w:bottom w:val="none" w:sz="0" w:space="0" w:color="auto"/>
                                <w:right w:val="none" w:sz="0" w:space="0" w:color="auto"/>
                              </w:divBdr>
                              <w:divsChild>
                                <w:div w:id="2118937833">
                                  <w:marLeft w:val="0"/>
                                  <w:marRight w:val="0"/>
                                  <w:marTop w:val="0"/>
                                  <w:marBottom w:val="0"/>
                                  <w:divBdr>
                                    <w:top w:val="none" w:sz="0" w:space="0" w:color="auto"/>
                                    <w:left w:val="none" w:sz="0" w:space="0" w:color="auto"/>
                                    <w:bottom w:val="none" w:sz="0" w:space="0" w:color="auto"/>
                                    <w:right w:val="none" w:sz="0" w:space="0" w:color="auto"/>
                                  </w:divBdr>
                                  <w:divsChild>
                                    <w:div w:id="5931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368990">
      <w:bodyDiv w:val="1"/>
      <w:marLeft w:val="0"/>
      <w:marRight w:val="0"/>
      <w:marTop w:val="0"/>
      <w:marBottom w:val="0"/>
      <w:divBdr>
        <w:top w:val="none" w:sz="0" w:space="0" w:color="auto"/>
        <w:left w:val="none" w:sz="0" w:space="0" w:color="auto"/>
        <w:bottom w:val="none" w:sz="0" w:space="0" w:color="auto"/>
        <w:right w:val="none" w:sz="0" w:space="0" w:color="auto"/>
      </w:divBdr>
    </w:div>
    <w:div w:id="1624456943">
      <w:bodyDiv w:val="1"/>
      <w:marLeft w:val="0"/>
      <w:marRight w:val="0"/>
      <w:marTop w:val="0"/>
      <w:marBottom w:val="0"/>
      <w:divBdr>
        <w:top w:val="none" w:sz="0" w:space="0" w:color="auto"/>
        <w:left w:val="none" w:sz="0" w:space="0" w:color="auto"/>
        <w:bottom w:val="none" w:sz="0" w:space="0" w:color="auto"/>
        <w:right w:val="none" w:sz="0" w:space="0" w:color="auto"/>
      </w:divBdr>
    </w:div>
    <w:div w:id="1633948304">
      <w:bodyDiv w:val="1"/>
      <w:marLeft w:val="0"/>
      <w:marRight w:val="0"/>
      <w:marTop w:val="0"/>
      <w:marBottom w:val="0"/>
      <w:divBdr>
        <w:top w:val="none" w:sz="0" w:space="0" w:color="auto"/>
        <w:left w:val="none" w:sz="0" w:space="0" w:color="auto"/>
        <w:bottom w:val="none" w:sz="0" w:space="0" w:color="auto"/>
        <w:right w:val="none" w:sz="0" w:space="0" w:color="auto"/>
      </w:divBdr>
    </w:div>
    <w:div w:id="1650481961">
      <w:bodyDiv w:val="1"/>
      <w:marLeft w:val="0"/>
      <w:marRight w:val="0"/>
      <w:marTop w:val="0"/>
      <w:marBottom w:val="0"/>
      <w:divBdr>
        <w:top w:val="none" w:sz="0" w:space="0" w:color="auto"/>
        <w:left w:val="none" w:sz="0" w:space="0" w:color="auto"/>
        <w:bottom w:val="none" w:sz="0" w:space="0" w:color="auto"/>
        <w:right w:val="none" w:sz="0" w:space="0" w:color="auto"/>
      </w:divBdr>
    </w:div>
    <w:div w:id="1674142170">
      <w:bodyDiv w:val="1"/>
      <w:marLeft w:val="0"/>
      <w:marRight w:val="0"/>
      <w:marTop w:val="0"/>
      <w:marBottom w:val="0"/>
      <w:divBdr>
        <w:top w:val="none" w:sz="0" w:space="0" w:color="auto"/>
        <w:left w:val="none" w:sz="0" w:space="0" w:color="auto"/>
        <w:bottom w:val="none" w:sz="0" w:space="0" w:color="auto"/>
        <w:right w:val="none" w:sz="0" w:space="0" w:color="auto"/>
      </w:divBdr>
    </w:div>
    <w:div w:id="1701204568">
      <w:bodyDiv w:val="1"/>
      <w:marLeft w:val="0"/>
      <w:marRight w:val="0"/>
      <w:marTop w:val="0"/>
      <w:marBottom w:val="0"/>
      <w:divBdr>
        <w:top w:val="none" w:sz="0" w:space="0" w:color="auto"/>
        <w:left w:val="none" w:sz="0" w:space="0" w:color="auto"/>
        <w:bottom w:val="none" w:sz="0" w:space="0" w:color="auto"/>
        <w:right w:val="none" w:sz="0" w:space="0" w:color="auto"/>
      </w:divBdr>
    </w:div>
    <w:div w:id="1718581262">
      <w:bodyDiv w:val="1"/>
      <w:marLeft w:val="0"/>
      <w:marRight w:val="0"/>
      <w:marTop w:val="0"/>
      <w:marBottom w:val="0"/>
      <w:divBdr>
        <w:top w:val="none" w:sz="0" w:space="0" w:color="auto"/>
        <w:left w:val="none" w:sz="0" w:space="0" w:color="auto"/>
        <w:bottom w:val="none" w:sz="0" w:space="0" w:color="auto"/>
        <w:right w:val="none" w:sz="0" w:space="0" w:color="auto"/>
      </w:divBdr>
    </w:div>
    <w:div w:id="1746300078">
      <w:bodyDiv w:val="1"/>
      <w:marLeft w:val="0"/>
      <w:marRight w:val="0"/>
      <w:marTop w:val="0"/>
      <w:marBottom w:val="0"/>
      <w:divBdr>
        <w:top w:val="none" w:sz="0" w:space="0" w:color="auto"/>
        <w:left w:val="none" w:sz="0" w:space="0" w:color="auto"/>
        <w:bottom w:val="none" w:sz="0" w:space="0" w:color="auto"/>
        <w:right w:val="none" w:sz="0" w:space="0" w:color="auto"/>
      </w:divBdr>
    </w:div>
    <w:div w:id="1778404740">
      <w:bodyDiv w:val="1"/>
      <w:marLeft w:val="0"/>
      <w:marRight w:val="0"/>
      <w:marTop w:val="0"/>
      <w:marBottom w:val="0"/>
      <w:divBdr>
        <w:top w:val="none" w:sz="0" w:space="0" w:color="auto"/>
        <w:left w:val="none" w:sz="0" w:space="0" w:color="auto"/>
        <w:bottom w:val="none" w:sz="0" w:space="0" w:color="auto"/>
        <w:right w:val="none" w:sz="0" w:space="0" w:color="auto"/>
      </w:divBdr>
    </w:div>
    <w:div w:id="1786578454">
      <w:bodyDiv w:val="1"/>
      <w:marLeft w:val="0"/>
      <w:marRight w:val="0"/>
      <w:marTop w:val="0"/>
      <w:marBottom w:val="0"/>
      <w:divBdr>
        <w:top w:val="none" w:sz="0" w:space="0" w:color="auto"/>
        <w:left w:val="none" w:sz="0" w:space="0" w:color="auto"/>
        <w:bottom w:val="none" w:sz="0" w:space="0" w:color="auto"/>
        <w:right w:val="none" w:sz="0" w:space="0" w:color="auto"/>
      </w:divBdr>
      <w:divsChild>
        <w:div w:id="918557577">
          <w:marLeft w:val="0"/>
          <w:marRight w:val="0"/>
          <w:marTop w:val="0"/>
          <w:marBottom w:val="0"/>
          <w:divBdr>
            <w:top w:val="none" w:sz="0" w:space="0" w:color="auto"/>
            <w:left w:val="none" w:sz="0" w:space="0" w:color="auto"/>
            <w:bottom w:val="none" w:sz="0" w:space="0" w:color="auto"/>
            <w:right w:val="none" w:sz="0" w:space="0" w:color="auto"/>
          </w:divBdr>
          <w:divsChild>
            <w:div w:id="671110261">
              <w:marLeft w:val="0"/>
              <w:marRight w:val="0"/>
              <w:marTop w:val="0"/>
              <w:marBottom w:val="0"/>
              <w:divBdr>
                <w:top w:val="none" w:sz="0" w:space="0" w:color="auto"/>
                <w:left w:val="none" w:sz="0" w:space="0" w:color="auto"/>
                <w:bottom w:val="none" w:sz="0" w:space="0" w:color="auto"/>
                <w:right w:val="none" w:sz="0" w:space="0" w:color="auto"/>
              </w:divBdr>
              <w:divsChild>
                <w:div w:id="393742448">
                  <w:marLeft w:val="0"/>
                  <w:marRight w:val="0"/>
                  <w:marTop w:val="0"/>
                  <w:marBottom w:val="0"/>
                  <w:divBdr>
                    <w:top w:val="none" w:sz="0" w:space="0" w:color="auto"/>
                    <w:left w:val="none" w:sz="0" w:space="0" w:color="auto"/>
                    <w:bottom w:val="none" w:sz="0" w:space="0" w:color="auto"/>
                    <w:right w:val="none" w:sz="0" w:space="0" w:color="auto"/>
                  </w:divBdr>
                  <w:divsChild>
                    <w:div w:id="650140876">
                      <w:marLeft w:val="0"/>
                      <w:marRight w:val="0"/>
                      <w:marTop w:val="0"/>
                      <w:marBottom w:val="0"/>
                      <w:divBdr>
                        <w:top w:val="none" w:sz="0" w:space="0" w:color="auto"/>
                        <w:left w:val="none" w:sz="0" w:space="0" w:color="auto"/>
                        <w:bottom w:val="none" w:sz="0" w:space="0" w:color="auto"/>
                        <w:right w:val="none" w:sz="0" w:space="0" w:color="auto"/>
                      </w:divBdr>
                      <w:divsChild>
                        <w:div w:id="1231386433">
                          <w:marLeft w:val="0"/>
                          <w:marRight w:val="0"/>
                          <w:marTop w:val="0"/>
                          <w:marBottom w:val="0"/>
                          <w:divBdr>
                            <w:top w:val="none" w:sz="0" w:space="0" w:color="auto"/>
                            <w:left w:val="none" w:sz="0" w:space="0" w:color="auto"/>
                            <w:bottom w:val="none" w:sz="0" w:space="0" w:color="auto"/>
                            <w:right w:val="none" w:sz="0" w:space="0" w:color="auto"/>
                          </w:divBdr>
                          <w:divsChild>
                            <w:div w:id="242758034">
                              <w:marLeft w:val="0"/>
                              <w:marRight w:val="0"/>
                              <w:marTop w:val="0"/>
                              <w:marBottom w:val="0"/>
                              <w:divBdr>
                                <w:top w:val="none" w:sz="0" w:space="0" w:color="auto"/>
                                <w:left w:val="none" w:sz="0" w:space="0" w:color="auto"/>
                                <w:bottom w:val="none" w:sz="0" w:space="0" w:color="auto"/>
                                <w:right w:val="none" w:sz="0" w:space="0" w:color="auto"/>
                              </w:divBdr>
                              <w:divsChild>
                                <w:div w:id="1049961158">
                                  <w:marLeft w:val="0"/>
                                  <w:marRight w:val="0"/>
                                  <w:marTop w:val="0"/>
                                  <w:marBottom w:val="0"/>
                                  <w:divBdr>
                                    <w:top w:val="none" w:sz="0" w:space="0" w:color="auto"/>
                                    <w:left w:val="none" w:sz="0" w:space="0" w:color="auto"/>
                                    <w:bottom w:val="none" w:sz="0" w:space="0" w:color="auto"/>
                                    <w:right w:val="none" w:sz="0" w:space="0" w:color="auto"/>
                                  </w:divBdr>
                                  <w:divsChild>
                                    <w:div w:id="2807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850089">
      <w:bodyDiv w:val="1"/>
      <w:marLeft w:val="0"/>
      <w:marRight w:val="0"/>
      <w:marTop w:val="0"/>
      <w:marBottom w:val="0"/>
      <w:divBdr>
        <w:top w:val="none" w:sz="0" w:space="0" w:color="auto"/>
        <w:left w:val="none" w:sz="0" w:space="0" w:color="auto"/>
        <w:bottom w:val="none" w:sz="0" w:space="0" w:color="auto"/>
        <w:right w:val="none" w:sz="0" w:space="0" w:color="auto"/>
      </w:divBdr>
    </w:div>
    <w:div w:id="1844393956">
      <w:bodyDiv w:val="1"/>
      <w:marLeft w:val="0"/>
      <w:marRight w:val="0"/>
      <w:marTop w:val="0"/>
      <w:marBottom w:val="0"/>
      <w:divBdr>
        <w:top w:val="none" w:sz="0" w:space="0" w:color="auto"/>
        <w:left w:val="none" w:sz="0" w:space="0" w:color="auto"/>
        <w:bottom w:val="none" w:sz="0" w:space="0" w:color="auto"/>
        <w:right w:val="none" w:sz="0" w:space="0" w:color="auto"/>
      </w:divBdr>
    </w:div>
    <w:div w:id="1864437886">
      <w:bodyDiv w:val="1"/>
      <w:marLeft w:val="0"/>
      <w:marRight w:val="0"/>
      <w:marTop w:val="0"/>
      <w:marBottom w:val="0"/>
      <w:divBdr>
        <w:top w:val="none" w:sz="0" w:space="0" w:color="auto"/>
        <w:left w:val="none" w:sz="0" w:space="0" w:color="auto"/>
        <w:bottom w:val="none" w:sz="0" w:space="0" w:color="auto"/>
        <w:right w:val="none" w:sz="0" w:space="0" w:color="auto"/>
      </w:divBdr>
    </w:div>
    <w:div w:id="1870023021">
      <w:bodyDiv w:val="1"/>
      <w:marLeft w:val="0"/>
      <w:marRight w:val="0"/>
      <w:marTop w:val="0"/>
      <w:marBottom w:val="0"/>
      <w:divBdr>
        <w:top w:val="none" w:sz="0" w:space="0" w:color="auto"/>
        <w:left w:val="none" w:sz="0" w:space="0" w:color="auto"/>
        <w:bottom w:val="none" w:sz="0" w:space="0" w:color="auto"/>
        <w:right w:val="none" w:sz="0" w:space="0" w:color="auto"/>
      </w:divBdr>
    </w:div>
    <w:div w:id="1883051091">
      <w:bodyDiv w:val="1"/>
      <w:marLeft w:val="0"/>
      <w:marRight w:val="0"/>
      <w:marTop w:val="0"/>
      <w:marBottom w:val="0"/>
      <w:divBdr>
        <w:top w:val="none" w:sz="0" w:space="0" w:color="auto"/>
        <w:left w:val="none" w:sz="0" w:space="0" w:color="auto"/>
        <w:bottom w:val="none" w:sz="0" w:space="0" w:color="auto"/>
        <w:right w:val="none" w:sz="0" w:space="0" w:color="auto"/>
      </w:divBdr>
    </w:div>
    <w:div w:id="1890604902">
      <w:bodyDiv w:val="1"/>
      <w:marLeft w:val="0"/>
      <w:marRight w:val="0"/>
      <w:marTop w:val="0"/>
      <w:marBottom w:val="0"/>
      <w:divBdr>
        <w:top w:val="none" w:sz="0" w:space="0" w:color="auto"/>
        <w:left w:val="none" w:sz="0" w:space="0" w:color="auto"/>
        <w:bottom w:val="none" w:sz="0" w:space="0" w:color="auto"/>
        <w:right w:val="none" w:sz="0" w:space="0" w:color="auto"/>
      </w:divBdr>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1898323612">
      <w:bodyDiv w:val="1"/>
      <w:marLeft w:val="0"/>
      <w:marRight w:val="0"/>
      <w:marTop w:val="0"/>
      <w:marBottom w:val="0"/>
      <w:divBdr>
        <w:top w:val="none" w:sz="0" w:space="0" w:color="auto"/>
        <w:left w:val="none" w:sz="0" w:space="0" w:color="auto"/>
        <w:bottom w:val="none" w:sz="0" w:space="0" w:color="auto"/>
        <w:right w:val="none" w:sz="0" w:space="0" w:color="auto"/>
      </w:divBdr>
    </w:div>
    <w:div w:id="1922835061">
      <w:bodyDiv w:val="1"/>
      <w:marLeft w:val="0"/>
      <w:marRight w:val="0"/>
      <w:marTop w:val="0"/>
      <w:marBottom w:val="0"/>
      <w:divBdr>
        <w:top w:val="none" w:sz="0" w:space="0" w:color="auto"/>
        <w:left w:val="none" w:sz="0" w:space="0" w:color="auto"/>
        <w:bottom w:val="none" w:sz="0" w:space="0" w:color="auto"/>
        <w:right w:val="none" w:sz="0" w:space="0" w:color="auto"/>
      </w:divBdr>
    </w:div>
    <w:div w:id="1926762869">
      <w:bodyDiv w:val="1"/>
      <w:marLeft w:val="0"/>
      <w:marRight w:val="0"/>
      <w:marTop w:val="0"/>
      <w:marBottom w:val="0"/>
      <w:divBdr>
        <w:top w:val="none" w:sz="0" w:space="0" w:color="auto"/>
        <w:left w:val="none" w:sz="0" w:space="0" w:color="auto"/>
        <w:bottom w:val="none" w:sz="0" w:space="0" w:color="auto"/>
        <w:right w:val="none" w:sz="0" w:space="0" w:color="auto"/>
      </w:divBdr>
    </w:div>
    <w:div w:id="1931505408">
      <w:bodyDiv w:val="1"/>
      <w:marLeft w:val="0"/>
      <w:marRight w:val="0"/>
      <w:marTop w:val="0"/>
      <w:marBottom w:val="0"/>
      <w:divBdr>
        <w:top w:val="none" w:sz="0" w:space="0" w:color="auto"/>
        <w:left w:val="none" w:sz="0" w:space="0" w:color="auto"/>
        <w:bottom w:val="none" w:sz="0" w:space="0" w:color="auto"/>
        <w:right w:val="none" w:sz="0" w:space="0" w:color="auto"/>
      </w:divBdr>
    </w:div>
    <w:div w:id="1932004100">
      <w:bodyDiv w:val="1"/>
      <w:marLeft w:val="0"/>
      <w:marRight w:val="0"/>
      <w:marTop w:val="0"/>
      <w:marBottom w:val="0"/>
      <w:divBdr>
        <w:top w:val="none" w:sz="0" w:space="0" w:color="auto"/>
        <w:left w:val="none" w:sz="0" w:space="0" w:color="auto"/>
        <w:bottom w:val="none" w:sz="0" w:space="0" w:color="auto"/>
        <w:right w:val="none" w:sz="0" w:space="0" w:color="auto"/>
      </w:divBdr>
    </w:div>
    <w:div w:id="1946307662">
      <w:bodyDiv w:val="1"/>
      <w:marLeft w:val="0"/>
      <w:marRight w:val="0"/>
      <w:marTop w:val="0"/>
      <w:marBottom w:val="0"/>
      <w:divBdr>
        <w:top w:val="none" w:sz="0" w:space="0" w:color="auto"/>
        <w:left w:val="none" w:sz="0" w:space="0" w:color="auto"/>
        <w:bottom w:val="none" w:sz="0" w:space="0" w:color="auto"/>
        <w:right w:val="none" w:sz="0" w:space="0" w:color="auto"/>
      </w:divBdr>
    </w:div>
    <w:div w:id="2035769888">
      <w:bodyDiv w:val="1"/>
      <w:marLeft w:val="0"/>
      <w:marRight w:val="0"/>
      <w:marTop w:val="0"/>
      <w:marBottom w:val="0"/>
      <w:divBdr>
        <w:top w:val="none" w:sz="0" w:space="0" w:color="auto"/>
        <w:left w:val="none" w:sz="0" w:space="0" w:color="auto"/>
        <w:bottom w:val="none" w:sz="0" w:space="0" w:color="auto"/>
        <w:right w:val="none" w:sz="0" w:space="0" w:color="auto"/>
      </w:divBdr>
    </w:div>
    <w:div w:id="2054305603">
      <w:bodyDiv w:val="1"/>
      <w:marLeft w:val="0"/>
      <w:marRight w:val="0"/>
      <w:marTop w:val="0"/>
      <w:marBottom w:val="0"/>
      <w:divBdr>
        <w:top w:val="none" w:sz="0" w:space="0" w:color="auto"/>
        <w:left w:val="none" w:sz="0" w:space="0" w:color="auto"/>
        <w:bottom w:val="none" w:sz="0" w:space="0" w:color="auto"/>
        <w:right w:val="none" w:sz="0" w:space="0" w:color="auto"/>
      </w:divBdr>
    </w:div>
    <w:div w:id="2060978220">
      <w:bodyDiv w:val="1"/>
      <w:marLeft w:val="0"/>
      <w:marRight w:val="0"/>
      <w:marTop w:val="0"/>
      <w:marBottom w:val="0"/>
      <w:divBdr>
        <w:top w:val="none" w:sz="0" w:space="0" w:color="auto"/>
        <w:left w:val="none" w:sz="0" w:space="0" w:color="auto"/>
        <w:bottom w:val="none" w:sz="0" w:space="0" w:color="auto"/>
        <w:right w:val="none" w:sz="0" w:space="0" w:color="auto"/>
      </w:divBdr>
    </w:div>
    <w:div w:id="2067602932">
      <w:bodyDiv w:val="1"/>
      <w:marLeft w:val="0"/>
      <w:marRight w:val="0"/>
      <w:marTop w:val="0"/>
      <w:marBottom w:val="0"/>
      <w:divBdr>
        <w:top w:val="none" w:sz="0" w:space="0" w:color="auto"/>
        <w:left w:val="none" w:sz="0" w:space="0" w:color="auto"/>
        <w:bottom w:val="none" w:sz="0" w:space="0" w:color="auto"/>
        <w:right w:val="none" w:sz="0" w:space="0" w:color="auto"/>
      </w:divBdr>
    </w:div>
    <w:div w:id="2128549677">
      <w:bodyDiv w:val="1"/>
      <w:marLeft w:val="0"/>
      <w:marRight w:val="0"/>
      <w:marTop w:val="0"/>
      <w:marBottom w:val="0"/>
      <w:divBdr>
        <w:top w:val="none" w:sz="0" w:space="0" w:color="auto"/>
        <w:left w:val="none" w:sz="0" w:space="0" w:color="auto"/>
        <w:bottom w:val="none" w:sz="0" w:space="0" w:color="auto"/>
        <w:right w:val="none" w:sz="0" w:space="0" w:color="auto"/>
      </w:divBdr>
      <w:divsChild>
        <w:div w:id="677002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6/w28296" TargetMode="External"/><Relationship Id="rId21" Type="http://schemas.openxmlformats.org/officeDocument/2006/relationships/hyperlink" Target="https://doi.org/10.1007/s00181-022-02247-z" TargetMode="External"/><Relationship Id="rId42" Type="http://schemas.openxmlformats.org/officeDocument/2006/relationships/hyperlink" Target="https://doi.org/10.1016/j.econlet.2016.04.018" TargetMode="External"/><Relationship Id="rId47" Type="http://schemas.openxmlformats.org/officeDocument/2006/relationships/hyperlink" Target="https://doi.org/10.1080/13501763.2016.1225785" TargetMode="External"/><Relationship Id="rId63" Type="http://schemas.openxmlformats.org/officeDocument/2006/relationships/hyperlink" Target="https://mitpress.mit.edu/9780262528627/polarized-america/" TargetMode="External"/><Relationship Id="rId68" Type="http://schemas.openxmlformats.org/officeDocument/2006/relationships/hyperlink" Target="https://doi.org/10.1093/actrade/9780190234874.001.0001" TargetMode="External"/><Relationship Id="rId84" Type="http://schemas.openxmlformats.org/officeDocument/2006/relationships/hyperlink" Target="https://www.socialistsanddemocrats.eu/" TargetMode="External"/><Relationship Id="rId89" Type="http://schemas.openxmlformats.org/officeDocument/2006/relationships/hyperlink" Target="https://patriots.eu/home" TargetMode="Externa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hyperlink" Target="https://doi.org/10.1371/journal.pone.0244363" TargetMode="External"/><Relationship Id="rId37" Type="http://schemas.openxmlformats.org/officeDocument/2006/relationships/hyperlink" Target="https://doi.org/10.1590/1807-01912022283560" TargetMode="External"/><Relationship Id="rId53" Type="http://schemas.openxmlformats.org/officeDocument/2006/relationships/hyperlink" Target="https://doi.org/10.1093/poq/nfs038" TargetMode="External"/><Relationship Id="rId58" Type="http://schemas.openxmlformats.org/officeDocument/2006/relationships/hyperlink" Target="https://press.uchicago.edu/ucp/books/book/chicago/P/bo8212972.html" TargetMode="External"/><Relationship Id="rId74" Type="http://schemas.openxmlformats.org/officeDocument/2006/relationships/hyperlink" Target="https://doi.org/10.2307/2111172" TargetMode="External"/><Relationship Id="rId79" Type="http://schemas.openxmlformats.org/officeDocument/2006/relationships/hyperlink" Target="https://doi.org/10.1038/srep10595" TargetMode="External"/><Relationship Id="rId5" Type="http://schemas.openxmlformats.org/officeDocument/2006/relationships/webSettings" Target="webSettings.xml"/><Relationship Id="rId90" Type="http://schemas.openxmlformats.org/officeDocument/2006/relationships/hyperlink" Target="https://political.party/id-european-parliament-elections/" TargetMode="External"/><Relationship Id="rId95" Type="http://schemas.openxmlformats.org/officeDocument/2006/relationships/image" Target="media/image16.png"/><Relationship Id="rId22" Type="http://schemas.openxmlformats.org/officeDocument/2006/relationships/hyperlink" Target="https://doi.org/10.1080/13510347.2020.1818068" TargetMode="External"/><Relationship Id="rId27" Type="http://schemas.openxmlformats.org/officeDocument/2006/relationships/hyperlink" Target="https://doi.org/10.1111/j.1542-4774.2011.01051.x" TargetMode="External"/><Relationship Id="rId43" Type="http://schemas.openxmlformats.org/officeDocument/2006/relationships/hyperlink" Target="https://doi.org/10.1007/978-3-031-08974-9_12" TargetMode="External"/><Relationship Id="rId48" Type="http://schemas.openxmlformats.org/officeDocument/2006/relationships/hyperlink" Target="https://doi.org/10.1126/sciadv.abq2044" TargetMode="External"/><Relationship Id="rId64" Type="http://schemas.openxmlformats.org/officeDocument/2006/relationships/hyperlink" Target="https://doi.org/10.1080/10361146.2020.1776680" TargetMode="External"/><Relationship Id="rId69" Type="http://schemas.openxmlformats.org/officeDocument/2006/relationships/hyperlink" Target="https://www.caixabankresearch.com/en/economics-markets/labour-market-demographics/millennials-and-politics-mind-gap" TargetMode="External"/><Relationship Id="rId80" Type="http://schemas.openxmlformats.org/officeDocument/2006/relationships/hyperlink" Target="https://doi.org/10.1038/s41598-020-74175-w" TargetMode="External"/><Relationship Id="rId85" Type="http://schemas.openxmlformats.org/officeDocument/2006/relationships/hyperlink" Target="https://www.reneweuropegroup.e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hyperlink" Target="https://doi.org/10.1111/jcms.13448" TargetMode="External"/><Relationship Id="rId33" Type="http://schemas.openxmlformats.org/officeDocument/2006/relationships/hyperlink" Target="https://doi.org/10.1093/poq/nfz003" TargetMode="External"/><Relationship Id="rId38" Type="http://schemas.openxmlformats.org/officeDocument/2006/relationships/hyperlink" Target="https://doi.org/10.1016/j.euroecorev.2016.03.006" TargetMode="External"/><Relationship Id="rId46" Type="http://schemas.openxmlformats.org/officeDocument/2006/relationships/hyperlink" Target="https://doi.org/10.1098/rstb.2008.0263" TargetMode="External"/><Relationship Id="rId59" Type="http://schemas.openxmlformats.org/officeDocument/2006/relationships/hyperlink" Target="https://doi.org/10.1007/s11127-018-0551-3" TargetMode="External"/><Relationship Id="rId67" Type="http://schemas.openxmlformats.org/officeDocument/2006/relationships/hyperlink" Target="https://doi.org/10.1257/mac.6.2.1" TargetMode="External"/><Relationship Id="rId20" Type="http://schemas.openxmlformats.org/officeDocument/2006/relationships/image" Target="media/image10.png"/><Relationship Id="rId41" Type="http://schemas.openxmlformats.org/officeDocument/2006/relationships/hyperlink" Target="https://doi.org/10.1007/s43545-022-00342-7" TargetMode="External"/><Relationship Id="rId54" Type="http://schemas.openxmlformats.org/officeDocument/2006/relationships/hyperlink" Target="https://doi.org/10.1111/ajps.12152" TargetMode="External"/><Relationship Id="rId62" Type="http://schemas.openxmlformats.org/officeDocument/2006/relationships/hyperlink" Target="https://www.quarterlyessay.com.au/essay/2017/03/the-white-queen/extract" TargetMode="External"/><Relationship Id="rId70" Type="http://schemas.openxmlformats.org/officeDocument/2006/relationships/hyperlink" Target="https://doi.org/10.1371/journal.pone.0269137" TargetMode="External"/><Relationship Id="rId75" Type="http://schemas.openxmlformats.org/officeDocument/2006/relationships/hyperlink" Target="https://doi.org/10.1017/CBO9781139878425" TargetMode="External"/><Relationship Id="rId83" Type="http://schemas.openxmlformats.org/officeDocument/2006/relationships/hyperlink" Target="https://www.eppgroup.eu/" TargetMode="External"/><Relationship Id="rId88" Type="http://schemas.openxmlformats.org/officeDocument/2006/relationships/hyperlink" Target="https://www.ecrgroup.eu/" TargetMode="External"/><Relationship Id="rId91" Type="http://schemas.openxmlformats.org/officeDocument/2006/relationships/image" Target="media/image12.jpg"/><Relationship Id="rId96"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257/aer.20170011" TargetMode="External"/><Relationship Id="rId28" Type="http://schemas.openxmlformats.org/officeDocument/2006/relationships/hyperlink" Target="https://doi.org/10.1371/journal.pone.0166586" TargetMode="External"/><Relationship Id="rId36" Type="http://schemas.openxmlformats.org/officeDocument/2006/relationships/hyperlink" Target="https://www.wiley.com/en-au/Brexit+and+British+Politics-p-9781509523856" TargetMode="External"/><Relationship Id="rId49" Type="http://schemas.openxmlformats.org/officeDocument/2006/relationships/hyperlink" Target="https://howtheyvote.eu/" TargetMode="External"/><Relationship Id="rId57" Type="http://schemas.openxmlformats.org/officeDocument/2006/relationships/hyperlink" Target="https://oeil.secure.europarl.europa.eu/oeil/en" TargetMode="External"/><Relationship Id="rId10" Type="http://schemas.openxmlformats.org/officeDocument/2006/relationships/footer" Target="footer2.xml"/><Relationship Id="rId31" Type="http://schemas.openxmlformats.org/officeDocument/2006/relationships/hyperlink" Target="https://pseweb.eu/ydepot/seance/513027_Peydro_Fascism.pdf" TargetMode="External"/><Relationship Id="rId44" Type="http://schemas.openxmlformats.org/officeDocument/2006/relationships/hyperlink" Target="https://doi.org/10.1093/jeea/jvx003" TargetMode="External"/><Relationship Id="rId52" Type="http://schemas.openxmlformats.org/officeDocument/2006/relationships/hyperlink" Target="https://doi.org/10.1146/annurev-polisci-051117-073034" TargetMode="External"/><Relationship Id="rId60" Type="http://schemas.openxmlformats.org/officeDocument/2006/relationships/hyperlink" Target="https://doi.org/10.1017/S0007123410000220" TargetMode="External"/><Relationship Id="rId65" Type="http://schemas.openxmlformats.org/officeDocument/2006/relationships/hyperlink" Target="https://doi.org/10.1080/13597566.2013.794415" TargetMode="External"/><Relationship Id="rId73" Type="http://schemas.openxmlformats.org/officeDocument/2006/relationships/hyperlink" Target="https://www.pewresearch.org/politics/2014/06/12/political-polarization-in-the-american-public/" TargetMode="External"/><Relationship Id="rId78" Type="http://schemas.openxmlformats.org/officeDocument/2006/relationships/hyperlink" Target="https://doi.org/10.1007/s11109-015-9323-7" TargetMode="External"/><Relationship Id="rId81" Type="http://schemas.openxmlformats.org/officeDocument/2006/relationships/hyperlink" Target="https://doi.org/10.1057/s41304-022-00400-x" TargetMode="External"/><Relationship Id="rId86" Type="http://schemas.openxmlformats.org/officeDocument/2006/relationships/hyperlink" Target="https://www.greens-efa.eu/en/" TargetMode="External"/><Relationship Id="rId9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ifo.de/DocDL/dice-report-2017-4-funke-trebesch-december.pdf" TargetMode="External"/><Relationship Id="rId34" Type="http://schemas.openxmlformats.org/officeDocument/2006/relationships/hyperlink" Target="https://doi.org/10.1111/roiw.12162" TargetMode="External"/><Relationship Id="rId50" Type="http://schemas.openxmlformats.org/officeDocument/2006/relationships/hyperlink" Target="https://doi.org/10.1177/00104140241237458" TargetMode="External"/><Relationship Id="rId55" Type="http://schemas.openxmlformats.org/officeDocument/2006/relationships/hyperlink" Target="https://doi.org/10.3390/e24091262" TargetMode="External"/><Relationship Id="rId76" Type="http://schemas.openxmlformats.org/officeDocument/2006/relationships/hyperlink" Target="https://doi.org/10.30950/jcer.v15i4.1121"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07/s11135-022-01350-8" TargetMode="External"/><Relationship Id="rId92" Type="http://schemas.openxmlformats.org/officeDocument/2006/relationships/image" Target="media/image13.jpg"/><Relationship Id="rId2" Type="http://schemas.openxmlformats.org/officeDocument/2006/relationships/numbering" Target="numbering.xml"/><Relationship Id="rId29" Type="http://schemas.openxmlformats.org/officeDocument/2006/relationships/hyperlink" Target="https://ssrn.com/abstract=2904105" TargetMode="External"/><Relationship Id="rId24" Type="http://schemas.openxmlformats.org/officeDocument/2006/relationships/hyperlink" Target="https://arxiv.org/abs/2302.07775" TargetMode="External"/><Relationship Id="rId40" Type="http://schemas.openxmlformats.org/officeDocument/2006/relationships/hyperlink" Target="https://web.stanford.edu/~gentzkow/research/PolarizationIn2016.pdf" TargetMode="External"/><Relationship Id="rId45" Type="http://schemas.openxmlformats.org/officeDocument/2006/relationships/hyperlink" Target="https://doi.org/10.3162/036298009788314282" TargetMode="External"/><Relationship Id="rId66" Type="http://schemas.openxmlformats.org/officeDocument/2006/relationships/hyperlink" Target="https://doi.org/10.1017/S0003055423001041" TargetMode="External"/><Relationship Id="rId87" Type="http://schemas.openxmlformats.org/officeDocument/2006/relationships/hyperlink" Target="https://left.eu/" TargetMode="External"/><Relationship Id="rId61" Type="http://schemas.openxmlformats.org/officeDocument/2006/relationships/hyperlink" Target="https://doi.org/10.26193/IMUXSD" TargetMode="External"/><Relationship Id="rId82" Type="http://schemas.openxmlformats.org/officeDocument/2006/relationships/image" Target="media/image11.jpe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3390/e25070981" TargetMode="External"/><Relationship Id="rId35" Type="http://schemas.openxmlformats.org/officeDocument/2006/relationships/hyperlink" Target="https://doi.org/10.1111/ecoj.12181" TargetMode="External"/><Relationship Id="rId56" Type="http://schemas.openxmlformats.org/officeDocument/2006/relationships/hyperlink" Target="https://ssrn.com/abstract=3399568" TargetMode="External"/><Relationship Id="rId77" Type="http://schemas.openxmlformats.org/officeDocument/2006/relationships/hyperlink" Target="https://doi.org/10.1057/s42214-018-0001-4" TargetMode="External"/><Relationship Id="rId8" Type="http://schemas.openxmlformats.org/officeDocument/2006/relationships/image" Target="media/image1.png"/><Relationship Id="rId51" Type="http://schemas.openxmlformats.org/officeDocument/2006/relationships/hyperlink" Target="https://doi.org/10.1111/j.1460-2466.2008.01402.x" TargetMode="External"/><Relationship Id="rId72" Type="http://schemas.openxmlformats.org/officeDocument/2006/relationships/hyperlink" Target="https://doi.org/10.1017/pan.2017.39" TargetMode="External"/><Relationship Id="rId93" Type="http://schemas.openxmlformats.org/officeDocument/2006/relationships/image" Target="media/image14.png"/><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oeil.secure.europarl.europa.eu/oeil/en" TargetMode="External"/><Relationship Id="rId1" Type="http://schemas.openxmlformats.org/officeDocument/2006/relationships/hyperlink" Target="https://howtheyvote.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73</Pages>
  <Words>20252</Words>
  <Characters>126377</Characters>
  <Application>Microsoft Office Word</Application>
  <DocSecurity>0</DocSecurity>
  <Lines>3325</Lines>
  <Paragraphs>1904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Sebastiao Manuel Inacio Rosalino</cp:lastModifiedBy>
  <cp:revision>334</cp:revision>
  <cp:lastPrinted>2025-04-19T13:41:00Z</cp:lastPrinted>
  <dcterms:created xsi:type="dcterms:W3CDTF">2025-05-04T17:18:00Z</dcterms:created>
  <dcterms:modified xsi:type="dcterms:W3CDTF">2025-06-12T18:58:00Z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y fmtid="{D5CDD505-2E9C-101B-9397-08002B2CF9AE}" pid="3" name="GrammarlyDocumentId">
    <vt:lpwstr>d718be6c0a726433dc89bc3ea816b72da2229a272e90f236aafb88812c82cf2a</vt:lpwstr>
  </property>
  <property fmtid="{D5CDD505-2E9C-101B-9397-08002B2CF9AE}" pid="4" name="MSIP_Label_f9d4c66a-7c8a-4c88-a41a-dc132491a08a_Enabled">
    <vt:lpwstr>true</vt:lpwstr>
  </property>
  <property fmtid="{D5CDD505-2E9C-101B-9397-08002B2CF9AE}" pid="5" name="MSIP_Label_f9d4c66a-7c8a-4c88-a41a-dc132491a08a_SetDate">
    <vt:lpwstr>2025-03-17T10:06:06Z</vt:lpwstr>
  </property>
  <property fmtid="{D5CDD505-2E9C-101B-9397-08002B2CF9AE}" pid="6" name="MSIP_Label_f9d4c66a-7c8a-4c88-a41a-dc132491a08a_Method">
    <vt:lpwstr>Privileged</vt:lpwstr>
  </property>
  <property fmtid="{D5CDD505-2E9C-101B-9397-08002B2CF9AE}" pid="7" name="MSIP_Label_f9d4c66a-7c8a-4c88-a41a-dc132491a08a_Name">
    <vt:lpwstr>Público - Sem marca de água</vt:lpwstr>
  </property>
  <property fmtid="{D5CDD505-2E9C-101B-9397-08002B2CF9AE}" pid="8" name="MSIP_Label_f9d4c66a-7c8a-4c88-a41a-dc132491a08a_SiteId">
    <vt:lpwstr>f92c299d-3d5a-4621-abd4-755e52e5161d</vt:lpwstr>
  </property>
  <property fmtid="{D5CDD505-2E9C-101B-9397-08002B2CF9AE}" pid="9" name="MSIP_Label_f9d4c66a-7c8a-4c88-a41a-dc132491a08a_ActionId">
    <vt:lpwstr>6624eea5-2e3d-4743-9936-afaf975f352b</vt:lpwstr>
  </property>
  <property fmtid="{D5CDD505-2E9C-101B-9397-08002B2CF9AE}" pid="10" name="MSIP_Label_f9d4c66a-7c8a-4c88-a41a-dc132491a08a_ContentBits">
    <vt:lpwstr>0</vt:lpwstr>
  </property>
</Properties>
</file>