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000000">
          <w:pPr>
            <w:pStyle w:val="TOC1"/>
            <w:tabs>
              <w:tab w:val="right" w:leader="dot" w:pos="9016"/>
            </w:tabs>
            <w:rPr>
              <w:rFonts w:eastAsiaTheme="minorEastAsia"/>
              <w:noProof/>
              <w:lang w:eastAsia="en-GB"/>
            </w:rPr>
          </w:pPr>
          <w:hyperlink w:anchor="_Toc165099687" w:history="1">
            <w:r w:rsidR="0029630E" w:rsidRPr="003A2DDB">
              <w:rPr>
                <w:rStyle w:val="Hyperlink"/>
                <w:noProof/>
              </w:rPr>
              <w:t>ACKNOWLEDGEMENTS</w:t>
            </w:r>
            <w:r w:rsidR="0029630E">
              <w:rPr>
                <w:noProof/>
                <w:webHidden/>
              </w:rPr>
              <w:tab/>
            </w:r>
            <w:r w:rsidR="0029630E">
              <w:rPr>
                <w:noProof/>
                <w:webHidden/>
              </w:rPr>
              <w:fldChar w:fldCharType="begin"/>
            </w:r>
            <w:r w:rsidR="0029630E">
              <w:rPr>
                <w:noProof/>
                <w:webHidden/>
              </w:rPr>
              <w:instrText xml:space="preserve"> PAGEREF _Toc165099687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2EBF4F8B" w14:textId="786678C0" w:rsidR="0029630E" w:rsidRDefault="00000000">
          <w:pPr>
            <w:pStyle w:val="TOC1"/>
            <w:tabs>
              <w:tab w:val="right" w:leader="dot" w:pos="9016"/>
            </w:tabs>
            <w:rPr>
              <w:rFonts w:eastAsiaTheme="minorEastAsia"/>
              <w:noProof/>
              <w:lang w:eastAsia="en-GB"/>
            </w:rPr>
          </w:pPr>
          <w:hyperlink w:anchor="_Toc165099688" w:history="1">
            <w:r w:rsidR="0029630E" w:rsidRPr="003A2DDB">
              <w:rPr>
                <w:rStyle w:val="Hyperlink"/>
                <w:noProof/>
              </w:rPr>
              <w:t>ABBREVIATIONS</w:t>
            </w:r>
            <w:r w:rsidR="0029630E">
              <w:rPr>
                <w:noProof/>
                <w:webHidden/>
              </w:rPr>
              <w:tab/>
            </w:r>
            <w:r w:rsidR="0029630E">
              <w:rPr>
                <w:noProof/>
                <w:webHidden/>
              </w:rPr>
              <w:fldChar w:fldCharType="begin"/>
            </w:r>
            <w:r w:rsidR="0029630E">
              <w:rPr>
                <w:noProof/>
                <w:webHidden/>
              </w:rPr>
              <w:instrText xml:space="preserve"> PAGEREF _Toc165099688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7C5B41A3" w14:textId="7E70C2AB" w:rsidR="0029630E" w:rsidRDefault="00000000">
          <w:pPr>
            <w:pStyle w:val="TOC1"/>
            <w:tabs>
              <w:tab w:val="right" w:leader="dot" w:pos="9016"/>
            </w:tabs>
            <w:rPr>
              <w:rFonts w:eastAsiaTheme="minorEastAsia"/>
              <w:noProof/>
              <w:lang w:eastAsia="en-GB"/>
            </w:rPr>
          </w:pPr>
          <w:hyperlink w:anchor="_Toc165099689" w:history="1">
            <w:r w:rsidR="0029630E" w:rsidRPr="003A2DDB">
              <w:rPr>
                <w:rStyle w:val="Hyperlink"/>
                <w:noProof/>
              </w:rPr>
              <w:t>INTRODUCTION</w:t>
            </w:r>
            <w:r w:rsidR="0029630E">
              <w:rPr>
                <w:noProof/>
                <w:webHidden/>
              </w:rPr>
              <w:tab/>
            </w:r>
            <w:r w:rsidR="0029630E">
              <w:rPr>
                <w:noProof/>
                <w:webHidden/>
              </w:rPr>
              <w:fldChar w:fldCharType="begin"/>
            </w:r>
            <w:r w:rsidR="0029630E">
              <w:rPr>
                <w:noProof/>
                <w:webHidden/>
              </w:rPr>
              <w:instrText xml:space="preserve"> PAGEREF _Toc165099689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53F2089E" w14:textId="77EBDC98" w:rsidR="0029630E" w:rsidRDefault="00000000">
          <w:pPr>
            <w:pStyle w:val="TOC1"/>
            <w:tabs>
              <w:tab w:val="right" w:leader="dot" w:pos="9016"/>
            </w:tabs>
            <w:rPr>
              <w:rFonts w:eastAsiaTheme="minorEastAsia"/>
              <w:noProof/>
              <w:lang w:eastAsia="en-GB"/>
            </w:rPr>
          </w:pPr>
          <w:hyperlink w:anchor="_Toc165099690" w:history="1">
            <w:r w:rsidR="0029630E" w:rsidRPr="003A2DDB">
              <w:rPr>
                <w:rStyle w:val="Hyperlink"/>
                <w:noProof/>
              </w:rPr>
              <w:t>MATERIALS AND METHODS</w:t>
            </w:r>
            <w:r w:rsidR="0029630E">
              <w:rPr>
                <w:noProof/>
                <w:webHidden/>
              </w:rPr>
              <w:tab/>
            </w:r>
            <w:r w:rsidR="0029630E">
              <w:rPr>
                <w:noProof/>
                <w:webHidden/>
              </w:rPr>
              <w:fldChar w:fldCharType="begin"/>
            </w:r>
            <w:r w:rsidR="0029630E">
              <w:rPr>
                <w:noProof/>
                <w:webHidden/>
              </w:rPr>
              <w:instrText xml:space="preserve"> PAGEREF _Toc165099690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07417FBA" w14:textId="58533BBB" w:rsidR="0029630E" w:rsidRDefault="00000000">
          <w:pPr>
            <w:pStyle w:val="TOC2"/>
            <w:tabs>
              <w:tab w:val="right" w:leader="dot" w:pos="9016"/>
            </w:tabs>
            <w:rPr>
              <w:rFonts w:eastAsiaTheme="minorEastAsia"/>
              <w:noProof/>
              <w:lang w:eastAsia="en-GB"/>
            </w:rPr>
          </w:pPr>
          <w:hyperlink w:anchor="_Toc165099691" w:history="1">
            <w:r w:rsidR="0029630E" w:rsidRPr="003A2DDB">
              <w:rPr>
                <w:rStyle w:val="Hyperlink"/>
                <w:noProof/>
              </w:rPr>
              <w:t>Data Collection</w:t>
            </w:r>
            <w:r w:rsidR="0029630E">
              <w:rPr>
                <w:noProof/>
                <w:webHidden/>
              </w:rPr>
              <w:tab/>
            </w:r>
            <w:r w:rsidR="0029630E">
              <w:rPr>
                <w:noProof/>
                <w:webHidden/>
              </w:rPr>
              <w:fldChar w:fldCharType="begin"/>
            </w:r>
            <w:r w:rsidR="0029630E">
              <w:rPr>
                <w:noProof/>
                <w:webHidden/>
              </w:rPr>
              <w:instrText xml:space="preserve"> PAGEREF _Toc165099691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76CDAC61" w14:textId="5853B73E" w:rsidR="0029630E" w:rsidRDefault="00000000">
          <w:pPr>
            <w:pStyle w:val="TOC3"/>
            <w:tabs>
              <w:tab w:val="right" w:leader="dot" w:pos="9016"/>
            </w:tabs>
            <w:rPr>
              <w:rFonts w:eastAsiaTheme="minorEastAsia"/>
              <w:noProof/>
              <w:lang w:eastAsia="en-GB"/>
            </w:rPr>
          </w:pPr>
          <w:hyperlink w:anchor="_Toc165099692" w:history="1">
            <w:r w:rsidR="0029630E" w:rsidRPr="003A2DDB">
              <w:rPr>
                <w:rStyle w:val="Hyperlink"/>
                <w:noProof/>
              </w:rPr>
              <w:t>Identification of candidate AmiC structures</w:t>
            </w:r>
            <w:r w:rsidR="0029630E">
              <w:rPr>
                <w:noProof/>
                <w:webHidden/>
              </w:rPr>
              <w:tab/>
            </w:r>
            <w:r w:rsidR="0029630E">
              <w:rPr>
                <w:noProof/>
                <w:webHidden/>
              </w:rPr>
              <w:fldChar w:fldCharType="begin"/>
            </w:r>
            <w:r w:rsidR="0029630E">
              <w:rPr>
                <w:noProof/>
                <w:webHidden/>
              </w:rPr>
              <w:instrText xml:space="preserve"> PAGEREF _Toc165099692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4B5AECB7" w14:textId="202BE760" w:rsidR="0029630E" w:rsidRDefault="00000000">
          <w:pPr>
            <w:pStyle w:val="TOC3"/>
            <w:tabs>
              <w:tab w:val="right" w:leader="dot" w:pos="9016"/>
            </w:tabs>
            <w:rPr>
              <w:rFonts w:eastAsiaTheme="minorEastAsia"/>
              <w:noProof/>
              <w:lang w:eastAsia="en-GB"/>
            </w:rPr>
          </w:pPr>
          <w:hyperlink w:anchor="_Toc165099693"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_Toc165099693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7A37FC79" w14:textId="0DB158EE" w:rsidR="0029630E" w:rsidRDefault="00000000">
          <w:pPr>
            <w:pStyle w:val="TOC2"/>
            <w:tabs>
              <w:tab w:val="right" w:leader="dot" w:pos="9016"/>
            </w:tabs>
            <w:rPr>
              <w:rFonts w:eastAsiaTheme="minorEastAsia"/>
              <w:noProof/>
              <w:lang w:eastAsia="en-GB"/>
            </w:rPr>
          </w:pPr>
          <w:hyperlink w:anchor="_Toc165099694" w:history="1">
            <w:r w:rsidR="0029630E" w:rsidRPr="003A2DDB">
              <w:rPr>
                <w:rStyle w:val="Hyperlink"/>
                <w:noProof/>
              </w:rPr>
              <w:t>Structural Analysis</w:t>
            </w:r>
            <w:r w:rsidR="0029630E">
              <w:rPr>
                <w:noProof/>
                <w:webHidden/>
              </w:rPr>
              <w:tab/>
            </w:r>
            <w:r w:rsidR="0029630E">
              <w:rPr>
                <w:noProof/>
                <w:webHidden/>
              </w:rPr>
              <w:fldChar w:fldCharType="begin"/>
            </w:r>
            <w:r w:rsidR="0029630E">
              <w:rPr>
                <w:noProof/>
                <w:webHidden/>
              </w:rPr>
              <w:instrText xml:space="preserve"> PAGEREF _Toc165099694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50DD9F8C" w14:textId="04DBAD71" w:rsidR="0029630E" w:rsidRDefault="00000000">
          <w:pPr>
            <w:pStyle w:val="TOC3"/>
            <w:tabs>
              <w:tab w:val="right" w:leader="dot" w:pos="9016"/>
            </w:tabs>
            <w:rPr>
              <w:rFonts w:eastAsiaTheme="minorEastAsia"/>
              <w:noProof/>
              <w:lang w:eastAsia="en-GB"/>
            </w:rPr>
          </w:pPr>
          <w:hyperlink w:anchor="_Toc165099695" w:history="1">
            <w:r w:rsidR="0029630E" w:rsidRPr="003A2DDB">
              <w:rPr>
                <w:rStyle w:val="Hyperlink"/>
                <w:noProof/>
              </w:rPr>
              <w:t>Initial candidate structural alignment</w:t>
            </w:r>
            <w:r w:rsidR="0029630E">
              <w:rPr>
                <w:noProof/>
                <w:webHidden/>
              </w:rPr>
              <w:tab/>
            </w:r>
            <w:r w:rsidR="0029630E">
              <w:rPr>
                <w:noProof/>
                <w:webHidden/>
              </w:rPr>
              <w:fldChar w:fldCharType="begin"/>
            </w:r>
            <w:r w:rsidR="0029630E">
              <w:rPr>
                <w:noProof/>
                <w:webHidden/>
              </w:rPr>
              <w:instrText xml:space="preserve"> PAGEREF _Toc165099695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613EA5C9" w14:textId="25AFFBFD" w:rsidR="0029630E" w:rsidRDefault="00000000">
          <w:pPr>
            <w:pStyle w:val="TOC2"/>
            <w:tabs>
              <w:tab w:val="right" w:leader="dot" w:pos="9016"/>
            </w:tabs>
            <w:rPr>
              <w:rFonts w:eastAsiaTheme="minorEastAsia"/>
              <w:noProof/>
              <w:lang w:eastAsia="en-GB"/>
            </w:rPr>
          </w:pPr>
          <w:hyperlink w:anchor="_Toc165099696"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_Toc165099696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3B6AE763" w14:textId="486DE356" w:rsidR="0029630E" w:rsidRDefault="00000000">
          <w:pPr>
            <w:pStyle w:val="TOC3"/>
            <w:tabs>
              <w:tab w:val="right" w:leader="dot" w:pos="9016"/>
            </w:tabs>
            <w:rPr>
              <w:rFonts w:eastAsiaTheme="minorEastAsia"/>
              <w:noProof/>
              <w:lang w:eastAsia="en-GB"/>
            </w:rPr>
          </w:pPr>
          <w:hyperlink w:anchor="_Toc165099697" w:history="1">
            <w:r w:rsidR="0029630E" w:rsidRPr="003A2DDB">
              <w:rPr>
                <w:rStyle w:val="Hyperlink"/>
                <w:noProof/>
              </w:rPr>
              <w:t>Sequence annotation and filtering</w:t>
            </w:r>
            <w:r w:rsidR="0029630E">
              <w:rPr>
                <w:noProof/>
                <w:webHidden/>
              </w:rPr>
              <w:tab/>
            </w:r>
            <w:r w:rsidR="0029630E">
              <w:rPr>
                <w:noProof/>
                <w:webHidden/>
              </w:rPr>
              <w:fldChar w:fldCharType="begin"/>
            </w:r>
            <w:r w:rsidR="0029630E">
              <w:rPr>
                <w:noProof/>
                <w:webHidden/>
              </w:rPr>
              <w:instrText xml:space="preserve"> PAGEREF _Toc165099697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0F3B92DD" w14:textId="600559E9" w:rsidR="0029630E" w:rsidRDefault="00000000">
          <w:pPr>
            <w:pStyle w:val="TOC3"/>
            <w:tabs>
              <w:tab w:val="right" w:leader="dot" w:pos="9016"/>
            </w:tabs>
            <w:rPr>
              <w:rFonts w:eastAsiaTheme="minorEastAsia"/>
              <w:noProof/>
              <w:lang w:eastAsia="en-GB"/>
            </w:rPr>
          </w:pPr>
          <w:hyperlink w:anchor="_Toc165099698" w:history="1">
            <w:r w:rsidR="0029630E" w:rsidRPr="003A2DDB">
              <w:rPr>
                <w:rStyle w:val="Hyperlink"/>
                <w:noProof/>
              </w:rPr>
              <w:t>Multiple Sequence Alignment, validation, and analysis</w:t>
            </w:r>
            <w:r w:rsidR="0029630E">
              <w:rPr>
                <w:noProof/>
                <w:webHidden/>
              </w:rPr>
              <w:tab/>
            </w:r>
            <w:r w:rsidR="0029630E">
              <w:rPr>
                <w:noProof/>
                <w:webHidden/>
              </w:rPr>
              <w:fldChar w:fldCharType="begin"/>
            </w:r>
            <w:r w:rsidR="0029630E">
              <w:rPr>
                <w:noProof/>
                <w:webHidden/>
              </w:rPr>
              <w:instrText xml:space="preserve"> PAGEREF _Toc165099698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7B7DF037" w14:textId="2E0E03ED" w:rsidR="0029630E" w:rsidRDefault="00000000">
          <w:pPr>
            <w:pStyle w:val="TOC2"/>
            <w:tabs>
              <w:tab w:val="right" w:leader="dot" w:pos="9016"/>
            </w:tabs>
            <w:rPr>
              <w:rFonts w:eastAsiaTheme="minorEastAsia"/>
              <w:noProof/>
              <w:lang w:eastAsia="en-GB"/>
            </w:rPr>
          </w:pPr>
          <w:hyperlink w:anchor="_Toc165099699" w:history="1">
            <w:r w:rsidR="0029630E" w:rsidRPr="003A2DDB">
              <w:rPr>
                <w:rStyle w:val="Hyperlink"/>
                <w:noProof/>
              </w:rPr>
              <w:t>Domain Fusion Analysis</w:t>
            </w:r>
            <w:r w:rsidR="0029630E">
              <w:rPr>
                <w:noProof/>
                <w:webHidden/>
              </w:rPr>
              <w:tab/>
            </w:r>
            <w:r w:rsidR="0029630E">
              <w:rPr>
                <w:noProof/>
                <w:webHidden/>
              </w:rPr>
              <w:fldChar w:fldCharType="begin"/>
            </w:r>
            <w:r w:rsidR="0029630E">
              <w:rPr>
                <w:noProof/>
                <w:webHidden/>
              </w:rPr>
              <w:instrText xml:space="preserve"> PAGEREF _Toc165099699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29755635" w14:textId="32EA33B4" w:rsidR="0029630E" w:rsidRDefault="00000000">
          <w:pPr>
            <w:pStyle w:val="TOC2"/>
            <w:tabs>
              <w:tab w:val="right" w:leader="dot" w:pos="9016"/>
            </w:tabs>
            <w:rPr>
              <w:rFonts w:eastAsiaTheme="minorEastAsia"/>
              <w:noProof/>
              <w:lang w:eastAsia="en-GB"/>
            </w:rPr>
          </w:pPr>
          <w:hyperlink w:anchor="_Toc165099700" w:history="1">
            <w:r w:rsidR="0029630E" w:rsidRPr="003A2DDB">
              <w:rPr>
                <w:rStyle w:val="Hyperlink"/>
                <w:noProof/>
              </w:rPr>
              <w:t>Co-factor Binding Analysis</w:t>
            </w:r>
            <w:r w:rsidR="0029630E">
              <w:rPr>
                <w:noProof/>
                <w:webHidden/>
              </w:rPr>
              <w:tab/>
            </w:r>
            <w:r w:rsidR="0029630E">
              <w:rPr>
                <w:noProof/>
                <w:webHidden/>
              </w:rPr>
              <w:fldChar w:fldCharType="begin"/>
            </w:r>
            <w:r w:rsidR="0029630E">
              <w:rPr>
                <w:noProof/>
                <w:webHidden/>
              </w:rPr>
              <w:instrText xml:space="preserve"> PAGEREF _Toc165099700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1578FC35" w14:textId="1D3C171B" w:rsidR="0029630E" w:rsidRDefault="00000000">
          <w:pPr>
            <w:pStyle w:val="TOC1"/>
            <w:tabs>
              <w:tab w:val="right" w:leader="dot" w:pos="9016"/>
            </w:tabs>
            <w:rPr>
              <w:rFonts w:eastAsiaTheme="minorEastAsia"/>
              <w:noProof/>
              <w:lang w:eastAsia="en-GB"/>
            </w:rPr>
          </w:pPr>
          <w:hyperlink w:anchor="_Toc165099701" w:history="1">
            <w:r w:rsidR="0029630E" w:rsidRPr="003A2DDB">
              <w:rPr>
                <w:rStyle w:val="Hyperlink"/>
                <w:noProof/>
              </w:rPr>
              <w:t>RESULTS</w:t>
            </w:r>
            <w:r w:rsidR="0029630E">
              <w:rPr>
                <w:noProof/>
                <w:webHidden/>
              </w:rPr>
              <w:tab/>
            </w:r>
            <w:r w:rsidR="0029630E">
              <w:rPr>
                <w:noProof/>
                <w:webHidden/>
              </w:rPr>
              <w:fldChar w:fldCharType="begin"/>
            </w:r>
            <w:r w:rsidR="0029630E">
              <w:rPr>
                <w:noProof/>
                <w:webHidden/>
              </w:rPr>
              <w:instrText xml:space="preserve"> PAGEREF _Toc165099701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5D7045A2" w14:textId="62C16EB0" w:rsidR="0029630E" w:rsidRDefault="00000000">
          <w:pPr>
            <w:pStyle w:val="TOC2"/>
            <w:tabs>
              <w:tab w:val="right" w:leader="dot" w:pos="9016"/>
            </w:tabs>
            <w:rPr>
              <w:rFonts w:eastAsiaTheme="minorEastAsia"/>
              <w:noProof/>
              <w:lang w:eastAsia="en-GB"/>
            </w:rPr>
          </w:pPr>
          <w:hyperlink w:anchor="_Toc165099702" w:history="1">
            <w:r w:rsidR="0029630E" w:rsidRPr="003A2DDB">
              <w:rPr>
                <w:rStyle w:val="Hyperlink"/>
                <w:noProof/>
              </w:rPr>
              <w:t>EXPERIMENTAL STRUCTURAL ANALYSIS</w:t>
            </w:r>
            <w:r w:rsidR="0029630E">
              <w:rPr>
                <w:noProof/>
                <w:webHidden/>
              </w:rPr>
              <w:tab/>
            </w:r>
            <w:r w:rsidR="0029630E">
              <w:rPr>
                <w:noProof/>
                <w:webHidden/>
              </w:rPr>
              <w:fldChar w:fldCharType="begin"/>
            </w:r>
            <w:r w:rsidR="0029630E">
              <w:rPr>
                <w:noProof/>
                <w:webHidden/>
              </w:rPr>
              <w:instrText xml:space="preserve"> PAGEREF _Toc165099702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72C4386" w14:textId="00174583" w:rsidR="0029630E" w:rsidRDefault="00000000">
          <w:pPr>
            <w:pStyle w:val="TOC3"/>
            <w:tabs>
              <w:tab w:val="right" w:leader="dot" w:pos="9016"/>
            </w:tabs>
            <w:rPr>
              <w:rFonts w:eastAsiaTheme="minorEastAsia"/>
              <w:noProof/>
              <w:lang w:eastAsia="en-GB"/>
            </w:rPr>
          </w:pPr>
          <w:hyperlink w:anchor="_Toc165099703" w:history="1">
            <w:r w:rsidR="0029630E" w:rsidRPr="003A2DDB">
              <w:rPr>
                <w:rStyle w:val="Hyperlink"/>
                <w:noProof/>
              </w:rPr>
              <w:t>Candidate structural alignment (Experimental Data)</w:t>
            </w:r>
            <w:r w:rsidR="0029630E">
              <w:rPr>
                <w:noProof/>
                <w:webHidden/>
              </w:rPr>
              <w:tab/>
            </w:r>
            <w:r w:rsidR="0029630E">
              <w:rPr>
                <w:noProof/>
                <w:webHidden/>
              </w:rPr>
              <w:fldChar w:fldCharType="begin"/>
            </w:r>
            <w:r w:rsidR="0029630E">
              <w:rPr>
                <w:noProof/>
                <w:webHidden/>
              </w:rPr>
              <w:instrText xml:space="preserve"> PAGEREF _Toc165099703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8274632" w14:textId="590A49B5" w:rsidR="0029630E" w:rsidRDefault="00000000">
          <w:pPr>
            <w:pStyle w:val="TOC2"/>
            <w:tabs>
              <w:tab w:val="right" w:leader="dot" w:pos="9016"/>
            </w:tabs>
            <w:rPr>
              <w:rFonts w:eastAsiaTheme="minorEastAsia"/>
              <w:noProof/>
              <w:lang w:eastAsia="en-GB"/>
            </w:rPr>
          </w:pPr>
          <w:hyperlink w:anchor="_Toc165099704"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_Toc165099704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55BCAFD3" w14:textId="1E056B8E" w:rsidR="0029630E" w:rsidRDefault="00000000">
          <w:pPr>
            <w:pStyle w:val="TOC3"/>
            <w:tabs>
              <w:tab w:val="right" w:leader="dot" w:pos="9016"/>
            </w:tabs>
            <w:rPr>
              <w:rFonts w:eastAsiaTheme="minorEastAsia"/>
              <w:noProof/>
              <w:lang w:eastAsia="en-GB"/>
            </w:rPr>
          </w:pPr>
          <w:hyperlink w:anchor="_Toc165099705" w:history="1">
            <w:r w:rsidR="0029630E" w:rsidRPr="003A2DDB">
              <w:rPr>
                <w:rStyle w:val="Hyperlink"/>
                <w:noProof/>
              </w:rPr>
              <w:t>Generating a candidate AmiC structure shortlist</w:t>
            </w:r>
            <w:r w:rsidR="0029630E">
              <w:rPr>
                <w:noProof/>
                <w:webHidden/>
              </w:rPr>
              <w:tab/>
            </w:r>
            <w:r w:rsidR="0029630E">
              <w:rPr>
                <w:noProof/>
                <w:webHidden/>
              </w:rPr>
              <w:fldChar w:fldCharType="begin"/>
            </w:r>
            <w:r w:rsidR="0029630E">
              <w:rPr>
                <w:noProof/>
                <w:webHidden/>
              </w:rPr>
              <w:instrText xml:space="preserve"> PAGEREF _Toc165099705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42B20C51" w14:textId="595573FD" w:rsidR="0029630E" w:rsidRDefault="00000000">
          <w:pPr>
            <w:pStyle w:val="TOC3"/>
            <w:tabs>
              <w:tab w:val="right" w:leader="dot" w:pos="9016"/>
            </w:tabs>
            <w:rPr>
              <w:rFonts w:eastAsiaTheme="minorEastAsia"/>
              <w:noProof/>
              <w:lang w:eastAsia="en-GB"/>
            </w:rPr>
          </w:pPr>
          <w:hyperlink w:anchor="_Toc165099706"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_Toc165099706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438F5106" w14:textId="5AAABB4F" w:rsidR="0029630E" w:rsidRDefault="00000000">
          <w:pPr>
            <w:pStyle w:val="TOC3"/>
            <w:tabs>
              <w:tab w:val="right" w:leader="dot" w:pos="9016"/>
            </w:tabs>
            <w:rPr>
              <w:rFonts w:eastAsiaTheme="minorEastAsia"/>
              <w:noProof/>
              <w:lang w:eastAsia="en-GB"/>
            </w:rPr>
          </w:pPr>
          <w:hyperlink w:anchor="_Toc165099707" w:history="1">
            <w:r w:rsidR="0029630E" w:rsidRPr="003A2DDB">
              <w:rPr>
                <w:rStyle w:val="Hyperlink"/>
                <w:noProof/>
              </w:rPr>
              <w:t>Multiple Sequence Alignment and Validation</w:t>
            </w:r>
            <w:r w:rsidR="0029630E">
              <w:rPr>
                <w:noProof/>
                <w:webHidden/>
              </w:rPr>
              <w:tab/>
            </w:r>
            <w:r w:rsidR="0029630E">
              <w:rPr>
                <w:noProof/>
                <w:webHidden/>
              </w:rPr>
              <w:fldChar w:fldCharType="begin"/>
            </w:r>
            <w:r w:rsidR="0029630E">
              <w:rPr>
                <w:noProof/>
                <w:webHidden/>
              </w:rPr>
              <w:instrText xml:space="preserve"> PAGEREF _Toc165099707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6C242599" w14:textId="509ED19E" w:rsidR="0029630E" w:rsidRDefault="00000000">
          <w:pPr>
            <w:pStyle w:val="TOC3"/>
            <w:tabs>
              <w:tab w:val="right" w:leader="dot" w:pos="9016"/>
            </w:tabs>
            <w:rPr>
              <w:rFonts w:eastAsiaTheme="minorEastAsia"/>
              <w:noProof/>
              <w:lang w:eastAsia="en-GB"/>
            </w:rPr>
          </w:pPr>
          <w:hyperlink w:anchor="_Toc165099708" w:history="1">
            <w:r w:rsidR="0029630E" w:rsidRPr="003A2DDB">
              <w:rPr>
                <w:rStyle w:val="Hyperlink"/>
                <w:noProof/>
              </w:rPr>
              <w:t>Gram positive versus Gram negative</w:t>
            </w:r>
            <w:r w:rsidR="0029630E">
              <w:rPr>
                <w:noProof/>
                <w:webHidden/>
              </w:rPr>
              <w:tab/>
            </w:r>
            <w:r w:rsidR="0029630E">
              <w:rPr>
                <w:noProof/>
                <w:webHidden/>
              </w:rPr>
              <w:fldChar w:fldCharType="begin"/>
            </w:r>
            <w:r w:rsidR="0029630E">
              <w:rPr>
                <w:noProof/>
                <w:webHidden/>
              </w:rPr>
              <w:instrText xml:space="preserve"> PAGEREF _Toc165099708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41C3574B" w14:textId="450459B0" w:rsidR="0029630E" w:rsidRDefault="00000000">
          <w:pPr>
            <w:pStyle w:val="TOC3"/>
            <w:tabs>
              <w:tab w:val="right" w:leader="dot" w:pos="9016"/>
            </w:tabs>
            <w:rPr>
              <w:rFonts w:eastAsiaTheme="minorEastAsia"/>
              <w:noProof/>
              <w:lang w:eastAsia="en-GB"/>
            </w:rPr>
          </w:pPr>
          <w:hyperlink w:anchor="_Toc165099709" w:history="1">
            <w:r w:rsidR="0029630E" w:rsidRPr="003A2DDB">
              <w:rPr>
                <w:rStyle w:val="Hyperlink"/>
                <w:noProof/>
              </w:rPr>
              <w:t>Feature identification</w:t>
            </w:r>
            <w:r w:rsidR="0029630E">
              <w:rPr>
                <w:noProof/>
                <w:webHidden/>
              </w:rPr>
              <w:tab/>
            </w:r>
            <w:r w:rsidR="0029630E">
              <w:rPr>
                <w:noProof/>
                <w:webHidden/>
              </w:rPr>
              <w:fldChar w:fldCharType="begin"/>
            </w:r>
            <w:r w:rsidR="0029630E">
              <w:rPr>
                <w:noProof/>
                <w:webHidden/>
              </w:rPr>
              <w:instrText xml:space="preserve"> PAGEREF _Toc165099709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7DF8A3B2" w14:textId="0C189C9B" w:rsidR="0029630E" w:rsidRDefault="00000000">
          <w:pPr>
            <w:pStyle w:val="TOC3"/>
            <w:tabs>
              <w:tab w:val="right" w:leader="dot" w:pos="9016"/>
            </w:tabs>
            <w:rPr>
              <w:rFonts w:eastAsiaTheme="minorEastAsia"/>
              <w:noProof/>
              <w:lang w:eastAsia="en-GB"/>
            </w:rPr>
          </w:pPr>
          <w:hyperlink w:anchor="_Toc165099710" w:history="1">
            <w:r w:rsidR="0029630E" w:rsidRPr="003A2DDB">
              <w:rPr>
                <w:rStyle w:val="Hyperlink"/>
                <w:noProof/>
              </w:rPr>
              <w:t>Sequence clustering</w:t>
            </w:r>
            <w:r w:rsidR="0029630E">
              <w:rPr>
                <w:noProof/>
                <w:webHidden/>
              </w:rPr>
              <w:tab/>
            </w:r>
            <w:r w:rsidR="0029630E">
              <w:rPr>
                <w:noProof/>
                <w:webHidden/>
              </w:rPr>
              <w:fldChar w:fldCharType="begin"/>
            </w:r>
            <w:r w:rsidR="0029630E">
              <w:rPr>
                <w:noProof/>
                <w:webHidden/>
              </w:rPr>
              <w:instrText xml:space="preserve"> PAGEREF _Toc165099710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46ACE07F" w14:textId="05B89013" w:rsidR="0029630E" w:rsidRDefault="00000000">
          <w:pPr>
            <w:pStyle w:val="TOC2"/>
            <w:tabs>
              <w:tab w:val="right" w:leader="dot" w:pos="9016"/>
            </w:tabs>
            <w:rPr>
              <w:rFonts w:eastAsiaTheme="minorEastAsia"/>
              <w:noProof/>
              <w:lang w:eastAsia="en-GB"/>
            </w:rPr>
          </w:pPr>
          <w:hyperlink w:anchor="_Toc165099711" w:history="1">
            <w:r w:rsidR="0029630E" w:rsidRPr="003A2DDB">
              <w:rPr>
                <w:rStyle w:val="Hyperlink"/>
                <w:noProof/>
              </w:rPr>
              <w:t>SYNTHETIC STRUCTURE ANALYSIS</w:t>
            </w:r>
            <w:r w:rsidR="0029630E">
              <w:rPr>
                <w:noProof/>
                <w:webHidden/>
              </w:rPr>
              <w:tab/>
            </w:r>
            <w:r w:rsidR="0029630E">
              <w:rPr>
                <w:noProof/>
                <w:webHidden/>
              </w:rPr>
              <w:fldChar w:fldCharType="begin"/>
            </w:r>
            <w:r w:rsidR="0029630E">
              <w:rPr>
                <w:noProof/>
                <w:webHidden/>
              </w:rPr>
              <w:instrText xml:space="preserve"> PAGEREF _Toc165099711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712D334A" w14:textId="3DBBA9DE" w:rsidR="0029630E" w:rsidRDefault="00000000">
          <w:pPr>
            <w:pStyle w:val="TOC1"/>
            <w:tabs>
              <w:tab w:val="right" w:leader="dot" w:pos="9016"/>
            </w:tabs>
            <w:rPr>
              <w:rFonts w:eastAsiaTheme="minorEastAsia"/>
              <w:noProof/>
              <w:lang w:eastAsia="en-GB"/>
            </w:rPr>
          </w:pPr>
          <w:hyperlink w:anchor="_Toc165099712" w:history="1">
            <w:r w:rsidR="0029630E" w:rsidRPr="003A2DDB">
              <w:rPr>
                <w:rStyle w:val="Hyperlink"/>
                <w:noProof/>
              </w:rPr>
              <w:t>DISCUSSION</w:t>
            </w:r>
            <w:r w:rsidR="0029630E">
              <w:rPr>
                <w:noProof/>
                <w:webHidden/>
              </w:rPr>
              <w:tab/>
            </w:r>
            <w:r w:rsidR="0029630E">
              <w:rPr>
                <w:noProof/>
                <w:webHidden/>
              </w:rPr>
              <w:fldChar w:fldCharType="begin"/>
            </w:r>
            <w:r w:rsidR="0029630E">
              <w:rPr>
                <w:noProof/>
                <w:webHidden/>
              </w:rPr>
              <w:instrText xml:space="preserve"> PAGEREF _Toc165099712 \h </w:instrText>
            </w:r>
            <w:r w:rsidR="0029630E">
              <w:rPr>
                <w:noProof/>
                <w:webHidden/>
              </w:rPr>
            </w:r>
            <w:r w:rsidR="0029630E">
              <w:rPr>
                <w:noProof/>
                <w:webHidden/>
              </w:rPr>
              <w:fldChar w:fldCharType="separate"/>
            </w:r>
            <w:r w:rsidR="0029630E">
              <w:rPr>
                <w:noProof/>
                <w:webHidden/>
              </w:rPr>
              <w:t>17</w:t>
            </w:r>
            <w:r w:rsidR="0029630E">
              <w:rPr>
                <w:noProof/>
                <w:webHidden/>
              </w:rPr>
              <w:fldChar w:fldCharType="end"/>
            </w:r>
          </w:hyperlink>
        </w:p>
        <w:p w14:paraId="6E157ED6" w14:textId="5E7F58E2" w:rsidR="0029630E" w:rsidRDefault="00000000">
          <w:pPr>
            <w:pStyle w:val="TOC1"/>
            <w:tabs>
              <w:tab w:val="right" w:leader="dot" w:pos="9016"/>
            </w:tabs>
            <w:rPr>
              <w:rFonts w:eastAsiaTheme="minorEastAsia"/>
              <w:noProof/>
              <w:lang w:eastAsia="en-GB"/>
            </w:rPr>
          </w:pPr>
          <w:hyperlink w:anchor="_Toc165099713" w:history="1">
            <w:r w:rsidR="0029630E" w:rsidRPr="003A2DDB">
              <w:rPr>
                <w:rStyle w:val="Hyperlink"/>
                <w:noProof/>
              </w:rPr>
              <w:t>CONCLUSION</w:t>
            </w:r>
            <w:r w:rsidR="0029630E">
              <w:rPr>
                <w:noProof/>
                <w:webHidden/>
              </w:rPr>
              <w:tab/>
            </w:r>
            <w:r w:rsidR="0029630E">
              <w:rPr>
                <w:noProof/>
                <w:webHidden/>
              </w:rPr>
              <w:fldChar w:fldCharType="begin"/>
            </w:r>
            <w:r w:rsidR="0029630E">
              <w:rPr>
                <w:noProof/>
                <w:webHidden/>
              </w:rPr>
              <w:instrText xml:space="preserve"> PAGEREF _Toc165099713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49AFD9BE" w14:textId="076DA055" w:rsidR="0029630E" w:rsidRDefault="00000000">
          <w:pPr>
            <w:pStyle w:val="TOC1"/>
            <w:tabs>
              <w:tab w:val="right" w:leader="dot" w:pos="9016"/>
            </w:tabs>
            <w:rPr>
              <w:rFonts w:eastAsiaTheme="minorEastAsia"/>
              <w:noProof/>
              <w:lang w:eastAsia="en-GB"/>
            </w:rPr>
          </w:pPr>
          <w:hyperlink w:anchor="_Toc165099714" w:history="1">
            <w:r w:rsidR="0029630E" w:rsidRPr="003A2DDB">
              <w:rPr>
                <w:rStyle w:val="Hyperlink"/>
                <w:noProof/>
              </w:rPr>
              <w:t>REFERENCES</w:t>
            </w:r>
            <w:r w:rsidR="0029630E">
              <w:rPr>
                <w:noProof/>
                <w:webHidden/>
              </w:rPr>
              <w:tab/>
            </w:r>
            <w:r w:rsidR="0029630E">
              <w:rPr>
                <w:noProof/>
                <w:webHidden/>
              </w:rPr>
              <w:fldChar w:fldCharType="begin"/>
            </w:r>
            <w:r w:rsidR="0029630E">
              <w:rPr>
                <w:noProof/>
                <w:webHidden/>
              </w:rPr>
              <w:instrText xml:space="preserve"> PAGEREF _Toc165099714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7A412D8E" w14:textId="0006A962" w:rsidR="0029630E" w:rsidRDefault="00000000">
          <w:pPr>
            <w:pStyle w:val="TOC1"/>
            <w:tabs>
              <w:tab w:val="right" w:leader="dot" w:pos="9016"/>
            </w:tabs>
            <w:rPr>
              <w:rFonts w:eastAsiaTheme="minorEastAsia"/>
              <w:noProof/>
              <w:lang w:eastAsia="en-GB"/>
            </w:rPr>
          </w:pPr>
          <w:hyperlink w:anchor="_Toc165099715" w:history="1">
            <w:r w:rsidR="0029630E" w:rsidRPr="003A2DDB">
              <w:rPr>
                <w:rStyle w:val="Hyperlink"/>
                <w:noProof/>
              </w:rPr>
              <w:t>APPENDICES</w:t>
            </w:r>
            <w:r w:rsidR="0029630E">
              <w:rPr>
                <w:noProof/>
                <w:webHidden/>
              </w:rPr>
              <w:tab/>
            </w:r>
            <w:r w:rsidR="0029630E">
              <w:rPr>
                <w:noProof/>
                <w:webHidden/>
              </w:rPr>
              <w:fldChar w:fldCharType="begin"/>
            </w:r>
            <w:r w:rsidR="0029630E">
              <w:rPr>
                <w:noProof/>
                <w:webHidden/>
              </w:rPr>
              <w:instrText xml:space="preserve"> PAGEREF _Toc165099715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17D9121" w14:textId="7675B76A" w:rsidR="0029630E" w:rsidRDefault="00000000">
          <w:pPr>
            <w:pStyle w:val="TOC2"/>
            <w:tabs>
              <w:tab w:val="right" w:leader="dot" w:pos="9016"/>
            </w:tabs>
            <w:rPr>
              <w:rFonts w:eastAsiaTheme="minorEastAsia"/>
              <w:noProof/>
              <w:lang w:eastAsia="en-GB"/>
            </w:rPr>
          </w:pPr>
          <w:hyperlink w:anchor="_Toc165099716" w:history="1">
            <w:r w:rsidR="0029630E" w:rsidRPr="003A2DDB">
              <w:rPr>
                <w:rStyle w:val="Hyperlink"/>
                <w:noProof/>
              </w:rPr>
              <w:t>Appendix A: Longlist of candidate NAMLAA experimental structures identified from searches of the Protein Data Bank.</w:t>
            </w:r>
            <w:r w:rsidR="0029630E">
              <w:rPr>
                <w:noProof/>
                <w:webHidden/>
              </w:rPr>
              <w:tab/>
            </w:r>
            <w:r w:rsidR="0029630E">
              <w:rPr>
                <w:noProof/>
                <w:webHidden/>
              </w:rPr>
              <w:fldChar w:fldCharType="begin"/>
            </w:r>
            <w:r w:rsidR="0029630E">
              <w:rPr>
                <w:noProof/>
                <w:webHidden/>
              </w:rPr>
              <w:instrText xml:space="preserve"> PAGEREF _Toc165099716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935723C" w14:textId="6C930C1B" w:rsidR="0029630E" w:rsidRDefault="00000000">
          <w:pPr>
            <w:pStyle w:val="TOC2"/>
            <w:tabs>
              <w:tab w:val="right" w:leader="dot" w:pos="9016"/>
            </w:tabs>
            <w:rPr>
              <w:rFonts w:eastAsiaTheme="minorEastAsia"/>
              <w:noProof/>
              <w:lang w:eastAsia="en-GB"/>
            </w:rPr>
          </w:pPr>
          <w:hyperlink w:anchor="_Toc165099717" w:history="1">
            <w:r w:rsidR="0029630E" w:rsidRPr="003A2DDB">
              <w:rPr>
                <w:rStyle w:val="Hyperlink"/>
                <w:noProof/>
              </w:rPr>
              <w:t>Appendix B: Chimera alignment of the full (un-cropped) 19 shortlisted structures</w:t>
            </w:r>
            <w:r w:rsidR="0029630E">
              <w:rPr>
                <w:noProof/>
                <w:webHidden/>
              </w:rPr>
              <w:tab/>
            </w:r>
            <w:r w:rsidR="0029630E">
              <w:rPr>
                <w:noProof/>
                <w:webHidden/>
              </w:rPr>
              <w:fldChar w:fldCharType="begin"/>
            </w:r>
            <w:r w:rsidR="0029630E">
              <w:rPr>
                <w:noProof/>
                <w:webHidden/>
              </w:rPr>
              <w:instrText xml:space="preserve"> PAGEREF _Toc165099717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526C3A11" w14:textId="5B1036E6" w:rsidR="0029630E" w:rsidRDefault="00000000">
          <w:pPr>
            <w:pStyle w:val="TOC2"/>
            <w:tabs>
              <w:tab w:val="right" w:leader="dot" w:pos="9016"/>
            </w:tabs>
            <w:rPr>
              <w:rFonts w:eastAsiaTheme="minorEastAsia"/>
              <w:noProof/>
              <w:lang w:eastAsia="en-GB"/>
            </w:rPr>
          </w:pPr>
          <w:hyperlink w:anchor="_Toc165099718" w:history="1">
            <w:r w:rsidR="0029630E" w:rsidRPr="003A2DDB">
              <w:rPr>
                <w:rStyle w:val="Hyperlink"/>
                <w:noProof/>
              </w:rPr>
              <w:t>Appendix C: Grouped multiple structural alignments of experimental structures with PDBeFOLD</w:t>
            </w:r>
            <w:r w:rsidR="0029630E">
              <w:rPr>
                <w:noProof/>
                <w:webHidden/>
              </w:rPr>
              <w:tab/>
            </w:r>
            <w:r w:rsidR="0029630E">
              <w:rPr>
                <w:noProof/>
                <w:webHidden/>
              </w:rPr>
              <w:fldChar w:fldCharType="begin"/>
            </w:r>
            <w:r w:rsidR="0029630E">
              <w:rPr>
                <w:noProof/>
                <w:webHidden/>
              </w:rPr>
              <w:instrText xml:space="preserve"> PAGEREF _Toc165099718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0F95328F" w14:textId="42D2614F" w:rsidR="002F539B" w:rsidRPr="002F539B" w:rsidRDefault="00000000" w:rsidP="001B5FF1">
      <w:pPr>
        <w:pStyle w:val="NoSpacing"/>
        <w:numPr>
          <w:ilvl w:val="1"/>
          <w:numId w:val="2"/>
        </w:numPr>
        <w:rPr>
          <w:b/>
          <w:bCs/>
          <w:color w:val="000000" w:themeColor="text1"/>
          <w:lang w:val="en-US"/>
        </w:rPr>
      </w:pPr>
      <w:hyperlink r:id="rId8" w:history="1">
        <w:r w:rsidR="002F539B" w:rsidRPr="001B45F8">
          <w:rPr>
            <w:rStyle w:val="Hyperlink"/>
            <w:b/>
            <w:bCs/>
            <w:lang w:val="en-US"/>
          </w:rPr>
          <w:t>https://link.springer.com/article/10.1007/BF00272354</w:t>
        </w:r>
      </w:hyperlink>
      <w:r w:rsidR="002F539B">
        <w:rPr>
          <w:b/>
          <w:bCs/>
          <w:color w:val="000000" w:themeColor="text1"/>
          <w:lang w:val="en-US"/>
        </w:rPr>
        <w:t xml:space="preserve"> - action of the N-</w:t>
      </w:r>
      <w:proofErr w:type="spellStart"/>
      <w:r w:rsidR="002F539B">
        <w:rPr>
          <w:b/>
          <w:bCs/>
          <w:color w:val="000000" w:themeColor="text1"/>
          <w:lang w:val="en-US"/>
        </w:rPr>
        <w:t>acetylmuramoyl</w:t>
      </w:r>
      <w:proofErr w:type="spellEnd"/>
      <w:r w:rsidR="002F539B">
        <w:rPr>
          <w:b/>
          <w:bCs/>
          <w:color w:val="000000" w:themeColor="text1"/>
          <w:lang w:val="en-US"/>
        </w:rPr>
        <w:t>-L-alanine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w:t>
      </w:r>
      <w:r w:rsidR="00114446" w:rsidRPr="00CC5959">
        <w:rPr>
          <w:highlight w:val="green"/>
        </w:rPr>
        <w:t>Appendix A</w:t>
      </w:r>
      <w:r w:rsidR="00114446" w:rsidRPr="00225436">
        <w:t>.</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 xml:space="preserve">Generating an </w:t>
      </w:r>
      <w:proofErr w:type="spellStart"/>
      <w:r>
        <w:t>AmiC</w:t>
      </w:r>
      <w:proofErr w:type="spellEnd"/>
      <w:r>
        <w:t xml:space="preserve">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6BAFFA62"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w:t>
      </w:r>
      <w:proofErr w:type="spellStart"/>
      <w:r w:rsidR="003630E2">
        <w:t>BLASTp</w:t>
      </w:r>
      <w:proofErr w:type="spellEnd"/>
      <w:r w:rsidR="003630E2">
        <w:t xml:space="preserve"> into a single list and remove duplicate entries. </w:t>
      </w:r>
      <w:r w:rsidR="00194E88">
        <w:t>Notably, input sequences associated with the 1XOV</w:t>
      </w:r>
      <w:r w:rsidR="00504A4A">
        <w:t xml:space="preserve">, </w:t>
      </w:r>
      <w:r w:rsidR="00194E88">
        <w:t>3CZX</w:t>
      </w:r>
      <w:r w:rsidR="00504A4A">
        <w:t>, 3QAY, and 7TJ4</w:t>
      </w:r>
      <w:r w:rsidR="00194E88">
        <w:t xml:space="preserve"> were not returned in their respective </w:t>
      </w:r>
      <w:proofErr w:type="spellStart"/>
      <w:r w:rsidR="00194E88">
        <w:t>BLASTp</w:t>
      </w:r>
      <w:proofErr w:type="spellEnd"/>
      <w:r w:rsidR="00194E88">
        <w:t xml:space="preserve"> searches</w:t>
      </w:r>
      <w:r w:rsidR="00504A4A">
        <w:t xml:space="preserve"> as the sequences were not present within </w:t>
      </w:r>
      <w:proofErr w:type="spellStart"/>
      <w:r w:rsidR="00504A4A">
        <w:t>RefSeq</w:t>
      </w:r>
      <w:proofErr w:type="spellEnd"/>
      <w:r w:rsidR="00504A4A">
        <w:t xml:space="preserve"> </w:t>
      </w:r>
      <w:proofErr w:type="gramStart"/>
      <w:r w:rsidR="00504A4A">
        <w:t>Select</w:t>
      </w:r>
      <w:r w:rsidR="00194E88">
        <w:t>, and</w:t>
      </w:r>
      <w:proofErr w:type="gramEnd"/>
      <w:r w:rsidR="00194E88">
        <w:t xml:space="preserve"> were </w:t>
      </w:r>
      <w:r w:rsidR="00504A4A">
        <w:t xml:space="preserve">therefore </w:t>
      </w:r>
      <w:r w:rsidR="00194E88">
        <w:t xml:space="preserve">manually added to the final </w:t>
      </w:r>
      <w:proofErr w:type="spellStart"/>
      <w:r w:rsidR="00194E88">
        <w:t>BLASTp</w:t>
      </w:r>
      <w:proofErr w:type="spellEnd"/>
      <w:r w:rsidR="00194E88">
        <w:t xml:space="preserve"> single list</w:t>
      </w:r>
      <w:r w:rsidR="007A71A5">
        <w:t>.</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w:t>
      </w:r>
      <w:proofErr w:type="spellStart"/>
      <w:r>
        <w:t>AmiA</w:t>
      </w:r>
      <w:proofErr w:type="spellEnd"/>
      <w:r>
        <w:t xml:space="preserve">-like), </w:t>
      </w:r>
      <w:hyperlink r:id="rId18"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382F7A16" w:rsidR="00A25EA9" w:rsidRDefault="00A25EA9" w:rsidP="00A25EA9">
      <w:r>
        <w:t xml:space="preserve">To visualise the alignment of the shortlisted structures,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lastRenderedPageBreak/>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 xml:space="preserve">Sequence annotation and </w:t>
      </w:r>
      <w:proofErr w:type="gramStart"/>
      <w:r>
        <w:t>filtering</w:t>
      </w:r>
      <w:bookmarkEnd w:id="25"/>
      <w:proofErr w:type="gramEnd"/>
    </w:p>
    <w:p w14:paraId="028BFDE4" w14:textId="633B282F"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8"/>
      <w:r>
        <w:rPr>
          <w:rStyle w:val="CommentReference"/>
        </w:rPr>
        <w:commentReference w:id="28"/>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9"/>
      <w:r>
        <w:rPr>
          <w:rFonts w:cstheme="minorHAnsi"/>
        </w:rPr>
        <w:t xml:space="preserve">Python script </w:t>
      </w:r>
      <w:commentRangeEnd w:id="29"/>
      <w:r>
        <w:rPr>
          <w:rStyle w:val="CommentReference"/>
        </w:rPr>
        <w:commentReference w:id="29"/>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proofErr w:type="spellStart"/>
      <w:r w:rsidR="00B67B54" w:rsidRPr="00B67B54">
        <w:rPr>
          <w:rFonts w:cstheme="minorHAnsi"/>
          <w:i/>
          <w:iCs/>
        </w:rPr>
        <w:t>Halomonas</w:t>
      </w:r>
      <w:proofErr w:type="spellEnd"/>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w:t>
      </w:r>
      <w:proofErr w:type="spellStart"/>
      <w:r w:rsidR="006812C7">
        <w:rPr>
          <w:rFonts w:cstheme="minorHAnsi"/>
        </w:rPr>
        <w:t>RefSeq</w:t>
      </w:r>
      <w:proofErr w:type="spellEnd"/>
      <w:r w:rsidR="006812C7">
        <w:rPr>
          <w:rFonts w:cstheme="minorHAnsi"/>
        </w:rPr>
        <w:t xml:space="preserve"> </w:t>
      </w:r>
      <w:proofErr w:type="gramStart"/>
      <w:r w:rsidR="006812C7">
        <w:rPr>
          <w:rFonts w:cstheme="minorHAnsi"/>
        </w:rPr>
        <w:t>has</w:t>
      </w:r>
      <w:proofErr w:type="gramEnd"/>
      <w:r w:rsidR="006812C7">
        <w:rPr>
          <w:rFonts w:cstheme="minorHAnsi"/>
        </w:rPr>
        <w:t xml:space="preserve"> 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578ED3A0"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proofErr w:type="spellStart"/>
      <w:r w:rsidR="00BA6A39" w:rsidRPr="00BA6A39">
        <w:rPr>
          <w:rFonts w:cstheme="minorHAnsi"/>
        </w:rPr>
        <w:t>Fam_of_environmental</w:t>
      </w:r>
      <w:proofErr w:type="spellEnd"/>
      <w:r w:rsidR="00BA6A39" w:rsidRPr="00BA6A39">
        <w:rPr>
          <w:rFonts w:cstheme="minorHAnsi"/>
        </w:rPr>
        <w:t xml:space="preserve"> samples</w:t>
      </w:r>
      <w:r w:rsidR="00BA6A39">
        <w:rPr>
          <w:rFonts w:cstheme="minorHAnsi"/>
        </w:rPr>
        <w:t>’ or ‘uncultured’</w:t>
      </w:r>
      <w:r>
        <w:rPr>
          <w:rFonts w:cstheme="minorHAnsi"/>
        </w:rPr>
        <w:t xml:space="preserve">), </w:t>
      </w:r>
      <w:r w:rsidR="00C42A8B">
        <w:rPr>
          <w:rFonts w:cstheme="minorHAnsi"/>
        </w:rPr>
        <w:t xml:space="preserve">sequences which failed the API </w:t>
      </w:r>
      <w:proofErr w:type="spellStart"/>
      <w:r w:rsidR="00C42A8B">
        <w:rPr>
          <w:rFonts w:cstheme="minorHAnsi"/>
        </w:rPr>
        <w:t>Taxallnomy</w:t>
      </w:r>
      <w:proofErr w:type="spellEnd"/>
      <w:r w:rsidR="00C42A8B">
        <w:rPr>
          <w:rFonts w:cstheme="minorHAnsi"/>
        </w:rPr>
        <w:t xml:space="preserve"> call, </w:t>
      </w:r>
      <w:r>
        <w:rPr>
          <w:rFonts w:cstheme="minorHAnsi"/>
        </w:rPr>
        <w:t xml:space="preserve">non-bacterial </w:t>
      </w:r>
      <w:proofErr w:type="spellStart"/>
      <w:r>
        <w:rPr>
          <w:rFonts w:cstheme="minorHAnsi"/>
          <w:i/>
          <w:iCs/>
        </w:rPr>
        <w:t>Thermococcaceae</w:t>
      </w:r>
      <w:proofErr w:type="spellEnd"/>
      <w:r w:rsidR="00BF52A4" w:rsidRPr="00BF52A4">
        <w:rPr>
          <w:rFonts w:cstheme="minorHAnsi"/>
        </w:rPr>
        <w:t xml:space="preserve"> and</w:t>
      </w:r>
      <w:r w:rsidR="00BF52A4">
        <w:rPr>
          <w:rFonts w:cstheme="minorHAnsi"/>
          <w:i/>
          <w:iCs/>
        </w:rPr>
        <w:t xml:space="preserve"> </w:t>
      </w:r>
      <w:proofErr w:type="spellStart"/>
      <w:r w:rsidR="00BF52A4" w:rsidRPr="00BF52A4">
        <w:rPr>
          <w:rFonts w:cstheme="minorHAnsi"/>
          <w:i/>
          <w:iCs/>
        </w:rPr>
        <w:t>Methanosarcina</w:t>
      </w:r>
      <w:proofErr w:type="spellEnd"/>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w:t>
      </w:r>
      <w:r w:rsidR="00DC5207">
        <w:rPr>
          <w:rFonts w:cstheme="minorHAnsi"/>
        </w:rPr>
        <w:t>4</w:t>
      </w:r>
      <w:r w:rsidR="00EF5F91">
        <w:rPr>
          <w:rFonts w:cstheme="minorHAnsi"/>
        </w:rPr>
        <w:t>) from the sample mean (187.63)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08C73323" w14:textId="448DD0A6" w:rsidR="00EB1F57"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w:t>
      </w:r>
      <w:proofErr w:type="spellStart"/>
      <w:r w:rsidR="00BF2202" w:rsidRPr="00BF2202">
        <w:rPr>
          <w:rFonts w:ascii="Courier New" w:hAnsi="Courier New" w:cs="Courier New"/>
        </w:rPr>
        <w:t>i</w:t>
      </w:r>
      <w:proofErr w:type="spellEnd"/>
      <w:r w:rsidR="00BF2202" w:rsidRPr="00BF2202">
        <w:rPr>
          <w:rFonts w:ascii="Courier New" w:hAnsi="Courier New" w:cs="Courier New"/>
        </w:rPr>
        <w:t xml:space="preserve">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15336378"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rsidR="00EB1F57">
        <w:t>:</w:t>
      </w:r>
    </w:p>
    <w:p w14:paraId="3FCA4A5B" w14:textId="5CE51CF0" w:rsidR="009C0799" w:rsidRDefault="00266F80" w:rsidP="00BF2202">
      <w:pPr>
        <w:rPr>
          <w:rFonts w:ascii="Courier New" w:hAnsi="Courier New" w:cs="Courier New"/>
        </w:rPr>
      </w:pPr>
      <w:commentRangeStart w:id="34"/>
      <w:r>
        <w:rPr>
          <w:rFonts w:ascii="Courier New" w:hAnsi="Courier New" w:cs="Courier New"/>
        </w:rPr>
        <w:lastRenderedPageBreak/>
        <w:t>od-</w:t>
      </w:r>
      <w:proofErr w:type="spellStart"/>
      <w:r>
        <w:rPr>
          <w:rFonts w:ascii="Courier New" w:hAnsi="Courier New" w:cs="Courier New"/>
        </w:rPr>
        <w:t>seq</w:t>
      </w:r>
      <w:proofErr w:type="spellEnd"/>
      <w:r w:rsidR="009C0799" w:rsidRPr="009C0799">
        <w:rPr>
          <w:rFonts w:ascii="Courier New" w:hAnsi="Courier New" w:cs="Courier New"/>
        </w:rPr>
        <w:t xml:space="preserve"> </w:t>
      </w:r>
      <w:commentRangeEnd w:id="34"/>
      <w:r>
        <w:rPr>
          <w:rStyle w:val="CommentReference"/>
        </w:rPr>
        <w:commentReference w:id="34"/>
      </w:r>
      <w:r w:rsidR="009C0799" w:rsidRPr="009C0799">
        <w:rPr>
          <w:rFonts w:ascii="Courier New" w:hAnsi="Courier New" w:cs="Courier New"/>
        </w:rPr>
        <w:t>-</w:t>
      </w:r>
      <w:proofErr w:type="spellStart"/>
      <w:r w:rsidR="009C0799" w:rsidRPr="009C0799">
        <w:rPr>
          <w:rFonts w:ascii="Courier New" w:hAnsi="Courier New" w:cs="Courier New"/>
        </w:rPr>
        <w:t>i</w:t>
      </w:r>
      <w:proofErr w:type="spellEnd"/>
      <w:r w:rsidR="009C0799" w:rsidRPr="009C0799">
        <w:rPr>
          <w:rFonts w:ascii="Courier New" w:hAnsi="Courier New" w:cs="Courier New"/>
        </w:rPr>
        <w:t xml:space="preserve"> </w:t>
      </w:r>
      <w:r w:rsidR="00EC4288" w:rsidRPr="00EC4288">
        <w:rPr>
          <w:rFonts w:ascii="Courier New" w:hAnsi="Courier New" w:cs="Courier New"/>
        </w:rPr>
        <w:t>alignment_</w:t>
      </w:r>
      <w:proofErr w:type="gramStart"/>
      <w:r w:rsidR="00EC4288" w:rsidRPr="00EC4288">
        <w:rPr>
          <w:rFonts w:ascii="Courier New" w:hAnsi="Courier New" w:cs="Courier New"/>
        </w:rPr>
        <w:t>1</w:t>
      </w:r>
      <w:r w:rsidR="009C0799" w:rsidRPr="00BF2202">
        <w:rPr>
          <w:rFonts w:ascii="Courier New" w:hAnsi="Courier New" w:cs="Courier New"/>
        </w:rPr>
        <w:t>.fa</w:t>
      </w:r>
      <w:proofErr w:type="gramEnd"/>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7BC76DCE" w:rsidR="00616D31" w:rsidRDefault="00A923A9" w:rsidP="00BF2202">
      <w:r>
        <w:t>For OD-</w:t>
      </w:r>
      <w:proofErr w:type="spellStart"/>
      <w:r>
        <w:t>seq</w:t>
      </w:r>
      <w:proofErr w:type="spellEnd"/>
      <w:r>
        <w:t>,</w:t>
      </w:r>
      <w:r w:rsidR="009C0799">
        <w:t xml:space="preserv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r w:rsidR="00EB1F57">
        <w:t xml:space="preserve"> Alignment with kalign-3 was repeated as above after filterin</w:t>
      </w:r>
      <w:r w:rsidR="00DC0C81">
        <w:t>g</w:t>
      </w:r>
      <w:r w:rsidR="00EB1F57">
        <w:t>.</w:t>
      </w:r>
    </w:p>
    <w:p w14:paraId="35D67EE6" w14:textId="431676C0"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6" w:name="_Toc165099699"/>
      <w:r>
        <w:t>Domain Fusion Analysis</w:t>
      </w:r>
      <w:bookmarkEnd w:id="36"/>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7" w:name="_Toc165099700"/>
      <w:r>
        <w:t>Co-factor Binding Analysis</w:t>
      </w:r>
      <w:bookmarkEnd w:id="37"/>
    </w:p>
    <w:p w14:paraId="66ACD406" w14:textId="77777777" w:rsidR="00A25EA9" w:rsidRPr="00A25EA9" w:rsidRDefault="00A25EA9" w:rsidP="00A25EA9"/>
    <w:p w14:paraId="13889DD6" w14:textId="3A14609E" w:rsidR="006A779F" w:rsidRDefault="003D3CA0" w:rsidP="005B6195">
      <w:pPr>
        <w:pStyle w:val="Heading1"/>
      </w:pPr>
      <w:bookmarkStart w:id="38" w:name="_Toc165099701"/>
      <w:r>
        <w:t>RESULTS</w:t>
      </w:r>
      <w:bookmarkEnd w:id="38"/>
    </w:p>
    <w:p w14:paraId="69DC85F9" w14:textId="02B5AC26" w:rsidR="00A25EA9" w:rsidRDefault="00FF72CF" w:rsidP="00A25EA9">
      <w:pPr>
        <w:pStyle w:val="Heading2"/>
      </w:pPr>
      <w:bookmarkStart w:id="39" w:name="_Toc165099702"/>
      <w:r>
        <w:t xml:space="preserve">EXPERIMENTAL </w:t>
      </w:r>
      <w:r w:rsidR="00A25EA9">
        <w:t>STRUCTURAL ANALYSIS</w:t>
      </w:r>
      <w:bookmarkEnd w:id="39"/>
    </w:p>
    <w:p w14:paraId="4C0C7F31" w14:textId="77777777" w:rsidR="00A25EA9" w:rsidRDefault="00A25EA9" w:rsidP="00A25EA9">
      <w:pPr>
        <w:pStyle w:val="Heading3"/>
      </w:pPr>
      <w:bookmarkStart w:id="40" w:name="_Toc165099703"/>
      <w:r>
        <w:t>Candidate structural alignment (Experimental Data)</w:t>
      </w:r>
      <w:bookmarkEnd w:id="40"/>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2B0D1053" w:rsidR="00A25EA9" w:rsidRDefault="00A25EA9" w:rsidP="00A25EA9">
      <w:r>
        <w:t>An initial alignment to visualise similarity between these 19 structures showed structural variation in the N-terminal domain of all proteins, with these domains being unique to each protein and little similarity between species or gram-staining status (</w:t>
      </w:r>
      <w:r w:rsidRPr="00CC5959">
        <w:rPr>
          <w:highlight w:val="green"/>
        </w:rPr>
        <w:t>Appendix B</w:t>
      </w:r>
      <w:r>
        <w:t xml:space="preserve">). Specifically, </w:t>
      </w:r>
      <w:r w:rsidRPr="001B5FF1">
        <w:t>5J72 (</w:t>
      </w:r>
      <w:r w:rsidRPr="001B5FF1">
        <w:rPr>
          <w:i/>
          <w:iCs/>
        </w:rPr>
        <w:t>C. difficile</w:t>
      </w:r>
      <w:r w:rsidRPr="001B5FF1">
        <w:t>) had a 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41"/>
      <w:r w:rsidRPr="00AE7192">
        <w:rPr>
          <w:sz w:val="20"/>
          <w:szCs w:val="20"/>
        </w:rPr>
        <w:t>the alignment: 4BIN, 3NE8</w:t>
      </w:r>
      <w:commentRangeEnd w:id="41"/>
      <w:r w:rsidRPr="00AE7192">
        <w:rPr>
          <w:rStyle w:val="CommentReference"/>
          <w:sz w:val="14"/>
          <w:szCs w:val="14"/>
        </w:rPr>
        <w:commentReference w:id="41"/>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2"/>
      <w:r>
        <w:lastRenderedPageBreak/>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2"/>
      <w:r>
        <w:rPr>
          <w:rStyle w:val="CommentReference"/>
        </w:rPr>
        <w:commentReference w:id="42"/>
      </w:r>
      <w:r>
        <w:t xml:space="preserve">which may reflect a longer alignment length from additional gaps. This is an improvement from the multiple alignment performed with the uncropped structures (RMSD = 1.5525, Q-score </w:t>
      </w:r>
      <w:proofErr w:type="gramStart"/>
      <w:r>
        <w:t>0.1255)(</w:t>
      </w:r>
      <w:proofErr w:type="gramEnd"/>
      <w:r w:rsidRPr="00CC5959">
        <w:rPr>
          <w:highlight w:val="green"/>
        </w:rPr>
        <w:t>Appendix C</w:t>
      </w:r>
      <w:r>
        <w:t xml:space="preserve">).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0998C7FB">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43"/>
      <w:r>
        <w:t>). This is an improvement over the uncropped structures, with an average TM-score of 0.58520 (</w:t>
      </w:r>
      <w:r w:rsidRPr="00CC5959">
        <w:rPr>
          <w:highlight w:val="green"/>
        </w:rPr>
        <w:t>Appendix C</w:t>
      </w:r>
      <w:r>
        <w:t xml:space="preserve">). </w:t>
      </w:r>
      <w:commentRangeEnd w:id="43"/>
      <w:r>
        <w:rPr>
          <w:rStyle w:val="CommentReference"/>
        </w:rPr>
        <w:commentReference w:id="43"/>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4" w:name="_Toc165099704"/>
      <w:r>
        <w:lastRenderedPageBreak/>
        <w:t>SEQUENCE ANALYSIS</w:t>
      </w:r>
      <w:bookmarkEnd w:id="44"/>
    </w:p>
    <w:p w14:paraId="72B6ADEF" w14:textId="51DB10DB" w:rsidR="00234EE5" w:rsidRDefault="00DC5A0A" w:rsidP="00A25EA9">
      <w:pPr>
        <w:pStyle w:val="Heading3"/>
      </w:pPr>
      <w:bookmarkStart w:id="45" w:name="_Toc165099705"/>
      <w:r>
        <w:t>Generating a</w:t>
      </w:r>
      <w:r w:rsidR="008136EA">
        <w:t xml:space="preserve"> candidate</w:t>
      </w:r>
      <w:r w:rsidR="009E5B07">
        <w:t xml:space="preserve"> </w:t>
      </w:r>
      <w:proofErr w:type="spellStart"/>
      <w:r w:rsidR="009E5B07">
        <w:t>AmiC</w:t>
      </w:r>
      <w:proofErr w:type="spellEnd"/>
      <w:r>
        <w:t xml:space="preserve"> structure shortlist</w:t>
      </w:r>
      <w:bookmarkEnd w:id="45"/>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p w14:paraId="1E0B1E99" w14:textId="77777777" w:rsidR="000267D5" w:rsidRDefault="000267D5">
      <w:pPr>
        <w:rPr>
          <w:b/>
          <w:bCs/>
          <w:sz w:val="20"/>
          <w:szCs w:val="20"/>
        </w:rPr>
        <w:sectPr w:rsidR="000267D5" w:rsidSect="00091A42">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Pr="00FD3821">
        <w:rPr>
          <w:sz w:val="20"/>
          <w:szCs w:val="20"/>
        </w:rPr>
        <w:t>Ligand</w:t>
      </w:r>
      <w:r w:rsidR="0007434D">
        <w:rPr>
          <w:sz w:val="20"/>
          <w:szCs w:val="20"/>
        </w:rPr>
        <w:t xml:space="preserve">, </w:t>
      </w:r>
      <w:proofErr w:type="gramStart"/>
      <w:r w:rsidRPr="00FD3821">
        <w:rPr>
          <w:sz w:val="20"/>
          <w:szCs w:val="20"/>
        </w:rPr>
        <w:t>organism</w:t>
      </w:r>
      <w:proofErr w:type="gramEnd"/>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6"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 xml:space="preserve">Sequences identified from </w:t>
            </w:r>
            <w:proofErr w:type="spellStart"/>
            <w:r w:rsidRPr="00DF3C64">
              <w:rPr>
                <w:b/>
                <w:bCs/>
                <w:sz w:val="16"/>
                <w:szCs w:val="16"/>
              </w:rPr>
              <w:t>BLASTp</w:t>
            </w:r>
            <w:proofErr w:type="spellEnd"/>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000000" w:rsidP="00DF3C64">
            <w:pPr>
              <w:spacing w:line="140" w:lineRule="exact"/>
              <w:rPr>
                <w:i/>
                <w:sz w:val="16"/>
                <w:szCs w:val="16"/>
              </w:rPr>
            </w:pPr>
            <w:hyperlink r:id="rId30" w:history="1">
              <w:r w:rsidR="00DF3C64"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proofErr w:type="gramStart"/>
            <w:r w:rsidRPr="00DF3C64">
              <w:rPr>
                <w:sz w:val="16"/>
                <w:szCs w:val="16"/>
                <w:vertAlign w:val="superscript"/>
              </w:rPr>
              <w:t>+</w:t>
            </w:r>
            <w:r w:rsidRPr="00DF3C64">
              <w:rPr>
                <w:sz w:val="16"/>
                <w:szCs w:val="16"/>
              </w:rPr>
              <w:t xml:space="preserve"> ,Na</w:t>
            </w:r>
            <w:proofErr w:type="gramEnd"/>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w:t>
            </w:r>
            <w:proofErr w:type="spellStart"/>
            <w:r w:rsidRPr="00DF3C64">
              <w:rPr>
                <w:sz w:val="16"/>
                <w:szCs w:val="16"/>
              </w:rPr>
              <w:t>AmiC</w:t>
            </w:r>
            <w:proofErr w:type="spellEnd"/>
            <w:r w:rsidRPr="00DF3C64">
              <w:rPr>
                <w:sz w:val="16"/>
                <w:szCs w:val="16"/>
              </w:rPr>
              <w:t>’</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000000" w:rsidP="00DF3C64">
            <w:pPr>
              <w:spacing w:line="140" w:lineRule="exact"/>
              <w:rPr>
                <w:i/>
                <w:sz w:val="16"/>
                <w:szCs w:val="16"/>
              </w:rPr>
            </w:pPr>
            <w:hyperlink r:id="rId31" w:history="1">
              <w:r w:rsidR="00DF3C64"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 xml:space="preserve">Thermus </w:t>
            </w:r>
            <w:proofErr w:type="spellStart"/>
            <w:r w:rsidRPr="00DF3C64">
              <w:rPr>
                <w:i/>
                <w:sz w:val="16"/>
                <w:szCs w:val="16"/>
              </w:rPr>
              <w:t>parvatiensis</w:t>
            </w:r>
            <w:proofErr w:type="spellEnd"/>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roofErr w:type="gramStart"/>
            <w:r w:rsidRPr="00DF3C64">
              <w:rPr>
                <w:sz w:val="16"/>
                <w:szCs w:val="16"/>
              </w:rPr>
              <w:t>,  Na</w:t>
            </w:r>
            <w:proofErr w:type="gramEnd"/>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xml:space="preserve">,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000000" w:rsidP="00DF3C64">
            <w:pPr>
              <w:spacing w:line="140" w:lineRule="exact"/>
              <w:rPr>
                <w:i/>
                <w:sz w:val="16"/>
                <w:szCs w:val="16"/>
              </w:rPr>
            </w:pPr>
            <w:hyperlink r:id="rId32" w:history="1">
              <w:r w:rsidR="00DF3C64"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000000" w:rsidP="00DF3C64">
            <w:pPr>
              <w:spacing w:line="140" w:lineRule="exact"/>
              <w:rPr>
                <w:i/>
                <w:sz w:val="16"/>
                <w:szCs w:val="16"/>
              </w:rPr>
            </w:pPr>
            <w:hyperlink r:id="rId33" w:history="1">
              <w:r w:rsidR="00DF3C64"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000000" w:rsidP="00DF3C64">
            <w:pPr>
              <w:spacing w:line="140" w:lineRule="exact"/>
              <w:rPr>
                <w:i/>
                <w:sz w:val="16"/>
                <w:szCs w:val="16"/>
              </w:rPr>
            </w:pPr>
            <w:hyperlink r:id="rId34" w:history="1">
              <w:r w:rsidR="00DF3C64"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000000" w:rsidP="00DF3C64">
            <w:pPr>
              <w:spacing w:line="140" w:lineRule="exact"/>
              <w:rPr>
                <w:i/>
                <w:sz w:val="16"/>
                <w:szCs w:val="16"/>
              </w:rPr>
            </w:pPr>
            <w:hyperlink r:id="rId35" w:history="1">
              <w:r w:rsidR="00DF3C64"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xml:space="preserve">, Formic Acid, Glycerol,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000000" w:rsidP="00DF3C64">
            <w:pPr>
              <w:spacing w:line="140" w:lineRule="exact"/>
              <w:rPr>
                <w:i/>
                <w:sz w:val="16"/>
                <w:szCs w:val="16"/>
              </w:rPr>
            </w:pPr>
            <w:hyperlink r:id="rId36" w:history="1">
              <w:r w:rsidR="00DF3C64"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w:t>
            </w:r>
            <w:proofErr w:type="spellStart"/>
            <w:r w:rsidRPr="00DF3C64">
              <w:rPr>
                <w:i/>
                <w:sz w:val="16"/>
                <w:szCs w:val="16"/>
              </w:rPr>
              <w:t>punctiforme</w:t>
            </w:r>
            <w:proofErr w:type="spellEnd"/>
            <w:r w:rsidRPr="00DF3C64">
              <w:rPr>
                <w:i/>
                <w:sz w:val="16"/>
                <w:szCs w:val="16"/>
              </w:rPr>
              <w:t xml:space="preserv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000000" w:rsidP="00DF3C64">
            <w:pPr>
              <w:spacing w:line="140" w:lineRule="exact"/>
              <w:rPr>
                <w:i/>
                <w:sz w:val="16"/>
                <w:szCs w:val="16"/>
              </w:rPr>
            </w:pPr>
            <w:hyperlink r:id="rId37" w:history="1">
              <w:r w:rsidR="00DF3C64"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 xml:space="preserve">Bartonella </w:t>
            </w:r>
            <w:proofErr w:type="spellStart"/>
            <w:r w:rsidRPr="00DF3C64">
              <w:rPr>
                <w:i/>
                <w:sz w:val="16"/>
                <w:szCs w:val="16"/>
              </w:rPr>
              <w:t>henselae</w:t>
            </w:r>
            <w:proofErr w:type="spellEnd"/>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000000" w:rsidP="00DF3C64">
            <w:pPr>
              <w:spacing w:line="140" w:lineRule="exact"/>
              <w:rPr>
                <w:i/>
                <w:sz w:val="16"/>
                <w:szCs w:val="16"/>
              </w:rPr>
            </w:pPr>
            <w:hyperlink r:id="rId38" w:history="1">
              <w:r w:rsidR="00DF3C64"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000000" w:rsidP="00DF3C64">
            <w:pPr>
              <w:spacing w:line="140" w:lineRule="exact"/>
              <w:rPr>
                <w:i/>
                <w:sz w:val="16"/>
                <w:szCs w:val="16"/>
              </w:rPr>
            </w:pPr>
            <w:hyperlink r:id="rId39" w:anchor="entity-1" w:history="1">
              <w:r w:rsidR="00DF3C64"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proofErr w:type="spellStart"/>
            <w:r w:rsidRPr="00DF3C64">
              <w:rPr>
                <w:i/>
                <w:sz w:val="16"/>
                <w:szCs w:val="16"/>
              </w:rPr>
              <w:t>Paenibacillus</w:t>
            </w:r>
            <w:proofErr w:type="spellEnd"/>
            <w:r w:rsidRPr="00DF3C64">
              <w:rPr>
                <w:i/>
                <w:sz w:val="16"/>
                <w:szCs w:val="16"/>
              </w:rPr>
              <w:t xml:space="preserve"> </w:t>
            </w:r>
            <w:proofErr w:type="spellStart"/>
            <w:r w:rsidRPr="00DF3C64">
              <w:rPr>
                <w:i/>
                <w:sz w:val="16"/>
                <w:szCs w:val="16"/>
              </w:rPr>
              <w:t>polymyxa</w:t>
            </w:r>
            <w:proofErr w:type="spellEnd"/>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000000" w:rsidP="00DF3C64">
            <w:pPr>
              <w:spacing w:line="140" w:lineRule="exact"/>
              <w:rPr>
                <w:i/>
                <w:sz w:val="16"/>
                <w:szCs w:val="16"/>
              </w:rPr>
            </w:pPr>
            <w:hyperlink r:id="rId40" w:history="1">
              <w:r w:rsidR="00DF3C64"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000000" w:rsidP="00DF3C64">
            <w:pPr>
              <w:spacing w:line="140" w:lineRule="exact"/>
              <w:rPr>
                <w:i/>
                <w:sz w:val="16"/>
                <w:szCs w:val="16"/>
              </w:rPr>
            </w:pPr>
            <w:hyperlink r:id="rId41" w:history="1">
              <w:r w:rsidR="00DF3C64"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w:t>
            </w:r>
            <w:proofErr w:type="spellStart"/>
            <w:r w:rsidRPr="00DF3C64">
              <w:rPr>
                <w:sz w:val="16"/>
                <w:szCs w:val="16"/>
              </w:rPr>
              <w:t>acetylmuramoyl</w:t>
            </w:r>
            <w:proofErr w:type="spellEnd"/>
            <w:r w:rsidRPr="00DF3C64">
              <w:rPr>
                <w:sz w:val="16"/>
                <w:szCs w:val="16"/>
              </w:rPr>
              <w:t>-L-alanine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000000" w:rsidP="00DF3C64">
            <w:pPr>
              <w:spacing w:line="140" w:lineRule="exact"/>
              <w:rPr>
                <w:i/>
                <w:sz w:val="16"/>
                <w:szCs w:val="16"/>
              </w:rPr>
            </w:pPr>
            <w:hyperlink r:id="rId42" w:history="1">
              <w:r w:rsidR="00DF3C64"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000000" w:rsidP="00DF3C64">
            <w:pPr>
              <w:spacing w:line="140" w:lineRule="exact"/>
              <w:rPr>
                <w:i/>
                <w:sz w:val="16"/>
                <w:szCs w:val="16"/>
              </w:rPr>
            </w:pPr>
            <w:hyperlink r:id="rId43" w:history="1">
              <w:r w:rsidR="00DF3C64"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000000" w:rsidP="00DF3C64">
            <w:pPr>
              <w:spacing w:line="140" w:lineRule="exact"/>
              <w:rPr>
                <w:i/>
                <w:sz w:val="16"/>
                <w:szCs w:val="16"/>
              </w:rPr>
            </w:pPr>
            <w:hyperlink r:id="rId44" w:history="1">
              <w:r w:rsidR="00DF3C64"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proofErr w:type="spellStart"/>
            <w:r w:rsidRPr="00DF3C64">
              <w:rPr>
                <w:i/>
                <w:sz w:val="16"/>
                <w:szCs w:val="16"/>
              </w:rPr>
              <w:t>Mycolicibacterium</w:t>
            </w:r>
            <w:proofErr w:type="spellEnd"/>
            <w:r w:rsidRPr="00DF3C64">
              <w:rPr>
                <w:i/>
                <w:sz w:val="16"/>
                <w:szCs w:val="16"/>
              </w:rPr>
              <w:t xml:space="preserve">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000000" w:rsidP="00DF3C64">
            <w:pPr>
              <w:spacing w:line="140" w:lineRule="exact"/>
              <w:rPr>
                <w:i/>
                <w:sz w:val="16"/>
                <w:szCs w:val="16"/>
              </w:rPr>
            </w:pPr>
            <w:hyperlink r:id="rId45" w:history="1">
              <w:r w:rsidR="00DF3C64"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000000" w:rsidP="00DF3C64">
            <w:pPr>
              <w:spacing w:line="140" w:lineRule="exact"/>
              <w:rPr>
                <w:i/>
                <w:sz w:val="16"/>
                <w:szCs w:val="16"/>
              </w:rPr>
            </w:pPr>
            <w:hyperlink r:id="rId46" w:history="1">
              <w:r w:rsidR="00DF3C64"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000000" w:rsidP="00DF3C64">
            <w:pPr>
              <w:spacing w:line="140" w:lineRule="exact"/>
              <w:rPr>
                <w:i/>
                <w:sz w:val="16"/>
                <w:szCs w:val="16"/>
              </w:rPr>
            </w:pPr>
            <w:hyperlink r:id="rId47" w:history="1">
              <w:r w:rsidR="00DF3C64"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w:t>
            </w:r>
            <w:proofErr w:type="gramStart"/>
            <w:r w:rsidRPr="00DF3C64">
              <w:rPr>
                <w:sz w:val="16"/>
                <w:szCs w:val="16"/>
              </w:rPr>
              <w:t>- ,GLUTAMIC</w:t>
            </w:r>
            <w:proofErr w:type="gramEnd"/>
            <w:r w:rsidRPr="00DF3C64">
              <w:rPr>
                <w:sz w:val="16"/>
                <w:szCs w:val="16"/>
              </w:rPr>
              <w:t xml:space="preserve">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000000" w:rsidP="00DF3C64">
            <w:pPr>
              <w:spacing w:line="140" w:lineRule="exact"/>
              <w:rPr>
                <w:i/>
                <w:sz w:val="16"/>
                <w:szCs w:val="16"/>
              </w:rPr>
            </w:pPr>
            <w:hyperlink r:id="rId48" w:history="1">
              <w:r w:rsidR="00DF3C64"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proofErr w:type="spellStart"/>
            <w:r w:rsidRPr="00DF3C64">
              <w:rPr>
                <w:i/>
                <w:sz w:val="16"/>
                <w:szCs w:val="16"/>
              </w:rPr>
              <w:t>Colneyvirus</w:t>
            </w:r>
            <w:proofErr w:type="spellEnd"/>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6"/>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091A42">
          <w:pgSz w:w="16838" w:h="11906" w:orient="landscape"/>
          <w:pgMar w:top="1021" w:right="1021" w:bottom="1021" w:left="1021" w:header="709" w:footer="709" w:gutter="0"/>
          <w:cols w:space="708"/>
          <w:docGrid w:linePitch="360"/>
        </w:sectPr>
      </w:pPr>
    </w:p>
    <w:p w14:paraId="591AA13F" w14:textId="5869002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rsidR="00160E31">
        <w:t>PDBeFOLD</w:t>
      </w:r>
      <w:proofErr w:type="spellEnd"/>
      <w:r w:rsidR="00160E31">
        <w:t xml:space="preserve">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7" w:name="_Toc165099706"/>
      <w:commentRangeStart w:id="48"/>
      <w:r>
        <w:t xml:space="preserve">Generating an </w:t>
      </w:r>
      <w:proofErr w:type="spellStart"/>
      <w:r>
        <w:t>AmiC</w:t>
      </w:r>
      <w:proofErr w:type="spellEnd"/>
      <w:r>
        <w:t xml:space="preserve"> sequence homologue list</w:t>
      </w:r>
      <w:commentRangeEnd w:id="48"/>
      <w:r>
        <w:rPr>
          <w:rStyle w:val="CommentReference"/>
          <w:rFonts w:asciiTheme="minorHAnsi" w:eastAsiaTheme="minorHAnsi" w:hAnsiTheme="minorHAnsi" w:cstheme="minorBidi"/>
          <w:color w:val="auto"/>
        </w:rPr>
        <w:commentReference w:id="48"/>
      </w:r>
      <w:bookmarkEnd w:id="47"/>
    </w:p>
    <w:p w14:paraId="21122435" w14:textId="4FA14251"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w:t>
      </w:r>
      <w:r w:rsidR="007A71A5">
        <w:t>91</w:t>
      </w:r>
      <w:r w:rsidR="00724B14">
        <w:t xml:space="preserve"> </w:t>
      </w:r>
      <w:r w:rsidR="00075CCB">
        <w:t xml:space="preserve">candidate </w:t>
      </w:r>
      <w:proofErr w:type="spellStart"/>
      <w:r w:rsidR="00075CCB">
        <w:t>AmiC</w:t>
      </w:r>
      <w:proofErr w:type="spellEnd"/>
      <w:r w:rsidR="00075CCB">
        <w:t xml:space="preserve"> homologous sequences. </w:t>
      </w:r>
    </w:p>
    <w:p w14:paraId="56D5D54F" w14:textId="6F81BFF0"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9"/>
      <w:commentRangeStart w:id="50"/>
      <w:r w:rsidRPr="000D63CE">
        <w:t>IPR002508</w:t>
      </w:r>
      <w:commentRangeEnd w:id="49"/>
      <w:r>
        <w:rPr>
          <w:rStyle w:val="CommentReference"/>
        </w:rPr>
        <w:commentReference w:id="49"/>
      </w:r>
      <w:commentRangeEnd w:id="50"/>
      <w:r>
        <w:rPr>
          <w:rStyle w:val="CommentReference"/>
        </w:rPr>
        <w:commentReference w:id="50"/>
      </w:r>
      <w:r>
        <w:t>)</w:t>
      </w:r>
      <w:r w:rsidR="00582BD1">
        <w:t xml:space="preserve">. Download of sequences annotated as </w:t>
      </w:r>
      <w:commentRangeStart w:id="51"/>
      <w:commentRangeStart w:id="52"/>
      <w:r w:rsidR="00582BD1" w:rsidRPr="000D63CE">
        <w:t>IPR002508</w:t>
      </w:r>
      <w:commentRangeEnd w:id="51"/>
      <w:r w:rsidR="00582BD1">
        <w:rPr>
          <w:rStyle w:val="CommentReference"/>
        </w:rPr>
        <w:commentReference w:id="51"/>
      </w:r>
      <w:commentRangeEnd w:id="52"/>
      <w:r w:rsidR="00582BD1">
        <w:rPr>
          <w:rStyle w:val="CommentReference"/>
        </w:rPr>
        <w:commentReference w:id="52"/>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684FB4">
        <w:t>56,79</w:t>
      </w:r>
      <w:r w:rsidR="00723E08">
        <w:t>5</w:t>
      </w:r>
      <w:r w:rsidR="00007EC7">
        <w:t>.</w:t>
      </w:r>
      <w:r w:rsidR="003555D9">
        <w:t xml:space="preserve"> </w:t>
      </w:r>
    </w:p>
    <w:p w14:paraId="45FCEE52" w14:textId="1AD60233" w:rsidR="00EB4D4B" w:rsidRDefault="00EB4D4B" w:rsidP="00A25EA9">
      <w:pPr>
        <w:pStyle w:val="Heading3"/>
      </w:pPr>
      <w:bookmarkStart w:id="53" w:name="_Toc165099707"/>
      <w:r>
        <w:t>Multiple Sequence Alignment and Validation</w:t>
      </w:r>
      <w:bookmarkEnd w:id="53"/>
    </w:p>
    <w:p w14:paraId="171FA555" w14:textId="0FEFBE3A"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w:t>
      </w:r>
      <w:r w:rsidR="0074182D">
        <w:t xml:space="preserve">restrict sequences to bacterial sequences, </w:t>
      </w:r>
      <w:proofErr w:type="gramStart"/>
      <w:r w:rsidR="0074182D">
        <w:t>with the exception of</w:t>
      </w:r>
      <w:proofErr w:type="gramEnd"/>
      <w:r w:rsidR="0074182D">
        <w:t xml:space="preserve"> </w:t>
      </w:r>
      <w:r w:rsidR="00A46CAF">
        <w:t>viral sequences, as these may originate from</w:t>
      </w:r>
      <w:r w:rsidR="0074182D">
        <w:rPr>
          <w:rFonts w:cstheme="minorHAnsi"/>
        </w:rPr>
        <w:t xml:space="preserve"> bacteriophage</w:t>
      </w:r>
      <w:r w:rsidR="00A46CAF">
        <w:rPr>
          <w:rFonts w:cstheme="minorHAnsi"/>
        </w:rPr>
        <w:t xml:space="preserve">s </w:t>
      </w:r>
      <w:r w:rsidR="0074182D">
        <w:rPr>
          <w:rFonts w:cstheme="minorHAnsi"/>
        </w:rPr>
        <w:t xml:space="preserve">which are highly relevant to this analysis. </w:t>
      </w:r>
      <w:r w:rsidR="00C42A8B">
        <w:t>Partial sequences (</w:t>
      </w:r>
      <w:r w:rsidR="000C79B8" w:rsidRPr="00723E08">
        <w:rPr>
          <w:highlight w:val="yellow"/>
        </w:rPr>
        <w:t>4</w:t>
      </w:r>
      <w:r w:rsidR="00C25CE5" w:rsidRPr="00723E08">
        <w:rPr>
          <w:highlight w:val="yellow"/>
        </w:rPr>
        <w:t>,</w:t>
      </w:r>
      <w:r w:rsidR="00AA29ED" w:rsidRPr="00723E08">
        <w:rPr>
          <w:highlight w:val="yellow"/>
        </w:rPr>
        <w:t>292</w:t>
      </w:r>
      <w:r w:rsidR="00C42A8B">
        <w:t xml:space="preserve">) and sequences </w:t>
      </w:r>
      <w:r w:rsidR="00F953E8">
        <w:t>with a missing or unclassified taxonomic lineage</w:t>
      </w:r>
      <w:r w:rsidR="00C42A8B">
        <w:t xml:space="preserve"> (</w:t>
      </w:r>
      <w:r w:rsidR="00AA29ED" w:rsidRPr="00723E08">
        <w:rPr>
          <w:highlight w:val="yellow"/>
        </w:rPr>
        <w:t>3,429</w:t>
      </w:r>
      <w:r w:rsidR="00C42A8B">
        <w:t xml:space="preserve">) were also removed before alignment. </w:t>
      </w:r>
      <w:r w:rsidR="0074182D">
        <w:t>After filtering,</w:t>
      </w:r>
      <w:r w:rsidR="006B1E7C">
        <w:t xml:space="preserve"> </w:t>
      </w:r>
      <w:r w:rsidR="00DB5BAF" w:rsidRPr="00723E08">
        <w:rPr>
          <w:highlight w:val="yellow"/>
        </w:rPr>
        <w:t>49,</w:t>
      </w:r>
      <w:r w:rsidR="00AA29ED" w:rsidRPr="00723E08">
        <w:rPr>
          <w:highlight w:val="yellow"/>
        </w:rPr>
        <w:t>032</w:t>
      </w:r>
      <w:r w:rsidR="0074182D">
        <w:t xml:space="preserve"> sequences remained for the initial </w:t>
      </w:r>
      <w:r>
        <w:t>MSA.</w:t>
      </w:r>
    </w:p>
    <w:p w14:paraId="1EB0683E" w14:textId="05539614" w:rsidR="00783F06" w:rsidRDefault="00616D31" w:rsidP="00EB4D4B">
      <w:commentRangeStart w:id="54"/>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54"/>
      <w:r w:rsidR="00783F06">
        <w:rPr>
          <w:rStyle w:val="CommentReference"/>
        </w:rPr>
        <w:commentReference w:id="54"/>
      </w:r>
      <w:r>
        <w:t>, t</w:t>
      </w:r>
      <w:r w:rsidR="00294E4A">
        <w:t xml:space="preserve">he initial multiple sequence alignment performed with k-align was further filtered </w:t>
      </w:r>
      <w:r w:rsidR="006E6B73">
        <w:t xml:space="preserve">in two stages: 1) </w:t>
      </w:r>
      <w:r w:rsidR="00294E4A">
        <w:t>outlier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92233F">
        <w:rPr>
          <w:rFonts w:ascii="Calibri" w:hAnsi="Calibri" w:cs="Calibri"/>
          <w:kern w:val="0"/>
          <w:szCs w:val="24"/>
          <w:vertAlign w:val="superscript"/>
        </w:rPr>
        <w:t>26</w:t>
      </w:r>
      <w:r w:rsidR="004F0EB3">
        <w:fldChar w:fldCharType="end"/>
      </w:r>
      <w:r w:rsidR="00294E4A">
        <w:t xml:space="preserve"> </w:t>
      </w:r>
      <w:r w:rsidR="006E6B73">
        <w:t xml:space="preserve">removed </w:t>
      </w:r>
      <w:r w:rsidR="00294E4A">
        <w:t>distant</w:t>
      </w:r>
      <w:r w:rsidR="006E6B73">
        <w:t xml:space="preserve"> </w:t>
      </w:r>
      <w:r w:rsidR="00294E4A">
        <w:t>sequences</w:t>
      </w:r>
      <w:r w:rsidR="006E6B73">
        <w:t xml:space="preserve"> (</w:t>
      </w:r>
      <w:r w:rsidR="006E6B73" w:rsidRPr="00723E08">
        <w:rPr>
          <w:highlight w:val="yellow"/>
        </w:rPr>
        <w:t>6,372</w:t>
      </w:r>
      <w:r w:rsidR="006E6B73">
        <w:t>)</w:t>
      </w:r>
      <w:r w:rsidR="00814A35">
        <w:t xml:space="preserve">, </w:t>
      </w:r>
      <w:r>
        <w:t>and</w:t>
      </w:r>
      <w:r w:rsidR="00294E4A">
        <w:t xml:space="preserve"> </w:t>
      </w:r>
      <w:r w:rsidR="006E6B73">
        <w:t>2) a separate R script removed</w:t>
      </w:r>
      <w:r>
        <w:t xml:space="preserve"> </w:t>
      </w:r>
      <w:r w:rsidR="00294E4A">
        <w:t xml:space="preserve">sequences </w:t>
      </w:r>
      <w:r w:rsidR="008C11E1">
        <w:t>that introduced</w:t>
      </w:r>
      <w:r w:rsidR="00B13664">
        <w:t xml:space="preserve"> gaps </w:t>
      </w:r>
      <w:r w:rsidR="008C11E1">
        <w:t>which</w:t>
      </w:r>
      <w:r w:rsidR="00B13664">
        <w:t xml:space="preserve"> represent</w:t>
      </w:r>
      <w:r w:rsidR="00814A35">
        <w:t>ed</w:t>
      </w:r>
      <w:r w:rsidR="00294E4A">
        <w:t xml:space="preserve"> information from &lt;1% of the data </w:t>
      </w:r>
      <w:r w:rsidR="00B13664">
        <w:t xml:space="preserve">(see Methods). </w:t>
      </w:r>
      <w:r w:rsidR="006E6B73">
        <w:t xml:space="preserve">The final </w:t>
      </w:r>
      <w:r w:rsidR="00243112">
        <w:t xml:space="preserve">post-filtered </w:t>
      </w:r>
      <w:r w:rsidR="006E6B73">
        <w:t>alignment contained</w:t>
      </w:r>
      <w:r w:rsidR="00384EC3">
        <w:t xml:space="preserve"> </w:t>
      </w:r>
      <w:r w:rsidR="00597F75" w:rsidRPr="00723E08">
        <w:rPr>
          <w:highlight w:val="yellow"/>
        </w:rPr>
        <w:t>26,236</w:t>
      </w:r>
      <w:r w:rsidR="00384EC3">
        <w:t xml:space="preserve"> </w:t>
      </w:r>
      <w:commentRangeStart w:id="55"/>
      <w:r w:rsidR="00384EC3">
        <w:t>sequences</w:t>
      </w:r>
      <w:commentRangeEnd w:id="55"/>
      <w:r w:rsidR="00331D97">
        <w:rPr>
          <w:rStyle w:val="CommentReference"/>
        </w:rPr>
        <w:commentReference w:id="55"/>
      </w:r>
      <w:r w:rsidR="00752F6C">
        <w:t xml:space="preserve"> and was </w:t>
      </w:r>
      <w:r w:rsidR="00752F6C" w:rsidRPr="00723E08">
        <w:rPr>
          <w:highlight w:val="yellow"/>
        </w:rPr>
        <w:t>377</w:t>
      </w:r>
      <w:r w:rsidR="00752F6C">
        <w:t xml:space="preserve"> residues long including gaps.</w:t>
      </w:r>
    </w:p>
    <w:p w14:paraId="6E696218" w14:textId="387E8C6E"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19 candidate structures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r w:rsidR="00E1720E" w:rsidRPr="00E1720E">
        <w:rPr>
          <w:highlight w:val="yellow"/>
        </w:rPr>
        <w:t>X</w:t>
      </w:r>
      <w:r w:rsidR="00CC5959">
        <w:t xml:space="preserve"> (TPR and PPV for each of the 19 structures are in </w:t>
      </w:r>
      <w:r w:rsidR="00CC5959" w:rsidRPr="00CC5959">
        <w:rPr>
          <w:highlight w:val="green"/>
        </w:rPr>
        <w:t>Appendix D</w:t>
      </w:r>
      <w:r w:rsidR="00CC5959">
        <w:t xml:space="preserve">). </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w:t>
      </w:r>
      <w:r w:rsidR="00E1720E" w:rsidRPr="00DD78C4">
        <w:rPr>
          <w:highlight w:val="yellow"/>
        </w:rPr>
        <w:lastRenderedPageBreak/>
        <w:t xml:space="preserve">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24DB3BFB">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6" w:name="_Toc165099708"/>
      <w:r>
        <w:t>Gram positive versus Gram negative</w:t>
      </w:r>
      <w:bookmarkEnd w:id="56"/>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w:t>
      </w:r>
      <w:proofErr w:type="gramStart"/>
      <w:r>
        <w:t>gram negative</w:t>
      </w:r>
      <w:proofErr w:type="gramEnd"/>
      <w:r>
        <w:t xml:space="preserve"> bacteria, </w:t>
      </w:r>
    </w:p>
    <w:p w14:paraId="318E7731" w14:textId="09FE1E53" w:rsidR="00EB4D4B" w:rsidRDefault="00EB4D4B" w:rsidP="00A25EA9">
      <w:pPr>
        <w:pStyle w:val="Heading3"/>
      </w:pPr>
      <w:bookmarkStart w:id="57" w:name="_Toc165099709"/>
      <w:r>
        <w:t>Feature identification</w:t>
      </w:r>
      <w:bookmarkEnd w:id="57"/>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w:t>
      </w:r>
      <w:r>
        <w:lastRenderedPageBreak/>
        <w:t xml:space="preserve">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58" w:name="_Toc165099710"/>
      <w:r>
        <w:t xml:space="preserve">Sequence </w:t>
      </w:r>
      <w:proofErr w:type="gramStart"/>
      <w:r>
        <w:t>clustering</w:t>
      </w:r>
      <w:bookmarkEnd w:id="58"/>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59" w:name="_Toc165099711"/>
      <w:r>
        <w:t>SYNTHETIC STRUCTURE ANALYSIS</w:t>
      </w:r>
      <w:bookmarkEnd w:id="59"/>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lastRenderedPageBreak/>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 Evidence 4: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60" w:name="_Toc165099712"/>
      <w:r>
        <w:t>DISCUSSION</w:t>
      </w:r>
      <w:bookmarkEnd w:id="6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59EE892C"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w:t>
      </w:r>
      <w:r w:rsidR="00CC5959" w:rsidRPr="00CC5959">
        <w:rPr>
          <w:highlight w:val="green"/>
        </w:rPr>
        <w:t>Appendix C</w:t>
      </w:r>
      <w:r>
        <w:t xml:space="preserve">),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w:t>
      </w:r>
      <w:r>
        <w:lastRenderedPageBreak/>
        <w:t xml:space="preserve">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w:t>
      </w:r>
      <w:r w:rsidRPr="00CC5959">
        <w:rPr>
          <w:highlight w:val="green"/>
        </w:rPr>
        <w:t>appendix C</w:t>
      </w:r>
      <w:r>
        <w:t>)</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lastRenderedPageBreak/>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61" w:name="_Toc165099713"/>
      <w:r>
        <w:t>CONCLUSION</w:t>
      </w:r>
      <w:bookmarkEnd w:id="6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2" w:name="_Toc165099714"/>
      <w:r>
        <w:t>REFERENCES</w:t>
      </w:r>
      <w:bookmarkEnd w:id="62"/>
    </w:p>
    <w:p w14:paraId="05FC1D9D" w14:textId="77777777" w:rsidR="0092233F" w:rsidRDefault="009D2638" w:rsidP="0092233F">
      <w:pPr>
        <w:pStyle w:val="Bibliography"/>
      </w:pPr>
      <w:r>
        <w:fldChar w:fldCharType="begin"/>
      </w:r>
      <w:r w:rsidR="0092233F">
        <w:instrText xml:space="preserve"> ADDIN ZOTERO_BIBL {"uncited":[],"omitted":[],"custom":[]} CSL_BIBLIOGRAPHY </w:instrText>
      </w:r>
      <w:r>
        <w:fldChar w:fldCharType="separate"/>
      </w:r>
      <w:r w:rsidR="0092233F">
        <w:t>1.</w:t>
      </w:r>
      <w:r w:rsidR="0092233F">
        <w:tab/>
        <w:t xml:space="preserve">Marchler-Bauer, A., Derbyshire, M.K., Gonzales, N.R., Lu, S., Chitsaz, F., Geer, L.Y., Geer, R.C., He, J., Gwadz, M., Hurwitz, D.I., et al. (2015). CDD: NCBI’s conserved domain database. Nucleic Acids Res. </w:t>
      </w:r>
      <w:r w:rsidR="0092233F">
        <w:rPr>
          <w:i/>
          <w:iCs/>
        </w:rPr>
        <w:t>43</w:t>
      </w:r>
      <w:r w:rsidR="0092233F">
        <w:t>, D222-226. 10.1093/nar/gku1221.</w:t>
      </w:r>
    </w:p>
    <w:p w14:paraId="3408B26E" w14:textId="77777777" w:rsidR="0092233F" w:rsidRDefault="0092233F" w:rsidP="0092233F">
      <w:pPr>
        <w:pStyle w:val="Bibliography"/>
      </w:pPr>
      <w:r>
        <w:t>2.</w:t>
      </w:r>
      <w:r>
        <w:tab/>
        <w:t>Kerff, F., Rocaboy, M., Herman, R., Sauvage, E., and Charlier, P. (2013). Crystal structure of the E. coli N-acetylmuramoyl-L-alanine amidase AmiC. https://doi.org/10.2210/pdb4bin/pdb.</w:t>
      </w:r>
    </w:p>
    <w:p w14:paraId="4CB1E7BF" w14:textId="77777777" w:rsidR="0092233F" w:rsidRDefault="0092233F" w:rsidP="0092233F">
      <w:pPr>
        <w:pStyle w:val="Bibliography"/>
      </w:pPr>
      <w:r>
        <w:t>3.</w:t>
      </w:r>
      <w:r>
        <w:tab/>
        <w:t xml:space="preserve">Rocaboy, M., Herman, R., Sauvage, E., Remaut, H., Moonens, K., Terrak, M., Charlier, P., and Kerff, F. (2013). The crystal structure of the cell division amidase AmiC reveals the fold of the AMIN domain, a new peptidoglycan binding domain. Mol. Microbiol. </w:t>
      </w:r>
      <w:r>
        <w:rPr>
          <w:i/>
          <w:iCs/>
        </w:rPr>
        <w:t>90</w:t>
      </w:r>
      <w:r>
        <w:t>, 267–277. 10.1111/mmi.12361.</w:t>
      </w:r>
    </w:p>
    <w:p w14:paraId="601476A8" w14:textId="77777777" w:rsidR="0092233F" w:rsidRDefault="0092233F" w:rsidP="0092233F">
      <w:pPr>
        <w:pStyle w:val="Bibliography"/>
      </w:pPr>
      <w:r>
        <w:t>4.</w:t>
      </w:r>
      <w:r>
        <w:tab/>
        <w:t xml:space="preserve">Berman, H.M., Westbrook, J., Feng, Z., Gilliland, G., Bhat, T.N., Weissig, H., Shindyalov, I.N., and Bourne, P.E. (2000). The Protein Data Bank. Nucleic Acids Res. </w:t>
      </w:r>
      <w:r>
        <w:rPr>
          <w:i/>
          <w:iCs/>
        </w:rPr>
        <w:t>28</w:t>
      </w:r>
      <w:r>
        <w:t>, 235–242. 10.1093/nar/28.1.235.</w:t>
      </w:r>
    </w:p>
    <w:p w14:paraId="0C18F6EE" w14:textId="77777777" w:rsidR="0092233F" w:rsidRDefault="0092233F" w:rsidP="0092233F">
      <w:pPr>
        <w:pStyle w:val="Bibliography"/>
      </w:pPr>
      <w:r>
        <w:t>5.</w:t>
      </w:r>
      <w:r>
        <w:tab/>
        <w:t xml:space="preserve">Altschul, S.F., Gish, W., Miller, W., Myers, E.W., and Lipman, D.J. (1990). Basic local alignment search tool. J. Mol. Biol. </w:t>
      </w:r>
      <w:r>
        <w:rPr>
          <w:i/>
          <w:iCs/>
        </w:rPr>
        <w:t>215</w:t>
      </w:r>
      <w:r>
        <w:t>, 403–410. 10.1016/S0022-2836(05)80360-2.</w:t>
      </w:r>
    </w:p>
    <w:p w14:paraId="34C5D184" w14:textId="77777777" w:rsidR="0092233F" w:rsidRDefault="0092233F" w:rsidP="0092233F">
      <w:pPr>
        <w:pStyle w:val="Bibliography"/>
      </w:pPr>
      <w:r>
        <w:t>6.</w:t>
      </w:r>
      <w:r>
        <w:tab/>
        <w:t xml:space="preserve">Andreeva, A., Howorth, D., Chothia, C., Kulesha, E., and Murzin, A.G. (2014). SCOP2 prototype: a new approach to protein structure mining. Nucleic Acids Res. </w:t>
      </w:r>
      <w:r>
        <w:rPr>
          <w:i/>
          <w:iCs/>
        </w:rPr>
        <w:t>42</w:t>
      </w:r>
      <w:r>
        <w:t>, D310–D314. 10.1093/nar/gkt1242.</w:t>
      </w:r>
    </w:p>
    <w:p w14:paraId="2403929E" w14:textId="77777777" w:rsidR="0092233F" w:rsidRDefault="0092233F" w:rsidP="0092233F">
      <w:pPr>
        <w:pStyle w:val="Bibliography"/>
      </w:pPr>
      <w:r>
        <w:lastRenderedPageBreak/>
        <w:t>7.</w:t>
      </w:r>
      <w:r>
        <w:tab/>
        <w:t xml:space="preserve">Andreeva, A., Kulesha, E., Gough, J., and Murzin, A.G. (2020). The SCOP database in 2020: expanded classification of representative family and superfamily domains of known protein structures. Nucleic Acids Res. </w:t>
      </w:r>
      <w:r>
        <w:rPr>
          <w:i/>
          <w:iCs/>
        </w:rPr>
        <w:t>48</w:t>
      </w:r>
      <w:r>
        <w:t>, D376–D382. 10.1093/nar/gkz1064.</w:t>
      </w:r>
    </w:p>
    <w:p w14:paraId="381C6CD3" w14:textId="77777777" w:rsidR="0092233F" w:rsidRDefault="0092233F" w:rsidP="0092233F">
      <w:pPr>
        <w:pStyle w:val="Bibliography"/>
      </w:pPr>
      <w:r>
        <w:t>8.</w:t>
      </w:r>
      <w:r>
        <w:tab/>
        <w:t xml:space="preserve">Mistry, J., Chuguransky, S., Williams, L., Qureshi, M., Salazar, G.A., Sonnhammer, E.L.L., Tosatto, S.C.E., Paladin, L., Raj, S., Richardson, L.J., et al. (2021). Pfam: The protein families database in 2021. Nucleic Acids Res. </w:t>
      </w:r>
      <w:r>
        <w:rPr>
          <w:i/>
          <w:iCs/>
        </w:rPr>
        <w:t>49</w:t>
      </w:r>
      <w:r>
        <w:t>, D412–D419. 10.1093/nar/gkaa913.</w:t>
      </w:r>
    </w:p>
    <w:p w14:paraId="3587A1AF" w14:textId="77777777" w:rsidR="0092233F" w:rsidRDefault="0092233F" w:rsidP="0092233F">
      <w:pPr>
        <w:pStyle w:val="Bibliography"/>
      </w:pPr>
      <w:r>
        <w:t>9.</w:t>
      </w:r>
      <w:r>
        <w:tab/>
        <w:t xml:space="preserve">Paysan-Lafosse, T., Blum, M., Chuguransky, S., Grego, T., Pinto, B.L., Salazar, G.A., Bileschi, M.L., Bork, P., Bridge, A., Colwell, L., et al. (2023). InterPro in 2022. Nucleic Acids Res. </w:t>
      </w:r>
      <w:r>
        <w:rPr>
          <w:i/>
          <w:iCs/>
        </w:rPr>
        <w:t>51</w:t>
      </w:r>
      <w:r>
        <w:t>, D418–D427. 10.1093/nar/gkac993.</w:t>
      </w:r>
    </w:p>
    <w:p w14:paraId="2F5297E8" w14:textId="77777777" w:rsidR="0092233F" w:rsidRDefault="0092233F" w:rsidP="0092233F">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0E9A7740" w14:textId="77777777" w:rsidR="0092233F" w:rsidRDefault="0092233F" w:rsidP="0092233F">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6DD8F2A" w14:textId="77777777" w:rsidR="0092233F" w:rsidRDefault="0092233F" w:rsidP="0092233F">
      <w:pPr>
        <w:pStyle w:val="Bibliography"/>
      </w:pPr>
      <w:r>
        <w:t>12.</w:t>
      </w:r>
      <w:r>
        <w:tab/>
        <w:t xml:space="preserve">Krissinel, E., and Henrick, K. (2004). Secondary-structure matching (SSM), a new tool for fast protein structure alignment in three dimensions. Acta Crystallogr. D Biol. Crystallogr. </w:t>
      </w:r>
      <w:r>
        <w:rPr>
          <w:i/>
          <w:iCs/>
        </w:rPr>
        <w:t>60</w:t>
      </w:r>
      <w:r>
        <w:t>, 2256–2268. 10.1107/S0907444904026460.</w:t>
      </w:r>
    </w:p>
    <w:p w14:paraId="0CCA31F3" w14:textId="77777777" w:rsidR="0092233F" w:rsidRDefault="0092233F" w:rsidP="0092233F">
      <w:pPr>
        <w:pStyle w:val="Bibliography"/>
      </w:pPr>
      <w:r>
        <w:t>13.</w:t>
      </w:r>
      <w:r>
        <w:tab/>
        <w:t>Krissinel, E., and Henrick, K. (2005). Multiple Alignment of Protein Structures in Three Dimensions. In Computational Life Sciences, M. R. Berthold, R. C. Glen, K. Diederichs, O. Kohlbacher, and I. Fischer, eds. (Springer), pp. 67–78. 10.1007/11560500_7.</w:t>
      </w:r>
    </w:p>
    <w:p w14:paraId="43EAFC23" w14:textId="77777777" w:rsidR="0092233F" w:rsidRDefault="0092233F" w:rsidP="0092233F">
      <w:pPr>
        <w:pStyle w:val="Bibliography"/>
      </w:pPr>
      <w:r>
        <w:t>14.</w:t>
      </w:r>
      <w:r>
        <w:tab/>
        <w:t xml:space="preserve">O’Leary, N.A., Wright, M.W., Brister, J.R., Ciufo, S., Haddad, D., McVeigh, R., Rajput, B., Robbertse, B., Smith-White, B., Ako-Adjei, D., et al. (2016). Reference sequence (RefSeq) database at NCBI: current status, taxonomic expansion, and functional annotation. Nucleic Acids Res. </w:t>
      </w:r>
      <w:r>
        <w:rPr>
          <w:i/>
          <w:iCs/>
        </w:rPr>
        <w:t>44</w:t>
      </w:r>
      <w:r>
        <w:t>, D733-745. 10.1093/nar/gkv1189.</w:t>
      </w:r>
    </w:p>
    <w:p w14:paraId="28D7A1C9" w14:textId="77777777" w:rsidR="0092233F" w:rsidRDefault="0092233F" w:rsidP="0092233F">
      <w:pPr>
        <w:pStyle w:val="Bibliography"/>
      </w:pPr>
      <w:r>
        <w:t>15.</w:t>
      </w:r>
      <w:r>
        <w:tab/>
        <w:t xml:space="preserve">Finn, R.D., Clements, J., and Eddy, S.R. (2011). HMMER web server: interactive sequence similarity searching. Nucleic Acids Res. </w:t>
      </w:r>
      <w:r>
        <w:rPr>
          <w:i/>
          <w:iCs/>
        </w:rPr>
        <w:t>39</w:t>
      </w:r>
      <w:r>
        <w:t>, W29–W37. 10.1093/nar/gkr367.</w:t>
      </w:r>
    </w:p>
    <w:p w14:paraId="7366520A" w14:textId="77777777" w:rsidR="0092233F" w:rsidRDefault="0092233F" w:rsidP="0092233F">
      <w:pPr>
        <w:pStyle w:val="Bibliography"/>
      </w:pPr>
      <w:r>
        <w:t>16.</w:t>
      </w:r>
      <w:r>
        <w:tab/>
        <w:t xml:space="preserve">Pettersen, E.F., Goddard, T.D., Huang, C.C., Couch, G.S., Greenblatt, D.M., Meng, E.C., and Ferrin, T.E. (2004). UCSF Chimera--a visualization system for exploratory research and analysis. J. Comput. Chem. </w:t>
      </w:r>
      <w:r>
        <w:rPr>
          <w:i/>
          <w:iCs/>
        </w:rPr>
        <w:t>25</w:t>
      </w:r>
      <w:r>
        <w:t>, 1605–1612. 10.1002/jcc.20084.</w:t>
      </w:r>
    </w:p>
    <w:p w14:paraId="3766486A" w14:textId="77777777" w:rsidR="0092233F" w:rsidRDefault="0092233F" w:rsidP="0092233F">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9F4CADE" w14:textId="77777777" w:rsidR="0092233F" w:rsidRDefault="0092233F" w:rsidP="0092233F">
      <w:pPr>
        <w:pStyle w:val="Bibliography"/>
      </w:pPr>
      <w:r>
        <w:t>18.</w:t>
      </w:r>
      <w:r>
        <w:tab/>
        <w:t xml:space="preserve">Zhang, C., Shine, M., Pyle, A.M., and Zhang, Y. (2022). US-align: universal structure alignments of proteins, nucleic acids, and macromolecular complexes. Nat. Methods </w:t>
      </w:r>
      <w:r>
        <w:rPr>
          <w:i/>
          <w:iCs/>
        </w:rPr>
        <w:t>19</w:t>
      </w:r>
      <w:r>
        <w:t>, 1109–1115. 10.1038/s41592-022-01585-1.</w:t>
      </w:r>
    </w:p>
    <w:p w14:paraId="6F17A7F9" w14:textId="77777777" w:rsidR="0092233F" w:rsidRDefault="0092233F" w:rsidP="0092233F">
      <w:pPr>
        <w:pStyle w:val="Bibliography"/>
      </w:pPr>
      <w:r>
        <w:t>19.</w:t>
      </w:r>
      <w:r>
        <w:tab/>
        <w:t xml:space="preserve">Cock, P.J.A., Antao, T., Chang, J.T., Chapman, B.A., Cox, C.J., Dalke, A., Friedberg, I., Hamelryck, T., Kauff, F., Wilczynski, B., et al. (2009). Biopython: freely available Python tools for computational molecular biology and bioinformatics. Bioinformatics </w:t>
      </w:r>
      <w:r>
        <w:rPr>
          <w:i/>
          <w:iCs/>
        </w:rPr>
        <w:t>25</w:t>
      </w:r>
      <w:r>
        <w:t>, 1422–1423. 10.1093/bioinformatics/btp163.</w:t>
      </w:r>
    </w:p>
    <w:p w14:paraId="7993E8ED" w14:textId="77777777" w:rsidR="0092233F" w:rsidRDefault="0092233F" w:rsidP="0092233F">
      <w:pPr>
        <w:pStyle w:val="Bibliography"/>
      </w:pPr>
      <w:r>
        <w:lastRenderedPageBreak/>
        <w:t>20.</w:t>
      </w:r>
      <w:r>
        <w:tab/>
        <w:t xml:space="preserve">Sayers, E.W., Bolton, E.E., Brister, J.R., Canese, K., Chan, J., Comeau, D.C., Connor, R., Funk, K., Kelly, C., Kim, S., et al. (2022). Database resources of the national center for biotechnology information. Nucleic Acids Res. </w:t>
      </w:r>
      <w:r>
        <w:rPr>
          <w:i/>
          <w:iCs/>
        </w:rPr>
        <w:t>50</w:t>
      </w:r>
      <w:r>
        <w:t>, D20–D26. 10.1093/nar/gkab1112.</w:t>
      </w:r>
    </w:p>
    <w:p w14:paraId="3A5BB479" w14:textId="77777777" w:rsidR="0092233F" w:rsidRDefault="0092233F" w:rsidP="0092233F">
      <w:pPr>
        <w:pStyle w:val="Bibliography"/>
      </w:pPr>
      <w:r>
        <w:t>21.</w:t>
      </w:r>
      <w:r>
        <w:tab/>
        <w:t xml:space="preserve">Federhen, S. (2012). The NCBI Taxonomy database. Nucleic Acids Res. </w:t>
      </w:r>
      <w:r>
        <w:rPr>
          <w:i/>
          <w:iCs/>
        </w:rPr>
        <w:t>40</w:t>
      </w:r>
      <w:r>
        <w:t>, D136-143. 10.1093/nar/gkr1178.</w:t>
      </w:r>
    </w:p>
    <w:p w14:paraId="6B2760D8" w14:textId="77777777" w:rsidR="0092233F" w:rsidRDefault="0092233F" w:rsidP="0092233F">
      <w:pPr>
        <w:pStyle w:val="Bibliography"/>
      </w:pPr>
      <w:r>
        <w:t>22.</w:t>
      </w:r>
      <w:r>
        <w:tab/>
        <w:t xml:space="preserve">Schoch, C.L., Ciufo, S., Domrachev, M., Hotton, C.L., Kannan, S., Khovanskaya, R., Leipe, D., Mcveigh, R., O’Neill, K., Robbertse, B., et al. (2020). NCBI Taxonomy: a comprehensive update on curation, resources and tools. Database J. Biol. Databases Curation </w:t>
      </w:r>
      <w:r>
        <w:rPr>
          <w:i/>
          <w:iCs/>
        </w:rPr>
        <w:t>2020</w:t>
      </w:r>
      <w:r>
        <w:t>, baaa062. 10.1093/database/baaa062.</w:t>
      </w:r>
    </w:p>
    <w:p w14:paraId="60BB24F8" w14:textId="77777777" w:rsidR="0092233F" w:rsidRDefault="0092233F" w:rsidP="0092233F">
      <w:pPr>
        <w:pStyle w:val="Bibliography"/>
      </w:pPr>
      <w:r>
        <w:t>23.</w:t>
      </w:r>
      <w:r>
        <w:tab/>
        <w:t xml:space="preserve">Sakamoto, T., and Ortega, J.M. (2021). Taxallnomy: an extension of NCBI Taxonomy that produces a hierarchically complete taxonomic tree. BMC Bioinformatics </w:t>
      </w:r>
      <w:r>
        <w:rPr>
          <w:i/>
          <w:iCs/>
        </w:rPr>
        <w:t>22</w:t>
      </w:r>
      <w:r>
        <w:t>, 388. 10.1186/s12859-021-04304-3.</w:t>
      </w:r>
    </w:p>
    <w:p w14:paraId="06862A85" w14:textId="77777777" w:rsidR="0092233F" w:rsidRDefault="0092233F" w:rsidP="0092233F">
      <w:pPr>
        <w:pStyle w:val="Bibliography"/>
      </w:pPr>
      <w:r>
        <w:t>24.</w:t>
      </w:r>
      <w:r>
        <w:tab/>
        <w:t xml:space="preserve">Berends, M.S., Luz, C.F., Friedrich, A.W., Sinha, B.N.M., Albers, C.J., and Glasner, C. (2022). AMR: An R Package for Working with Antimicrobial Resistance Data. J. Stat. Softw. </w:t>
      </w:r>
      <w:r>
        <w:rPr>
          <w:i/>
          <w:iCs/>
        </w:rPr>
        <w:t>104</w:t>
      </w:r>
      <w:r>
        <w:t>, 1–31. 10.18637/jss.v104.i03.</w:t>
      </w:r>
    </w:p>
    <w:p w14:paraId="6419DD6C" w14:textId="77777777" w:rsidR="0092233F" w:rsidRDefault="0092233F" w:rsidP="0092233F">
      <w:pPr>
        <w:pStyle w:val="Bibliography"/>
      </w:pPr>
      <w:r>
        <w:t>25.</w:t>
      </w:r>
      <w:r>
        <w:tab/>
        <w:t xml:space="preserve">Lassmann, T. (2020). Kalign 3: multiple sequence alignment of large datasets. Bioinformatics </w:t>
      </w:r>
      <w:r>
        <w:rPr>
          <w:i/>
          <w:iCs/>
        </w:rPr>
        <w:t>36</w:t>
      </w:r>
      <w:r>
        <w:t>, 1928–1929. 10.1093/bioinformatics/btz795.</w:t>
      </w:r>
    </w:p>
    <w:p w14:paraId="4F505F69" w14:textId="77777777" w:rsidR="0092233F" w:rsidRDefault="0092233F" w:rsidP="0092233F">
      <w:pPr>
        <w:pStyle w:val="Bibliography"/>
      </w:pPr>
      <w:r>
        <w:t>26.</w:t>
      </w:r>
      <w:r>
        <w:tab/>
        <w:t xml:space="preserve">Jehl, P., Sievers, F., and Higgins, D.G. (2015). OD-seq: outlier detection in multiple sequence alignments. BMC Bioinformatics </w:t>
      </w:r>
      <w:r>
        <w:rPr>
          <w:i/>
          <w:iCs/>
        </w:rPr>
        <w:t>16</w:t>
      </w:r>
      <w:r>
        <w:t>, 269. 10.1186/s12859-015-0702-1.</w:t>
      </w:r>
    </w:p>
    <w:p w14:paraId="59691D8E" w14:textId="77777777" w:rsidR="0092233F" w:rsidRDefault="0092233F" w:rsidP="0092233F">
      <w:pPr>
        <w:pStyle w:val="Bibliography"/>
      </w:pPr>
      <w:r>
        <w:t>27.</w:t>
      </w:r>
      <w:r>
        <w:tab/>
        <w:t xml:space="preserve">Waterhouse, A.M., Procter, J.B., Martin, D.M.A., Clamp, M., and Barton, G.J. (2009). Jalview Version 2—a multiple sequence alignment editor and analysis workbench. Bioinformatics </w:t>
      </w:r>
      <w:r>
        <w:rPr>
          <w:i/>
          <w:iCs/>
        </w:rPr>
        <w:t>25</w:t>
      </w:r>
      <w:r>
        <w:t>, 1189–1191. 10.1093/bioinformatics/btp033.</w:t>
      </w:r>
    </w:p>
    <w:p w14:paraId="309FA555" w14:textId="77777777" w:rsidR="0092233F" w:rsidRDefault="0092233F" w:rsidP="0092233F">
      <w:pPr>
        <w:pStyle w:val="Bibliography"/>
      </w:pPr>
      <w:r>
        <w:t>28.</w:t>
      </w:r>
      <w:r>
        <w:tab/>
        <w:t xml:space="preserve">Modi, V., and Dunbrack, R.L. (2019). A Structurally-Validated Multiple Sequence Alignment of 497 Human Protein Kinase Domains. Sci. Rep. </w:t>
      </w:r>
      <w:r>
        <w:rPr>
          <w:i/>
          <w:iCs/>
        </w:rPr>
        <w:t>9</w:t>
      </w:r>
      <w:r>
        <w:t>, 19790. 10.1038/s41598-019-56499-4.</w:t>
      </w:r>
    </w:p>
    <w:p w14:paraId="77967210" w14:textId="77777777" w:rsidR="0092233F" w:rsidRDefault="0092233F" w:rsidP="0092233F">
      <w:pPr>
        <w:pStyle w:val="Bibliography"/>
      </w:pPr>
      <w:r>
        <w:t>29.</w:t>
      </w:r>
      <w:r>
        <w:tab/>
        <w:t xml:space="preserve">Crooks, G.E., Hon, G., Chandonia, J.-M., and Brenner, S.E. (2004). WebLogo: A Sequence Logo Generator. Genome Res. </w:t>
      </w:r>
      <w:r>
        <w:rPr>
          <w:i/>
          <w:iCs/>
        </w:rPr>
        <w:t>14</w:t>
      </w:r>
      <w:r>
        <w:t>, 1188–1190. 10.1101/gr.849004.</w:t>
      </w:r>
    </w:p>
    <w:p w14:paraId="61A2B4E4" w14:textId="77777777" w:rsidR="0092233F" w:rsidRDefault="0092233F" w:rsidP="0092233F">
      <w:pPr>
        <w:pStyle w:val="Bibliography"/>
      </w:pPr>
      <w:r>
        <w:t>30.</w:t>
      </w:r>
      <w:r>
        <w:tab/>
        <w:t xml:space="preserve">Troshin, P.V., Procter, J.B., and Barton, G.J. (2011). Java bioinformatics analysis web services for multiple sequence alignment—JABAWS:MSA. Bioinformatics </w:t>
      </w:r>
      <w:r>
        <w:rPr>
          <w:i/>
          <w:iCs/>
        </w:rPr>
        <w:t>27</w:t>
      </w:r>
      <w:r>
        <w:t>, 2001–2002. 10.1093/bioinformatics/btr304.</w:t>
      </w:r>
    </w:p>
    <w:p w14:paraId="3A026A04" w14:textId="77777777" w:rsidR="0092233F" w:rsidRDefault="0092233F" w:rsidP="0092233F">
      <w:pPr>
        <w:pStyle w:val="Bibliography"/>
      </w:pPr>
      <w:r>
        <w:t>31.</w:t>
      </w:r>
      <w:r>
        <w:tab/>
        <w:t xml:space="preserve">Troshin, P.V., Procter, J.B., Sherstnev, A., Barton, D.L., Madeira, F., and Barton, G.J. (2018). JABAWS 2.2 distributed web services for Bioinformatics: protein disorder, conservation and RNA secondary structure. Bioinformatics </w:t>
      </w:r>
      <w:r>
        <w:rPr>
          <w:i/>
          <w:iCs/>
        </w:rPr>
        <w:t>34</w:t>
      </w:r>
      <w:r>
        <w:t>, 1939–1940. 10.1093/bioinformatics/bty045.</w:t>
      </w:r>
    </w:p>
    <w:p w14:paraId="09A9F778" w14:textId="77777777" w:rsidR="0092233F" w:rsidRDefault="0092233F" w:rsidP="0092233F">
      <w:pPr>
        <w:pStyle w:val="Bibliography"/>
      </w:pPr>
      <w:r>
        <w:t>32.</w:t>
      </w:r>
      <w:r>
        <w:tab/>
        <w:t xml:space="preserve">Usenik, A., Renko, M., Mihelič, M., Lindič, N., Borišek, J., Perdih, A., Pretnar, G., Müller, U., and Turk, D. (2017). The CWB2 Cell Wall-Anchoring Module Is Revealed by the Crystal Structures of the Clostridium difficile Cell Wall Proteins Cwp8 and Cwp6. Structure </w:t>
      </w:r>
      <w:r>
        <w:rPr>
          <w:i/>
          <w:iCs/>
        </w:rPr>
        <w:t>25</w:t>
      </w:r>
      <w:r>
        <w:t>, 514–521. 10.1016/j.str.2016.12.018.</w:t>
      </w:r>
    </w:p>
    <w:p w14:paraId="58876C2B" w14:textId="77777777" w:rsidR="0092233F" w:rsidRDefault="0092233F" w:rsidP="0092233F">
      <w:pPr>
        <w:pStyle w:val="Bibliography"/>
      </w:pPr>
      <w:r>
        <w:t>33.</w:t>
      </w:r>
      <w:r>
        <w:tab/>
        <w:t>Renko, M., Usenik, A., and Turk, D. (2017). Cwp6 from Clostridium difficile.</w:t>
      </w:r>
    </w:p>
    <w:p w14:paraId="5E4D8297" w14:textId="77777777" w:rsidR="0092233F" w:rsidRDefault="0092233F" w:rsidP="0092233F">
      <w:pPr>
        <w:pStyle w:val="Bibliography"/>
      </w:pPr>
      <w:r>
        <w:t>34.</w:t>
      </w:r>
      <w:r>
        <w:tab/>
        <w:t>Freitag-Pohl, S., and Pohl, E. (2022). AmiP amidase-3 from Thermus parvatiensis.</w:t>
      </w:r>
    </w:p>
    <w:p w14:paraId="5E97B3F2" w14:textId="77777777" w:rsidR="0092233F" w:rsidRDefault="0092233F" w:rsidP="0092233F">
      <w:pPr>
        <w:pStyle w:val="Bibliography"/>
      </w:pPr>
      <w:r>
        <w:lastRenderedPageBreak/>
        <w:t>35.</w:t>
      </w:r>
      <w:r>
        <w:tab/>
        <w:t xml:space="preserve">Jasilionis, A., Plotka, M., Wang, L., Dorawa, S., Lange, J., Watzlawick, H., van den Bergh, T., Vroling, B., Altenbuchner, J., Kaczorowska, A.-K., et al. (2023). AmiP from hyperthermophilic Thermus parvatiensis prophage is a thermoactive and ultrathermostable peptidoglycan lytic amidase. Protein Sci. Publ. Protein Soc. </w:t>
      </w:r>
      <w:r>
        <w:rPr>
          <w:i/>
          <w:iCs/>
        </w:rPr>
        <w:t>32</w:t>
      </w:r>
      <w:r>
        <w:t>, e4585. 10.1002/pro.4585.</w:t>
      </w:r>
    </w:p>
    <w:p w14:paraId="7CDF23A0" w14:textId="77777777" w:rsidR="0092233F" w:rsidRDefault="0092233F" w:rsidP="0092233F">
      <w:pPr>
        <w:pStyle w:val="Bibliography"/>
      </w:pPr>
      <w:r>
        <w:t>36.</w:t>
      </w:r>
      <w:r>
        <w:tab/>
        <w:t>Zhang, R., Zhou, M., Bargassa, M., Joachimiak, A., and Midwest Center for Structural Genomics (2011). The crystal structure of the putative N-acetylmuramoyl-L-alanine amidase from Neisseria meningitidis.</w:t>
      </w:r>
    </w:p>
    <w:p w14:paraId="1766B3BA" w14:textId="77777777" w:rsidR="0092233F" w:rsidRDefault="0092233F" w:rsidP="0092233F">
      <w:pPr>
        <w:pStyle w:val="Bibliography"/>
      </w:pPr>
      <w:r>
        <w:t>37.</w:t>
      </w:r>
      <w:r>
        <w:tab/>
        <w:t>Page, J.E., Skiba, M.A., Kruse, A.C., and Walker, S. (2022). Structure of the S. aureus amidase LytH and activator ActH extracellular domains.</w:t>
      </w:r>
    </w:p>
    <w:p w14:paraId="5A09B11F" w14:textId="77777777" w:rsidR="0092233F" w:rsidRDefault="0092233F" w:rsidP="0092233F">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40DCE833" w14:textId="77777777" w:rsidR="0092233F" w:rsidRDefault="0092233F" w:rsidP="0092233F">
      <w:pPr>
        <w:pStyle w:val="Bibliography"/>
      </w:pPr>
      <w:r>
        <w:t>39.</w:t>
      </w:r>
      <w:r>
        <w:tab/>
        <w:t>Tan, K., Mulligan, R., Kwon, K., Anderson, W., Joachimiak, A., and Center for Structural Genomics of Infectious Diseases (2014). The crystal structure of N-acetylmuramoyl-L-alanine amidase from Clostridium difficile 630.</w:t>
      </w:r>
    </w:p>
    <w:p w14:paraId="75C4C29E" w14:textId="77777777" w:rsidR="0092233F" w:rsidRDefault="0092233F" w:rsidP="0092233F">
      <w:pPr>
        <w:pStyle w:val="Bibliography"/>
      </w:pPr>
      <w:r>
        <w:t>40.</w:t>
      </w:r>
      <w:r>
        <w:tab/>
        <w:t>Büttner, F.M., and Stehle, T. (2016). N-acetylmuramoyl-L-alanine amidase AmiC2 of Nostoc punctiforme.</w:t>
      </w:r>
    </w:p>
    <w:p w14:paraId="186B1C4A" w14:textId="77777777" w:rsidR="0092233F" w:rsidRDefault="0092233F" w:rsidP="0092233F">
      <w:pPr>
        <w:pStyle w:val="Bibliography"/>
      </w:pPr>
      <w:r>
        <w:t>41.</w:t>
      </w:r>
      <w:r>
        <w:tab/>
        <w:t xml:space="preserve">Büttner, F.M., Faulhaber, K., Forchhammer, K., Maldener, I., and Stehle, T. (2016). Enabling cell–cell communication via nanopore formation: structure, function and localization of the unique cell wall amidase AmiC2 of Nostoc punctiforme. FEBS J. </w:t>
      </w:r>
      <w:r>
        <w:rPr>
          <w:i/>
          <w:iCs/>
        </w:rPr>
        <w:t>283</w:t>
      </w:r>
      <w:r>
        <w:t>, 1336–1350. 10.1111/febs.13673.</w:t>
      </w:r>
    </w:p>
    <w:p w14:paraId="60290425" w14:textId="77777777" w:rsidR="0092233F" w:rsidRDefault="0092233F" w:rsidP="0092233F">
      <w:pPr>
        <w:pStyle w:val="Bibliography"/>
      </w:pPr>
      <w:r>
        <w:t>42.</w:t>
      </w:r>
      <w:r>
        <w:tab/>
        <w:t>Tan, K., Rakowski, E., Buck, K., Joachimiak, A., and Midwest Center for Structural Genomics (2010). The crystal structure of a domain from N-acetylmuramoyl-l-alanine amidase of Bartonella henselae str. Houston-1.</w:t>
      </w:r>
    </w:p>
    <w:p w14:paraId="2090E14D" w14:textId="77777777" w:rsidR="0092233F" w:rsidRDefault="0092233F" w:rsidP="0092233F">
      <w:pPr>
        <w:pStyle w:val="Bibliography"/>
      </w:pPr>
      <w:r>
        <w:t>43.</w:t>
      </w:r>
      <w:r>
        <w:tab/>
        <w:t xml:space="preserve">Yang, D.C., Tan, K., Joachimiak, A., and Bernhardt, T.G. (2012). A conformational switch controls cell wall-remodelling enzymes required for bacterial cell division. Mol. Microbiol. </w:t>
      </w:r>
      <w:r>
        <w:rPr>
          <w:i/>
          <w:iCs/>
        </w:rPr>
        <w:t>85</w:t>
      </w:r>
      <w:r>
        <w:t>, 768–781. 10.1111/j.1365-2958.2012.08138.x.</w:t>
      </w:r>
    </w:p>
    <w:p w14:paraId="712002FD" w14:textId="77777777" w:rsidR="0092233F" w:rsidRDefault="0092233F" w:rsidP="0092233F">
      <w:pPr>
        <w:pStyle w:val="Bibliography"/>
      </w:pPr>
      <w:r>
        <w:t>44.</w:t>
      </w:r>
      <w:r>
        <w:tab/>
        <w:t>Prigozhin, D.M., Mavrici, D., Huizar, J.P., Vansell, H.J., Alber, T., and TB Structural Genomics Consortium (2013). Structure of the Mycobacterium tuberculosis peptidoglycan amidase Rv3717 in complex with L-Alanine-iso-D-Glutamine reaction product.</w:t>
      </w:r>
    </w:p>
    <w:p w14:paraId="741F90B4" w14:textId="77777777" w:rsidR="0092233F" w:rsidRDefault="0092233F" w:rsidP="0092233F">
      <w:pPr>
        <w:pStyle w:val="Bibliography"/>
      </w:pPr>
      <w:r>
        <w:t>45.</w:t>
      </w:r>
      <w:r>
        <w:tab/>
        <w:t xml:space="preserve">Prigozhin, D.M., Mavrici,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79FF3FB3" w14:textId="77777777" w:rsidR="0092233F" w:rsidRDefault="0092233F" w:rsidP="0092233F">
      <w:pPr>
        <w:pStyle w:val="Bibliography"/>
      </w:pPr>
      <w:r>
        <w:t>46.</w:t>
      </w:r>
      <w:r>
        <w:tab/>
        <w:t>Yamane, T., Koyama, Y., Nojiri, Y., Hikage, T., Akita, M., Suzuki, A., Shirai, T., Ise, F., Shida, T., and Sekiguchi, J. (2003). Structure of the catalytic domain of CwlV, N-acetylmuramoyl-L-alanine amidase from Bacillus(Paenibacillus) polymyxa var.colistinus.</w:t>
      </w:r>
    </w:p>
    <w:p w14:paraId="503BAF09" w14:textId="77777777" w:rsidR="0092233F" w:rsidRDefault="0092233F" w:rsidP="0092233F">
      <w:pPr>
        <w:pStyle w:val="Bibliography"/>
      </w:pPr>
      <w:r>
        <w:t>47.</w:t>
      </w:r>
      <w:r>
        <w:tab/>
        <w:t>Kumar, A., Kumar, S., Kumar, D., Mishra, A., Dewangan, R.P., Shrivastava, P., Ramachandran, S., and Taneja, B. (2013). Crystal structure of Rv3717 reveals a novel amidase from M. tuberculosis.</w:t>
      </w:r>
    </w:p>
    <w:p w14:paraId="1CB6D399" w14:textId="77777777" w:rsidR="0092233F" w:rsidRDefault="0092233F" w:rsidP="0092233F">
      <w:pPr>
        <w:pStyle w:val="Bibliography"/>
      </w:pPr>
      <w:r>
        <w:lastRenderedPageBreak/>
        <w:t>48.</w:t>
      </w:r>
      <w:r>
        <w:tab/>
        <w:t xml:space="preserve">Kumar, A., Kumar, S., Kumar, D., Mishra, A., Dewangan, R.P., Shrivastava, P., Ramachandran, S., and Taneja, B. (2013). The structure of Rv3717 reveals a novel amidase from Mycobacterium tuberculosis. Acta Crystallogr. D Biol. Crystallogr. </w:t>
      </w:r>
      <w:r>
        <w:rPr>
          <w:i/>
          <w:iCs/>
        </w:rPr>
        <w:t>69</w:t>
      </w:r>
      <w:r>
        <w:t>, 2543–2554. 10.1107/S0907444913026371.</w:t>
      </w:r>
    </w:p>
    <w:p w14:paraId="2CE05A91" w14:textId="77777777" w:rsidR="0092233F" w:rsidRDefault="0092233F" w:rsidP="0092233F">
      <w:pPr>
        <w:pStyle w:val="Bibliography"/>
      </w:pPr>
      <w:r>
        <w:t>49.</w:t>
      </w:r>
      <w:r>
        <w:tab/>
        <w:t>Prigozhin, D.M., Mavrici, D., Huizar, J.P., Vansell, H.J., Alber, T., and TB Structural Genomics Consortium (2013). Structure of the reduced, metal-free form of Mycobacterium tuberculosis peptidoglycan amidase Rv3717.</w:t>
      </w:r>
    </w:p>
    <w:p w14:paraId="35FF392E" w14:textId="77777777" w:rsidR="0092233F" w:rsidRDefault="0092233F" w:rsidP="0092233F">
      <w:pPr>
        <w:pStyle w:val="Bibliography"/>
      </w:pPr>
      <w:r>
        <w:t>50.</w:t>
      </w:r>
      <w:r>
        <w:tab/>
        <w:t>Prigozhin, D.M., Mavrici, D., Huizar, J.P., Vansell, H.J., Alber, T., and TB Structural Genomics Consortium (2013). Structure of the reduced, Zn-bound form of Mycobacterium tuberculosis peptidoglycan amidase Rv3717.</w:t>
      </w:r>
    </w:p>
    <w:p w14:paraId="1B415EA6" w14:textId="77777777" w:rsidR="0092233F" w:rsidRDefault="0092233F" w:rsidP="0092233F">
      <w:pPr>
        <w:pStyle w:val="Bibliography"/>
      </w:pPr>
      <w:r>
        <w:t>51.</w:t>
      </w:r>
      <w:r>
        <w:tab/>
        <w:t>Blaise, M. (2020). crystal structure of the N-acetylmuramyl-L-alanine amidase, Ami1, from Mycobacterium abscessus bound to L-Alanine-D-isoglutamine.</w:t>
      </w:r>
    </w:p>
    <w:p w14:paraId="35D8BDFA" w14:textId="77777777" w:rsidR="0092233F" w:rsidRDefault="0092233F" w:rsidP="0092233F">
      <w:pPr>
        <w:pStyle w:val="Bibliography"/>
      </w:pPr>
      <w:r>
        <w:t>52.</w:t>
      </w:r>
      <w:r>
        <w:tab/>
        <w:t xml:space="preserve">Küssau, T., Van Wyk, N., Johansen, M.D., Alsarraf, H.M.A.B., Neyret, A., Hamela, C., Sørensen, K.K., Thygesen, M.B., Beauvineau, C., Kremer, L., et al. (2020). Functional Characterization of the N-Acetylmuramyl-l-Alanine Amidase, Ami1, from Mycobacterium abscessus. Cells </w:t>
      </w:r>
      <w:r>
        <w:rPr>
          <w:i/>
          <w:iCs/>
        </w:rPr>
        <w:t>9</w:t>
      </w:r>
      <w:r>
        <w:t>, 2410. 10.3390/cells9112410.</w:t>
      </w:r>
    </w:p>
    <w:p w14:paraId="56FCF816" w14:textId="77777777" w:rsidR="0092233F" w:rsidRDefault="0092233F" w:rsidP="0092233F">
      <w:pPr>
        <w:pStyle w:val="Bibliography"/>
      </w:pPr>
      <w:r>
        <w:t>53.</w:t>
      </w:r>
      <w:r>
        <w:tab/>
        <w:t>Blaise, M., and Alsarraf, H.M.A.B. (2020). Crystal structure of the N-acetylmuramyl-L-alanine amidase, Ami1, from Mycobacterium smegmatis.</w:t>
      </w:r>
    </w:p>
    <w:p w14:paraId="41C63CC8" w14:textId="77777777" w:rsidR="0092233F" w:rsidRDefault="0092233F" w:rsidP="0092233F">
      <w:pPr>
        <w:pStyle w:val="Bibliography"/>
      </w:pPr>
      <w:r>
        <w:t>54.</w:t>
      </w:r>
      <w:r>
        <w:tab/>
        <w:t>Blaise, M. (2020). crystal structure of the apo form of the N-acetylmuramyl-L-alanine amidase, Ami1, from Mycobacterium abscessus.</w:t>
      </w:r>
    </w:p>
    <w:p w14:paraId="6D16A7DC" w14:textId="77777777" w:rsidR="0092233F" w:rsidRDefault="0092233F" w:rsidP="0092233F">
      <w:pPr>
        <w:pStyle w:val="Bibliography"/>
      </w:pPr>
      <w:r>
        <w:t>55.</w:t>
      </w:r>
      <w:r>
        <w:tab/>
        <w:t>Eckenroth, B.E., and Doublié, S. (2021). Structure of the CwlD amidase from Clostridioides difficile in complex with the GerS lipoprotein.</w:t>
      </w:r>
    </w:p>
    <w:p w14:paraId="19328FA5" w14:textId="77777777" w:rsidR="0092233F" w:rsidRDefault="0092233F" w:rsidP="0092233F">
      <w:pPr>
        <w:pStyle w:val="Bibliography"/>
      </w:pPr>
      <w:r>
        <w:t>56.</w:t>
      </w:r>
      <w:r>
        <w:tab/>
        <w:t xml:space="preserve">Feliciano, C.A., Eckenroth, B.E., Diaz, O.R., Doublié, S., and Shen, A. (2021). A lipoprotein allosterically activates the CwlD amidase during Clostridioides difficile spore formation. PLOS Genet. </w:t>
      </w:r>
      <w:r>
        <w:rPr>
          <w:i/>
          <w:iCs/>
        </w:rPr>
        <w:t>17</w:t>
      </w:r>
      <w:r>
        <w:t>, e1009791. 10.1371/journal.pgen.1009791.</w:t>
      </w:r>
    </w:p>
    <w:p w14:paraId="43BD75FF" w14:textId="77777777" w:rsidR="0092233F" w:rsidRDefault="0092233F" w:rsidP="0092233F">
      <w:pPr>
        <w:pStyle w:val="Bibliography"/>
      </w:pPr>
      <w:r>
        <w:t>57.</w:t>
      </w:r>
      <w:r>
        <w:tab/>
        <w:t>Korndörfer, I.P., and Skerra, A. (2005). The crystal structure of the listeria monocytogenes bacteriophage PSA endolysin PlyPSA.</w:t>
      </w:r>
    </w:p>
    <w:p w14:paraId="5664954C" w14:textId="77777777" w:rsidR="0092233F" w:rsidRDefault="0092233F" w:rsidP="0092233F">
      <w:pPr>
        <w:pStyle w:val="Bibliography"/>
      </w:pPr>
      <w:r>
        <w:t>58.</w:t>
      </w:r>
      <w:r>
        <w:tab/>
        <w:t xml:space="preserve">Korndörfer, I.P., Danzer, J., Schmelcher, M., Zimmer, M., Skerra, A., and Loessner, M.J. (2006). The Crystal Structure of the Bacteriophage PSA Endolysin Reveals a Unique Fold Responsible for Specific Recognition of Listeria Cell Walls. J. Mol. Biol. </w:t>
      </w:r>
      <w:r>
        <w:rPr>
          <w:i/>
          <w:iCs/>
        </w:rPr>
        <w:t>364</w:t>
      </w:r>
      <w:r>
        <w:t>, 678–689. 10.1016/j.jmb.2006.08.069.</w:t>
      </w:r>
    </w:p>
    <w:p w14:paraId="6BC06065" w14:textId="77777777" w:rsidR="0092233F" w:rsidRDefault="0092233F" w:rsidP="0092233F">
      <w:pPr>
        <w:pStyle w:val="Bibliography"/>
      </w:pPr>
      <w:r>
        <w:t>59.</w:t>
      </w:r>
      <w:r>
        <w:tab/>
        <w:t>Mayer, M.J., Garefalaki, V., Spoerl, R., Narbad, A., and Meijers, R. (2011). Catalytic domain of CD27L endolysin targeting Clostridia Difficile.</w:t>
      </w:r>
    </w:p>
    <w:p w14:paraId="4E3EF016" w14:textId="77777777" w:rsidR="0092233F" w:rsidRDefault="0092233F" w:rsidP="0092233F">
      <w:pPr>
        <w:pStyle w:val="Bibliography"/>
      </w:pPr>
      <w:r>
        <w:t>60.</w:t>
      </w:r>
      <w:r>
        <w:tab/>
        <w:t xml:space="preserve">Mayer, M.J., Garefalaki, V., Spoerl, R., Narbad, A., and Meijers, R. (2011). Structure-Based Modification of a Clostridium difficile-Targeting Endolysin Affects Activity and Host Range. J. Bacteriol. </w:t>
      </w:r>
      <w:r>
        <w:rPr>
          <w:i/>
          <w:iCs/>
        </w:rPr>
        <w:t>193</w:t>
      </w:r>
      <w:r>
        <w:t>, 5477–5486. 10.1128/jb.00439-11.</w:t>
      </w:r>
    </w:p>
    <w:p w14:paraId="6CD9BADE" w14:textId="4D42111E" w:rsidR="006A779F" w:rsidRDefault="009D2638" w:rsidP="006A779F">
      <w:r>
        <w:fldChar w:fldCharType="end"/>
      </w:r>
    </w:p>
    <w:p w14:paraId="702BD8A5" w14:textId="5A099B59" w:rsidR="00777DDE" w:rsidRPr="00777DDE" w:rsidRDefault="00BA20C5" w:rsidP="00777DDE">
      <w:pPr>
        <w:pStyle w:val="Heading1"/>
      </w:pPr>
      <w:bookmarkStart w:id="63" w:name="_Toc165099715"/>
      <w:r>
        <w:lastRenderedPageBreak/>
        <w:t>APPENDICES</w:t>
      </w:r>
      <w:bookmarkEnd w:id="63"/>
    </w:p>
    <w:p w14:paraId="131BC2B7" w14:textId="3DC231E3" w:rsidR="006A779F" w:rsidRDefault="00114446" w:rsidP="00114446">
      <w:pPr>
        <w:pStyle w:val="Heading2"/>
      </w:pPr>
      <w:bookmarkStart w:id="64" w:name="_Toc165099716"/>
      <w:r>
        <w:t>Appendix A: Longlist of candidate NAMLAA experimental structures identified from searches of the Protein Data Bank.</w:t>
      </w:r>
      <w:bookmarkEnd w:id="64"/>
    </w:p>
    <w:p w14:paraId="2C22E314" w14:textId="717AEBBB" w:rsidR="00114446" w:rsidRDefault="00114446" w:rsidP="00114446">
      <w:r>
        <w:t>[to paste here]</w:t>
      </w:r>
    </w:p>
    <w:p w14:paraId="704D4194" w14:textId="3A13D128" w:rsidR="00BD0814" w:rsidRDefault="00BD0814" w:rsidP="00BD0814">
      <w:pPr>
        <w:pStyle w:val="Heading2"/>
      </w:pPr>
      <w:bookmarkStart w:id="65" w:name="_Toc165099717"/>
      <w:r>
        <w:t>Appendix B: Chimera alignment of the full (un-cropped) 19 shortlisted structures</w:t>
      </w:r>
      <w:bookmarkEnd w:id="65"/>
    </w:p>
    <w:p w14:paraId="635BE7A9" w14:textId="7851A1A2" w:rsidR="00BD0814" w:rsidRPr="00114446" w:rsidRDefault="00BD0814" w:rsidP="00114446">
      <w:r>
        <w:t>[to paste here]</w:t>
      </w:r>
    </w:p>
    <w:p w14:paraId="5651BD25" w14:textId="65505434" w:rsidR="005B02C9" w:rsidRDefault="005B02C9" w:rsidP="005B02C9">
      <w:pPr>
        <w:pStyle w:val="Heading2"/>
      </w:pPr>
      <w:bookmarkStart w:id="66" w:name="_Toc165099718"/>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66"/>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456ACC0E" w14:textId="5F0A2FDE" w:rsidR="00CC5959" w:rsidRDefault="00CC5959" w:rsidP="00521075">
      <w:pPr>
        <w:pStyle w:val="ListParagraph"/>
        <w:numPr>
          <w:ilvl w:val="0"/>
          <w:numId w:val="12"/>
        </w:numPr>
      </w:pPr>
      <w:r>
        <w:t>24 structures (</w:t>
      </w:r>
      <w:proofErr w:type="spellStart"/>
      <w:r>
        <w:t>AmiA</w:t>
      </w:r>
      <w:proofErr w:type="spellEnd"/>
      <w:r>
        <w:t xml:space="preserve"> includes) (</w:t>
      </w:r>
      <w:proofErr w:type="spellStart"/>
      <w:r>
        <w:t>PDBeFOLD</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2AAE8FDB" w14:textId="758BE369" w:rsidR="00DD1602" w:rsidRDefault="00DD1602" w:rsidP="00DD1602">
      <w:pPr>
        <w:pStyle w:val="Heading2"/>
      </w:pPr>
      <w:r>
        <w:t xml:space="preserve">Appendix </w:t>
      </w:r>
      <w:r>
        <w:t>D: All validation scores for the multiple sequence alignment</w:t>
      </w:r>
    </w:p>
    <w:p w14:paraId="27040D53" w14:textId="3CC702F2" w:rsidR="00DD1602" w:rsidRDefault="00DC5207" w:rsidP="00DD1602">
      <w:r>
        <w:t>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w:t>
      </w:r>
    </w:p>
    <w:p w14:paraId="6F50AC7C" w14:textId="43F14F90" w:rsidR="000B051B" w:rsidRDefault="000B051B" w:rsidP="00DD1602">
      <w:r>
        <w:t>Non-identical sequences selected for validation (n=15)</w:t>
      </w:r>
      <w:r w:rsidR="00C86F14">
        <w:t>.</w:t>
      </w:r>
    </w:p>
    <w:p w14:paraId="0384A8EA" w14:textId="6100084E" w:rsidR="00C86F14" w:rsidRDefault="00C86F14" w:rsidP="00DD1602">
      <w:r>
        <w:t>1JWQ, 1XOV, 3CZX</w:t>
      </w:r>
      <w:r w:rsidR="00F9613C">
        <w:t xml:space="preserve">, 3QAY, </w:t>
      </w:r>
      <w:r>
        <w:t>removed during filtering stages.</w:t>
      </w:r>
    </w:p>
    <w:p w14:paraId="3FA14BEC" w14:textId="33153F31" w:rsidR="00F9613C" w:rsidRDefault="00F9613C" w:rsidP="00DD1602">
      <w:r>
        <w:t>1XOV and 3QAY are phage viruses that were too dissimilar and OD-</w:t>
      </w:r>
      <w:proofErr w:type="spellStart"/>
      <w:r>
        <w:t>seq</w:t>
      </w:r>
      <w:proofErr w:type="spellEnd"/>
      <w:r>
        <w:t xml:space="preserve"> removed them.</w:t>
      </w:r>
    </w:p>
    <w:tbl>
      <w:tblPr>
        <w:tblStyle w:val="TableGrid"/>
        <w:tblW w:w="9067" w:type="dxa"/>
        <w:tblLook w:val="04A0" w:firstRow="1" w:lastRow="0" w:firstColumn="1" w:lastColumn="0" w:noHBand="0" w:noVBand="1"/>
      </w:tblPr>
      <w:tblGrid>
        <w:gridCol w:w="9067"/>
      </w:tblGrid>
      <w:tr w:rsidR="000B051B" w14:paraId="0811E43B" w14:textId="77777777" w:rsidTr="000B051B">
        <w:tc>
          <w:tcPr>
            <w:tcW w:w="9067" w:type="dxa"/>
          </w:tcPr>
          <w:p w14:paraId="591FD335" w14:textId="07BFCB38" w:rsidR="000B051B" w:rsidRDefault="000B051B" w:rsidP="00DD1602">
            <w:r>
              <w:t>Structure</w:t>
            </w:r>
          </w:p>
        </w:tc>
      </w:tr>
      <w:tr w:rsidR="000B051B" w14:paraId="30F989B9" w14:textId="77777777" w:rsidTr="000B051B">
        <w:tc>
          <w:tcPr>
            <w:tcW w:w="9067" w:type="dxa"/>
          </w:tcPr>
          <w:p w14:paraId="765F17CD" w14:textId="1C1F98A1" w:rsidR="000B051B" w:rsidRDefault="00C60682" w:rsidP="00DD1602">
            <w:r>
              <w:t xml:space="preserve">1JWQ: </w:t>
            </w:r>
            <w:proofErr w:type="gramStart"/>
            <w:r w:rsidRPr="00C60682">
              <w:t>44249:Paenibacillaceae</w:t>
            </w:r>
            <w:proofErr w:type="gramEnd"/>
            <w:r w:rsidRPr="00C60682">
              <w:t>:Spe_in_Paenibacillus</w:t>
            </w:r>
            <w:r>
              <w:t xml:space="preserve"> (removed from alignment 2 to alignment 3 – R filtering step)</w:t>
            </w:r>
          </w:p>
        </w:tc>
      </w:tr>
      <w:tr w:rsidR="00C60682" w14:paraId="03040CCD" w14:textId="77777777" w:rsidTr="000B051B">
        <w:tc>
          <w:tcPr>
            <w:tcW w:w="9067" w:type="dxa"/>
          </w:tcPr>
          <w:p w14:paraId="3F88ED4A" w14:textId="29E2D269" w:rsidR="00C60682" w:rsidRDefault="00C60682" w:rsidP="00C60682">
            <w:r>
              <w:t>1XOV</w:t>
            </w:r>
          </w:p>
        </w:tc>
      </w:tr>
      <w:tr w:rsidR="00504A4A" w14:paraId="2F3AD017" w14:textId="77777777" w:rsidTr="000B051B">
        <w:tc>
          <w:tcPr>
            <w:tcW w:w="9067" w:type="dxa"/>
          </w:tcPr>
          <w:p w14:paraId="0A02F9EE" w14:textId="345BFC7C" w:rsidR="00504A4A" w:rsidRDefault="00504A4A" w:rsidP="00C60682">
            <w:r>
              <w:t>3CZX</w:t>
            </w:r>
          </w:p>
        </w:tc>
      </w:tr>
      <w:tr w:rsidR="00504A4A" w14:paraId="2B28B763" w14:textId="77777777" w:rsidTr="000B051B">
        <w:tc>
          <w:tcPr>
            <w:tcW w:w="9067" w:type="dxa"/>
          </w:tcPr>
          <w:p w14:paraId="28DC6C05" w14:textId="2EAA2FD3" w:rsidR="00504A4A" w:rsidRDefault="00504A4A" w:rsidP="00C60682">
            <w:r>
              <w:t xml:space="preserve">3NE8: </w:t>
            </w:r>
            <w:proofErr w:type="gramStart"/>
            <w:r>
              <w:t>3</w:t>
            </w:r>
            <w:r w:rsidRPr="00C60682">
              <w:t>8323:Bartonellaceae</w:t>
            </w:r>
            <w:proofErr w:type="gramEnd"/>
            <w:r w:rsidRPr="00C60682">
              <w:t xml:space="preserve">:Bartonella </w:t>
            </w:r>
            <w:proofErr w:type="spellStart"/>
            <w:r w:rsidRPr="00C60682">
              <w:t>henselae</w:t>
            </w:r>
            <w:proofErr w:type="spellEnd"/>
            <w:r>
              <w:t xml:space="preserve"> (removed from alignment 2 to alignment 3 – R filtering step)</w:t>
            </w:r>
          </w:p>
        </w:tc>
      </w:tr>
      <w:tr w:rsidR="00C60682" w14:paraId="0307F369" w14:textId="77777777" w:rsidTr="000B051B">
        <w:tc>
          <w:tcPr>
            <w:tcW w:w="9067" w:type="dxa"/>
          </w:tcPr>
          <w:p w14:paraId="70253E58" w14:textId="43354CD7" w:rsidR="00C60682" w:rsidRDefault="00504A4A" w:rsidP="00C60682">
            <w:r>
              <w:t>3QAY</w:t>
            </w:r>
          </w:p>
        </w:tc>
      </w:tr>
      <w:tr w:rsidR="00C60682" w14:paraId="50C2F7FC" w14:textId="77777777" w:rsidTr="000B051B">
        <w:tc>
          <w:tcPr>
            <w:tcW w:w="9067" w:type="dxa"/>
          </w:tcPr>
          <w:p w14:paraId="6311C3CE" w14:textId="18CE380F" w:rsidR="00C60682" w:rsidRDefault="00C60682" w:rsidP="00C60682">
            <w:r>
              <w:t>4BIN</w:t>
            </w:r>
            <w:r>
              <w:t xml:space="preserve">: </w:t>
            </w:r>
            <w:proofErr w:type="gramStart"/>
            <w:r w:rsidRPr="0060701A">
              <w:t>543:Enterobacteriaceae</w:t>
            </w:r>
            <w:proofErr w:type="gramEnd"/>
            <w:r w:rsidRPr="0060701A">
              <w:t>:Spe_in_Enterobacteriaceae</w:t>
            </w:r>
          </w:p>
        </w:tc>
      </w:tr>
      <w:tr w:rsidR="00C60682" w14:paraId="2A322E4E" w14:textId="77777777" w:rsidTr="000B051B">
        <w:tc>
          <w:tcPr>
            <w:tcW w:w="9067" w:type="dxa"/>
          </w:tcPr>
          <w:p w14:paraId="316D6A73" w14:textId="721D9886" w:rsidR="00C60682" w:rsidRDefault="00C60682" w:rsidP="00C60682">
            <w:r>
              <w:t>4LQ6 (</w:t>
            </w:r>
            <w:r w:rsidRPr="000B051B">
              <w:t>WP_003420410.1:29-232</w:t>
            </w:r>
            <w:r>
              <w:t>)</w:t>
            </w:r>
          </w:p>
        </w:tc>
      </w:tr>
      <w:tr w:rsidR="00C60682" w14:paraId="1DB1B0F7" w14:textId="77777777" w:rsidTr="000B051B">
        <w:tc>
          <w:tcPr>
            <w:tcW w:w="9067" w:type="dxa"/>
          </w:tcPr>
          <w:p w14:paraId="622734C9" w14:textId="1A5042DD" w:rsidR="00C60682" w:rsidRDefault="00C60682" w:rsidP="00C60682">
            <w:r>
              <w:t>4RN7 (</w:t>
            </w:r>
            <w:r w:rsidRPr="000B051B">
              <w:t>WP_021359573.1:92-266</w:t>
            </w:r>
            <w:r>
              <w:t>)</w:t>
            </w:r>
          </w:p>
        </w:tc>
      </w:tr>
      <w:tr w:rsidR="00C60682" w14:paraId="521E5BB1" w14:textId="77777777" w:rsidTr="000B051B">
        <w:tc>
          <w:tcPr>
            <w:tcW w:w="9067" w:type="dxa"/>
          </w:tcPr>
          <w:p w14:paraId="44DEA51C" w14:textId="5DA37AA4" w:rsidR="00C60682" w:rsidRDefault="00C60682" w:rsidP="00C60682">
            <w:r>
              <w:t>5EMI (</w:t>
            </w:r>
            <w:r w:rsidRPr="000B051B">
              <w:t>WP_041565294.1:458-627</w:t>
            </w:r>
            <w:r>
              <w:t>)</w:t>
            </w:r>
          </w:p>
        </w:tc>
      </w:tr>
      <w:tr w:rsidR="00C60682" w14:paraId="484277F2" w14:textId="77777777" w:rsidTr="000B051B">
        <w:tc>
          <w:tcPr>
            <w:tcW w:w="9067" w:type="dxa"/>
          </w:tcPr>
          <w:p w14:paraId="71B06818" w14:textId="0B11B97E" w:rsidR="00C60682" w:rsidRDefault="00C60682" w:rsidP="00C60682">
            <w:r>
              <w:t>5J72 (</w:t>
            </w:r>
            <w:r w:rsidRPr="000B051B">
              <w:t>WP_021371417.1:37-674</w:t>
            </w:r>
            <w:r>
              <w:t>)</w:t>
            </w:r>
          </w:p>
        </w:tc>
      </w:tr>
      <w:tr w:rsidR="00C60682" w14:paraId="16290DBC" w14:textId="77777777" w:rsidTr="000B051B">
        <w:tc>
          <w:tcPr>
            <w:tcW w:w="9067" w:type="dxa"/>
          </w:tcPr>
          <w:p w14:paraId="390047E5" w14:textId="65B3E292" w:rsidR="00C60682" w:rsidRDefault="00C60682" w:rsidP="00C60682">
            <w:r>
              <w:t>7AGL (</w:t>
            </w:r>
            <w:r w:rsidRPr="000B051B">
              <w:t>WP_005092049.1:26-229</w:t>
            </w:r>
            <w:r>
              <w:t>)</w:t>
            </w:r>
          </w:p>
        </w:tc>
      </w:tr>
      <w:tr w:rsidR="00C60682" w14:paraId="56CE21C5" w14:textId="77777777" w:rsidTr="000B051B">
        <w:tc>
          <w:tcPr>
            <w:tcW w:w="9067" w:type="dxa"/>
          </w:tcPr>
          <w:p w14:paraId="5801C422" w14:textId="78CC6D25" w:rsidR="00C60682" w:rsidRDefault="00C60682" w:rsidP="00C60682">
            <w:r>
              <w:t>7AGM (</w:t>
            </w:r>
            <w:r w:rsidRPr="000B051B">
              <w:t>WP_011731175.1:45-248</w:t>
            </w:r>
            <w:r>
              <w:t>)</w:t>
            </w:r>
          </w:p>
        </w:tc>
      </w:tr>
      <w:tr w:rsidR="00C60682" w14:paraId="39374ECC" w14:textId="77777777" w:rsidTr="000B051B">
        <w:tc>
          <w:tcPr>
            <w:tcW w:w="9067" w:type="dxa"/>
          </w:tcPr>
          <w:p w14:paraId="3CF25F1A" w14:textId="7BA54A7F" w:rsidR="00C60682" w:rsidRDefault="00C60682" w:rsidP="00C60682">
            <w:r>
              <w:t>7B3N (</w:t>
            </w:r>
            <w:r w:rsidRPr="000B051B">
              <w:t>WP_008630959.1:11-170</w:t>
            </w:r>
            <w:r>
              <w:t>)</w:t>
            </w:r>
          </w:p>
        </w:tc>
      </w:tr>
      <w:tr w:rsidR="00C60682" w14:paraId="5F8D90EE" w14:textId="77777777" w:rsidTr="000B051B">
        <w:tc>
          <w:tcPr>
            <w:tcW w:w="9067" w:type="dxa"/>
          </w:tcPr>
          <w:p w14:paraId="19D6C699" w14:textId="0C562AA6" w:rsidR="00C60682" w:rsidRDefault="00C60682" w:rsidP="00C60682">
            <w:r>
              <w:t>7RAG (</w:t>
            </w:r>
            <w:r w:rsidRPr="000B051B">
              <w:t>WP_009899606.1:43-231</w:t>
            </w:r>
            <w:r>
              <w:t>)</w:t>
            </w:r>
          </w:p>
        </w:tc>
      </w:tr>
      <w:tr w:rsidR="00C60682" w14:paraId="2AA949EB" w14:textId="77777777" w:rsidTr="000B051B">
        <w:tc>
          <w:tcPr>
            <w:tcW w:w="9067" w:type="dxa"/>
          </w:tcPr>
          <w:p w14:paraId="54FDE0E3" w14:textId="76033B68" w:rsidR="00C60682" w:rsidRDefault="00C60682" w:rsidP="00C60682">
            <w:r>
              <w:t>7TJ4 (</w:t>
            </w:r>
            <w:r w:rsidRPr="000B051B">
              <w:t>WP_000717800.1:122-287</w:t>
            </w:r>
            <w:r>
              <w:t>)</w:t>
            </w:r>
          </w:p>
        </w:tc>
      </w:tr>
    </w:tbl>
    <w:p w14:paraId="6AF562AB" w14:textId="77777777" w:rsidR="00DC5207" w:rsidRPr="00DD1602" w:rsidRDefault="00DC5207" w:rsidP="00DD1602"/>
    <w:p w14:paraId="05C67486" w14:textId="77777777" w:rsidR="00C728FD" w:rsidRDefault="00C728FD" w:rsidP="006A779F">
      <w:pPr>
        <w:pStyle w:val="NoSpacing"/>
        <w:spacing w:line="360" w:lineRule="auto"/>
      </w:pPr>
    </w:p>
    <w:p w14:paraId="648081C9" w14:textId="77777777" w:rsidR="00C728FD" w:rsidRDefault="00C728FD" w:rsidP="00C728FD">
      <w:r>
        <w:lastRenderedPageBreak/>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 xml:space="preserve">N-acetylmuramoyl-L-alanine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(AmiA-like), </w:t>
      </w:r>
      <w:hyperlink r:id="rId6" w:history="1">
        <w:r w:rsidRPr="00135938">
          <w:rPr>
            <w:rStyle w:val="pagesstyleacc-rowdd"/>
            <w:color w:val="0000FF"/>
            <w:u w:val="single"/>
          </w:rPr>
          <w:t>IPR014234</w:t>
        </w:r>
      </w:hyperlink>
      <w:r>
        <w:t xml:space="preserve"> (</w:t>
      </w:r>
      <w:r w:rsidRPr="006533A4">
        <w:t>CwlD</w:t>
      </w:r>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(AmiC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r w:rsidRPr="00901E13">
        <w:t>CBD_PlyG</w:t>
      </w:r>
      <w:r>
        <w:t xml:space="preserve">, cell wall binding domain), </w:t>
      </w:r>
      <w:hyperlink r:id="rId14"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(AmiC NAMLAA), </w:t>
      </w:r>
      <w:hyperlink r:id="rId17" w:history="1">
        <w:r w:rsidR="0061496B" w:rsidRPr="000D63CE">
          <w:rPr>
            <w:rStyle w:val="pagesstyleacc-rowdd"/>
            <w:color w:val="0000FF"/>
            <w:u w:val="single"/>
          </w:rPr>
          <w:t>IPR014234</w:t>
        </w:r>
      </w:hyperlink>
      <w:r w:rsidR="0061496B">
        <w:t xml:space="preserve"> (</w:t>
      </w:r>
      <w:r w:rsidR="0061496B" w:rsidRPr="006533A4">
        <w:t>CwlD</w:t>
      </w:r>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AmiA (a different protein), b) associated with amidase_2 domains (a different domain, where I’m focussing on amidase_3 from AmiC), and c) apparently catalytic domains rather than binding </w:t>
      </w:r>
      <w:proofErr w:type="gramStart"/>
      <w:r>
        <w:t>domains</w:t>
      </w:r>
      <w:proofErr w:type="gramEnd"/>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Entry/InterPro, search ‘</w:t>
      </w:r>
      <w:r w:rsidRPr="003F2C46">
        <w:t xml:space="preserve">N-acetylmuramoyl-L-alanine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(AmiA-like), </w:t>
      </w:r>
      <w:hyperlink r:id="rId20" w:history="1">
        <w:r w:rsidRPr="00135938">
          <w:rPr>
            <w:rStyle w:val="pagesstyleacc-rowdd"/>
            <w:color w:val="0000FF"/>
            <w:u w:val="single"/>
          </w:rPr>
          <w:t>IPR014234</w:t>
        </w:r>
      </w:hyperlink>
      <w:r>
        <w:t xml:space="preserve"> (</w:t>
      </w:r>
      <w:r w:rsidRPr="006533A4">
        <w:t>CwlD</w:t>
      </w:r>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(AmiC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r w:rsidRPr="00901E13">
        <w:t>CBD_PlyG</w:t>
      </w:r>
      <w:r>
        <w:t xml:space="preserve">, cell wall binding domain), </w:t>
      </w:r>
      <w:hyperlink r:id="rId28"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(AmiC NAMLAA), </w:t>
      </w:r>
      <w:hyperlink r:id="rId31" w:history="1">
        <w:r w:rsidR="0061496B" w:rsidRPr="000D63CE">
          <w:rPr>
            <w:rStyle w:val="pagesstyleacc-rowdd"/>
            <w:color w:val="0000FF"/>
            <w:u w:val="single"/>
          </w:rPr>
          <w:t>IPR014234</w:t>
        </w:r>
      </w:hyperlink>
      <w:r w:rsidR="0061496B">
        <w:t xml:space="preserve"> (</w:t>
      </w:r>
      <w:r w:rsidR="0061496B" w:rsidRPr="006533A4">
        <w:t>CwlD</w:t>
      </w:r>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AmiA (a different protein), b) associated with amidase_2 domains (a different domain, where I’m focussing on amidase_3 from AmiC), and c) apparently catalytic domains rather than binding </w:t>
      </w:r>
      <w:proofErr w:type="gramStart"/>
      <w:r>
        <w:t>domains</w:t>
      </w:r>
      <w:proofErr w:type="gramEnd"/>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Entry/InterPro, search ‘</w:t>
      </w:r>
      <w:r w:rsidRPr="003F2C46">
        <w:t xml:space="preserve">N-acetylmuramoyl-L-alanine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(AmiA-like), </w:t>
      </w:r>
      <w:hyperlink r:id="rId34" w:history="1">
        <w:r w:rsidRPr="00135938">
          <w:rPr>
            <w:rStyle w:val="pagesstyleacc-rowdd"/>
            <w:color w:val="0000FF"/>
            <w:u w:val="single"/>
          </w:rPr>
          <w:t>IPR014234</w:t>
        </w:r>
      </w:hyperlink>
      <w:r>
        <w:t xml:space="preserve"> (</w:t>
      </w:r>
      <w:r w:rsidRPr="006533A4">
        <w:t>CwlD</w:t>
      </w:r>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(AmiC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r w:rsidRPr="00901E13">
        <w:t>CBD_PlyG</w:t>
      </w:r>
      <w:r>
        <w:t xml:space="preserve">, cell wall binding domain), </w:t>
      </w:r>
      <w:hyperlink r:id="rId42"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Reason: Interpro sequences: Most of these are unreviewed and from WGS shotgun sequencing, and so the data is preliminary, may not be 100% accurate, and annotated with caution in UniProt. Level of strictness applied to the sequences from here as a result; therefore, if taxid matches a species already identified from BLASTp, then the sequence is not added to the master list of AmiC/amidase_3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k-mer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32CD07E6" w:rsidR="00266F80" w:rsidRDefault="00266F80">
      <w:pPr>
        <w:pStyle w:val="CommentText"/>
      </w:pPr>
      <w:r>
        <w:rPr>
          <w:rStyle w:val="CommentReference"/>
        </w:rPr>
        <w:annotationRef/>
      </w:r>
      <w:r>
        <w:t>(remove before submission) Open MSYS2 MSYS terminal and navigate to the 04_Multiple_Alignment folder, then run this command in the folder. Can’t figure out where OD-seq was compiled but it is complied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r>
        <w:t>gram_stain_</w:t>
      </w:r>
      <w:proofErr w:type="gramStart"/>
      <w:r>
        <w:t>updater.R</w:t>
      </w:r>
      <w:proofErr w:type="gramEnd"/>
    </w:p>
  </w:comment>
  <w:comment w:id="41"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2"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3"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8"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BLASTp for 4BIN and 3NE8 only, which were both gram negative and had that helix in the structure alignment, to try to get a large ‘truthset’ of cell wall separation amidases with the helix region. The search was then expanded to the amidase_3 structures found in gram_positive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9"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(AmiC NAMLAA), </w:t>
      </w:r>
      <w:hyperlink r:id="rId45" w:history="1">
        <w:r w:rsidR="00135938" w:rsidRPr="000D63CE">
          <w:rPr>
            <w:rStyle w:val="pagesstyleacc-rowdd"/>
            <w:color w:val="0000FF"/>
            <w:u w:val="single"/>
          </w:rPr>
          <w:t>IPR014234</w:t>
        </w:r>
      </w:hyperlink>
      <w:r w:rsidR="00135938">
        <w:t xml:space="preserve"> (</w:t>
      </w:r>
      <w:r w:rsidR="00135938" w:rsidRPr="006533A4">
        <w:t>CwlD</w:t>
      </w:r>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AmiA (a different protein), b) associated with amidase_2 domains (a different domain, where I’m focussing on amidase_3 from AmiC), and c) apparently catalytic domains rather than binding </w:t>
      </w:r>
      <w:proofErr w:type="gramStart"/>
      <w:r>
        <w:t>domains</w:t>
      </w:r>
      <w:proofErr w:type="gramEnd"/>
    </w:p>
  </w:comment>
  <w:comment w:id="50"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Entry/InterPro, search ‘</w:t>
      </w:r>
      <w:r w:rsidRPr="003F2C46">
        <w:t xml:space="preserve">N-acetylmuramoyl-L-alanine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(AmiA-like), </w:t>
      </w:r>
      <w:hyperlink r:id="rId48" w:history="1">
        <w:r w:rsidRPr="00135938">
          <w:rPr>
            <w:rStyle w:val="pagesstyleacc-rowdd"/>
            <w:color w:val="0000FF"/>
            <w:u w:val="single"/>
          </w:rPr>
          <w:t>IPR014234</w:t>
        </w:r>
      </w:hyperlink>
      <w:r>
        <w:t xml:space="preserve"> (</w:t>
      </w:r>
      <w:r w:rsidRPr="006533A4">
        <w:t>CwlD</w:t>
      </w:r>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(AmiC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r w:rsidRPr="00901E13">
        <w:t>CBD_PlyG</w:t>
      </w:r>
      <w:r>
        <w:t xml:space="preserve">, cell wall binding domain), </w:t>
      </w:r>
      <w:hyperlink r:id="rId56"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08635D70" w14:textId="77777777" w:rsidR="00135938" w:rsidRDefault="00135938" w:rsidP="00135938">
      <w:pPr>
        <w:pStyle w:val="CommentText"/>
      </w:pPr>
    </w:p>
  </w:comment>
  <w:comment w:id="51"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(AmiC NAMLAA), </w:t>
      </w:r>
      <w:hyperlink r:id="rId59" w:history="1">
        <w:r w:rsidR="00582BD1" w:rsidRPr="000D63CE">
          <w:rPr>
            <w:rStyle w:val="pagesstyleacc-rowdd"/>
            <w:color w:val="0000FF"/>
            <w:u w:val="single"/>
          </w:rPr>
          <w:t>IPR014234</w:t>
        </w:r>
      </w:hyperlink>
      <w:r w:rsidR="00582BD1">
        <w:t xml:space="preserve"> (</w:t>
      </w:r>
      <w:r w:rsidR="00582BD1" w:rsidRPr="006533A4">
        <w:t>CwlD</w:t>
      </w:r>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AmiA (a different protein), b) associated with amidase_2 domains (a different domain, where I’m focussing on amidase_3 from AmiC), and c) apparently catalytic domains rather than binding </w:t>
      </w:r>
      <w:proofErr w:type="gramStart"/>
      <w:r>
        <w:t>domains</w:t>
      </w:r>
      <w:proofErr w:type="gramEnd"/>
    </w:p>
  </w:comment>
  <w:comment w:id="52"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Entry/InterPro, search ‘</w:t>
      </w:r>
      <w:r w:rsidRPr="003F2C46">
        <w:t xml:space="preserve">N-acetylmuramoyl-L-alanine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(AmiA-like), </w:t>
      </w:r>
      <w:hyperlink r:id="rId62" w:history="1">
        <w:r w:rsidRPr="00135938">
          <w:rPr>
            <w:rStyle w:val="pagesstyleacc-rowdd"/>
            <w:color w:val="0000FF"/>
            <w:u w:val="single"/>
          </w:rPr>
          <w:t>IPR014234</w:t>
        </w:r>
      </w:hyperlink>
      <w:r>
        <w:t xml:space="preserve"> (</w:t>
      </w:r>
      <w:r w:rsidRPr="006533A4">
        <w:t>CwlD</w:t>
      </w:r>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(AmiC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r w:rsidRPr="00901E13">
        <w:t>CBD_PlyG</w:t>
      </w:r>
      <w:r>
        <w:t xml:space="preserve">, cell wall binding domain), </w:t>
      </w:r>
      <w:hyperlink r:id="rId70"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4CF0ED53" w14:textId="77777777" w:rsidR="00582BD1" w:rsidRDefault="00582BD1" w:rsidP="00582BD1">
      <w:pPr>
        <w:pStyle w:val="CommentText"/>
      </w:pPr>
    </w:p>
  </w:comment>
  <w:comment w:id="54"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 xml:space="preserve">Goal: To hopefully retain an alignment which contains more valuable representation of conserved regions and possible insertions of importance (ie which are present in a larger proportion of the AmiC sequence dataset, and which removes insertions that might be induced either by error, by a specific isolate, or in one specific species). </w:t>
      </w:r>
    </w:p>
    <w:p w14:paraId="709BCFAA" w14:textId="1EFBC644" w:rsidR="00783F06" w:rsidRDefault="00783F06">
      <w:pPr>
        <w:pStyle w:val="CommentText"/>
      </w:pPr>
    </w:p>
  </w:comment>
  <w:comment w:id="55"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C605" w14:textId="77777777" w:rsidR="00091A42" w:rsidRDefault="00091A42" w:rsidP="006A779F">
      <w:pPr>
        <w:spacing w:after="0" w:line="240" w:lineRule="auto"/>
      </w:pPr>
      <w:r>
        <w:separator/>
      </w:r>
    </w:p>
  </w:endnote>
  <w:endnote w:type="continuationSeparator" w:id="0">
    <w:p w14:paraId="461906A8" w14:textId="77777777" w:rsidR="00091A42" w:rsidRDefault="00091A42"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7E90" w14:textId="77777777" w:rsidR="00091A42" w:rsidRDefault="00091A42" w:rsidP="006A779F">
      <w:pPr>
        <w:spacing w:after="0" w:line="240" w:lineRule="auto"/>
      </w:pPr>
      <w:r>
        <w:separator/>
      </w:r>
    </w:p>
  </w:footnote>
  <w:footnote w:type="continuationSeparator" w:id="0">
    <w:p w14:paraId="004E6C91" w14:textId="77777777" w:rsidR="00091A42" w:rsidRDefault="00091A42"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900CB"/>
    <w:rsid w:val="00091A42"/>
    <w:rsid w:val="00096255"/>
    <w:rsid w:val="00096256"/>
    <w:rsid w:val="000B051B"/>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56C75"/>
    <w:rsid w:val="001606E5"/>
    <w:rsid w:val="00160E31"/>
    <w:rsid w:val="00161888"/>
    <w:rsid w:val="0017084F"/>
    <w:rsid w:val="00177F98"/>
    <w:rsid w:val="001908A7"/>
    <w:rsid w:val="00191329"/>
    <w:rsid w:val="001914E9"/>
    <w:rsid w:val="00194E88"/>
    <w:rsid w:val="001A0707"/>
    <w:rsid w:val="001B5749"/>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112"/>
    <w:rsid w:val="00243DAE"/>
    <w:rsid w:val="002544F7"/>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5D8D"/>
    <w:rsid w:val="002F4B3B"/>
    <w:rsid w:val="002F539B"/>
    <w:rsid w:val="00301934"/>
    <w:rsid w:val="00305347"/>
    <w:rsid w:val="00321D78"/>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720"/>
    <w:rsid w:val="003D3CA0"/>
    <w:rsid w:val="003F2C46"/>
    <w:rsid w:val="003F3B4E"/>
    <w:rsid w:val="0040002D"/>
    <w:rsid w:val="004026DC"/>
    <w:rsid w:val="004115E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04A4A"/>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97F75"/>
    <w:rsid w:val="005A39AD"/>
    <w:rsid w:val="005B02C9"/>
    <w:rsid w:val="005B2914"/>
    <w:rsid w:val="005B6195"/>
    <w:rsid w:val="005C0389"/>
    <w:rsid w:val="005C386D"/>
    <w:rsid w:val="005C3957"/>
    <w:rsid w:val="005D011B"/>
    <w:rsid w:val="005D0456"/>
    <w:rsid w:val="005F1558"/>
    <w:rsid w:val="00601637"/>
    <w:rsid w:val="006036C0"/>
    <w:rsid w:val="006038C3"/>
    <w:rsid w:val="0060701A"/>
    <w:rsid w:val="0061496B"/>
    <w:rsid w:val="00616D31"/>
    <w:rsid w:val="00632465"/>
    <w:rsid w:val="00641B4D"/>
    <w:rsid w:val="006425D6"/>
    <w:rsid w:val="0064552C"/>
    <w:rsid w:val="006533A4"/>
    <w:rsid w:val="0066218E"/>
    <w:rsid w:val="0066294A"/>
    <w:rsid w:val="00673244"/>
    <w:rsid w:val="00675E6A"/>
    <w:rsid w:val="0067674F"/>
    <w:rsid w:val="006812C7"/>
    <w:rsid w:val="00684FB4"/>
    <w:rsid w:val="0068554B"/>
    <w:rsid w:val="006A30FD"/>
    <w:rsid w:val="006A779F"/>
    <w:rsid w:val="006B0229"/>
    <w:rsid w:val="006B1E7C"/>
    <w:rsid w:val="006B3D24"/>
    <w:rsid w:val="006C09C2"/>
    <w:rsid w:val="006C2A69"/>
    <w:rsid w:val="006D4B64"/>
    <w:rsid w:val="006D65B2"/>
    <w:rsid w:val="006D732A"/>
    <w:rsid w:val="006E1896"/>
    <w:rsid w:val="006E6B73"/>
    <w:rsid w:val="006F108D"/>
    <w:rsid w:val="00707A0D"/>
    <w:rsid w:val="00712B97"/>
    <w:rsid w:val="007177C8"/>
    <w:rsid w:val="00720569"/>
    <w:rsid w:val="00722D60"/>
    <w:rsid w:val="007233DD"/>
    <w:rsid w:val="00723E08"/>
    <w:rsid w:val="00724602"/>
    <w:rsid w:val="00724B14"/>
    <w:rsid w:val="00727C9D"/>
    <w:rsid w:val="00736C53"/>
    <w:rsid w:val="0073737B"/>
    <w:rsid w:val="00737676"/>
    <w:rsid w:val="0074182D"/>
    <w:rsid w:val="007435DE"/>
    <w:rsid w:val="00752F6C"/>
    <w:rsid w:val="00767068"/>
    <w:rsid w:val="00777DDE"/>
    <w:rsid w:val="00783F06"/>
    <w:rsid w:val="007908C8"/>
    <w:rsid w:val="00792448"/>
    <w:rsid w:val="007A11BD"/>
    <w:rsid w:val="007A3A68"/>
    <w:rsid w:val="007A71A5"/>
    <w:rsid w:val="007A7A12"/>
    <w:rsid w:val="007C0445"/>
    <w:rsid w:val="007C1157"/>
    <w:rsid w:val="007C5F1B"/>
    <w:rsid w:val="007C622D"/>
    <w:rsid w:val="007D0014"/>
    <w:rsid w:val="007D383E"/>
    <w:rsid w:val="007D6EE9"/>
    <w:rsid w:val="008016E0"/>
    <w:rsid w:val="00803500"/>
    <w:rsid w:val="008136EA"/>
    <w:rsid w:val="0081458B"/>
    <w:rsid w:val="00814A35"/>
    <w:rsid w:val="00815ED2"/>
    <w:rsid w:val="00815F85"/>
    <w:rsid w:val="00825377"/>
    <w:rsid w:val="008274AD"/>
    <w:rsid w:val="00834BC4"/>
    <w:rsid w:val="00842C25"/>
    <w:rsid w:val="00843252"/>
    <w:rsid w:val="00877EC9"/>
    <w:rsid w:val="00882836"/>
    <w:rsid w:val="0089185C"/>
    <w:rsid w:val="008919C9"/>
    <w:rsid w:val="008A4B9A"/>
    <w:rsid w:val="008B0962"/>
    <w:rsid w:val="008B3AC3"/>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23A9"/>
    <w:rsid w:val="00A97BCC"/>
    <w:rsid w:val="00AA29ED"/>
    <w:rsid w:val="00AA62B9"/>
    <w:rsid w:val="00AB2ACE"/>
    <w:rsid w:val="00AB2F74"/>
    <w:rsid w:val="00AB327A"/>
    <w:rsid w:val="00AC40D2"/>
    <w:rsid w:val="00AC639F"/>
    <w:rsid w:val="00AD4D42"/>
    <w:rsid w:val="00AE2DE0"/>
    <w:rsid w:val="00AE7192"/>
    <w:rsid w:val="00AF3CA8"/>
    <w:rsid w:val="00AF6D06"/>
    <w:rsid w:val="00AF7427"/>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F2202"/>
    <w:rsid w:val="00BF2244"/>
    <w:rsid w:val="00BF52A4"/>
    <w:rsid w:val="00C00683"/>
    <w:rsid w:val="00C05D0C"/>
    <w:rsid w:val="00C10E6D"/>
    <w:rsid w:val="00C20F47"/>
    <w:rsid w:val="00C257BD"/>
    <w:rsid w:val="00C25CE5"/>
    <w:rsid w:val="00C336FF"/>
    <w:rsid w:val="00C36F23"/>
    <w:rsid w:val="00C37345"/>
    <w:rsid w:val="00C42A8B"/>
    <w:rsid w:val="00C55B7C"/>
    <w:rsid w:val="00C60682"/>
    <w:rsid w:val="00C61BA1"/>
    <w:rsid w:val="00C67839"/>
    <w:rsid w:val="00C70329"/>
    <w:rsid w:val="00C709BB"/>
    <w:rsid w:val="00C728FD"/>
    <w:rsid w:val="00C757CE"/>
    <w:rsid w:val="00C768F8"/>
    <w:rsid w:val="00C8125A"/>
    <w:rsid w:val="00C86F14"/>
    <w:rsid w:val="00CB3F3E"/>
    <w:rsid w:val="00CB579C"/>
    <w:rsid w:val="00CB643E"/>
    <w:rsid w:val="00CC5959"/>
    <w:rsid w:val="00CC68B1"/>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B5BAF"/>
    <w:rsid w:val="00DC0C81"/>
    <w:rsid w:val="00DC5207"/>
    <w:rsid w:val="00DC5A0A"/>
    <w:rsid w:val="00DC79B6"/>
    <w:rsid w:val="00DD1602"/>
    <w:rsid w:val="00DD594A"/>
    <w:rsid w:val="00DD78C4"/>
    <w:rsid w:val="00DF3C64"/>
    <w:rsid w:val="00E02249"/>
    <w:rsid w:val="00E07AA0"/>
    <w:rsid w:val="00E16534"/>
    <w:rsid w:val="00E16F07"/>
    <w:rsid w:val="00E1720E"/>
    <w:rsid w:val="00E21F28"/>
    <w:rsid w:val="00E2469C"/>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1F57"/>
    <w:rsid w:val="00EB4D4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3264B"/>
    <w:rsid w:val="00F617CE"/>
    <w:rsid w:val="00F61F2F"/>
    <w:rsid w:val="00F76C7C"/>
    <w:rsid w:val="00F953E8"/>
    <w:rsid w:val="00F95EF1"/>
    <w:rsid w:val="00F960B0"/>
    <w:rsid w:val="00F9613C"/>
    <w:rsid w:val="00FA185A"/>
    <w:rsid w:val="00FA3765"/>
    <w:rsid w:val="00FA7685"/>
    <w:rsid w:val="00FB006A"/>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A9"/>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27</Pages>
  <Words>30004</Words>
  <Characters>171027</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525</cp:revision>
  <dcterms:created xsi:type="dcterms:W3CDTF">2023-05-01T18:31:00Z</dcterms:created>
  <dcterms:modified xsi:type="dcterms:W3CDTF">2024-05-02T20:54:00Z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id="QvHaLKSP"/&gt;&lt;style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