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53C36" w14:textId="77777777" w:rsidR="00793F00" w:rsidRDefault="00000000">
      <w:pPr>
        <w:pStyle w:val="Title"/>
      </w:pPr>
      <w:r>
        <w:t>Realism of AI Transformation Metrics in Mizuho Bank Simulation</w:t>
      </w:r>
    </w:p>
    <w:p w14:paraId="5323B703" w14:textId="77777777" w:rsidR="00793F00" w:rsidRDefault="00000000">
      <w:pPr>
        <w:pStyle w:val="Heading1"/>
      </w:pPr>
      <w:r>
        <w:t>AI Transformation Simulation Metrics Validation for Mizuho Bank Southeast Asia: HR and Vendor Management Scenarios</w:t>
      </w:r>
    </w:p>
    <w:p w14:paraId="1C30CE4D" w14:textId="77777777" w:rsidR="00793F00" w:rsidRDefault="006E1713">
      <w:r>
        <w:rPr>
          <w:noProof/>
        </w:rPr>
      </w:r>
      <w:r w:rsidR="006E1713">
        <w:rPr>
          <w:noProof/>
        </w:rPr>
        <w:pict w14:anchorId="3FA10AC1">
          <v:rect id="_x0000_i1025" alt="" style="width:451.3pt;height:.05pt;mso-width-percent:0;mso-height-percent:0;mso-width-percent:0;mso-height-percent:0" o:hralign="center" o:hrstd="t" o:hr="t" stroked="f"/>
        </w:pict>
      </w:r>
    </w:p>
    <w:p w14:paraId="17671C25" w14:textId="77777777" w:rsidR="00793F00" w:rsidRDefault="00000000">
      <w:pPr>
        <w:pStyle w:val="Heading2"/>
      </w:pPr>
      <w:r>
        <w:t>Introduction</w:t>
      </w:r>
    </w:p>
    <w:p w14:paraId="69AF6572" w14:textId="77777777" w:rsidR="00793F00" w:rsidRDefault="00000000">
      <w:r>
        <w:t>As Southeast Asia's banking sector rapidly modernizes, the promise of artificial intelligence (AI) to revolutionize core functions-especially Human Resources (HR) and Vendor Management-is no longer theoretical. For institutions like Mizuho Bank operating across Singapore, Vietnam, Thailand, and the Philippines, digital transformation simulations often tout striking improvements: onboarding times slashed by 80%, data errors nearly eradicated, invoice processing sped up by 89%, fraud risks sharply reduced, and costs dramatically pared back. Such projections are inspiring, but their realism must be subjected to rigorous empirical validation against industry benchmarks, real-world case studies, and authoritative regional reports.</w:t>
      </w:r>
    </w:p>
    <w:p w14:paraId="08D3B47D" w14:textId="77777777" w:rsidR="00793F00" w:rsidRDefault="00000000">
      <w:r>
        <w:t>This report systematically evaluates the realism of these AI-powered improvement metrics in the context of HR and Vendor Management scenarios for Mizuho Bank in Southeast Asia. It analyses current state figures (onboarding duration, error rates, costs, fraud incidence) and the scale of change projected after AI adoption, referencing the latest, regionally and globally pertinent evidence. By grounding each claim in direct evidence, the report provides a detailed realism rating for the simulation’s claims and draws out region-specific success constraints to ensure credible, actionable insights.</w:t>
      </w:r>
    </w:p>
    <w:p w14:paraId="3CBFCC5E" w14:textId="77777777" w:rsidR="00793F00" w:rsidRDefault="006E1713">
      <w:r>
        <w:rPr>
          <w:noProof/>
        </w:rPr>
      </w:r>
      <w:r w:rsidR="006E1713">
        <w:rPr>
          <w:noProof/>
        </w:rPr>
        <w:pict w14:anchorId="7B499A80">
          <v:rect id="_x0000_i1026" alt="" style="width:451.3pt;height:.05pt;mso-width-percent:0;mso-height-percent:0;mso-width-percent:0;mso-height-percent:0" o:hralign="center" o:hrstd="t" o:hr="t" stroked="f"/>
        </w:pict>
      </w:r>
    </w:p>
    <w:p w14:paraId="25100B64" w14:textId="77777777" w:rsidR="00793F00" w:rsidRDefault="00000000">
      <w:pPr>
        <w:pStyle w:val="Heading2"/>
      </w:pPr>
      <w:r>
        <w:t>HR Intelligence: Benchmarking AI-Driven Onboarding and HR Transformation Metrics</w:t>
      </w:r>
    </w:p>
    <w:p w14:paraId="7391BB9D" w14:textId="77777777" w:rsidR="00793F00" w:rsidRDefault="00000000">
      <w:pPr>
        <w:pStyle w:val="Heading3"/>
      </w:pPr>
      <w:r>
        <w:t>1. Global and Regional Employee Onboarding Metrics</w:t>
      </w:r>
    </w:p>
    <w:p w14:paraId="38D77065" w14:textId="77777777" w:rsidR="00793F00" w:rsidRDefault="00000000">
      <w:r>
        <w:lastRenderedPageBreak/>
        <w:t>Employee onboarding times in banking and large enterprises have varied widely, shaped by regulatory, documentation, and compliance demands:</w:t>
      </w:r>
    </w:p>
    <w:p w14:paraId="3BFF9DFF" w14:textId="77777777" w:rsidR="00793F00" w:rsidRDefault="00000000">
      <w:pPr>
        <w:pStyle w:val="ListParagraph"/>
        <w:numPr>
          <w:ilvl w:val="0"/>
          <w:numId w:val="1"/>
        </w:numPr>
      </w:pPr>
      <w:r>
        <w:rPr>
          <w:b/>
        </w:rPr>
        <w:t>Traditional Global Benchmarks:</w:t>
      </w:r>
      <w:r>
        <w:t xml:space="preserve"> Onboarding processes in large, regulated sectors often take </w:t>
      </w:r>
      <w:r>
        <w:rPr>
          <w:b/>
        </w:rPr>
        <w:t>30 to 100 days</w:t>
      </w:r>
      <w:r>
        <w:t xml:space="preserve"> from requisition to productive day one, considering all post-offer processes, visa/work permit applications, banking, and payroll setup. The average time-to-fill globally is </w:t>
      </w:r>
      <w:r>
        <w:rPr>
          <w:b/>
        </w:rPr>
        <w:t>~</w:t>
      </w:r>
      <w:r>
        <w:t>, with actual productive onboarding averaging 30-60 days depending on task complexity and country</w:t>
      </w:r>
      <w:r>
        <w:rPr>
          <w:vertAlign w:val="superscript"/>
        </w:rPr>
        <w:t>1</w:t>
      </w:r>
      <w:r>
        <w:t>.</w:t>
      </w:r>
    </w:p>
    <w:p w14:paraId="585D082B" w14:textId="77777777" w:rsidR="00793F00" w:rsidRDefault="00000000">
      <w:pPr>
        <w:pStyle w:val="ListParagraph"/>
        <w:numPr>
          <w:ilvl w:val="0"/>
          <w:numId w:val="1"/>
        </w:numPr>
      </w:pPr>
      <w:r>
        <w:rPr>
          <w:b/>
        </w:rPr>
        <w:t>Southeast Asia Norms:</w:t>
      </w:r>
    </w:p>
    <w:p w14:paraId="040F2CDF" w14:textId="77777777" w:rsidR="00793F00" w:rsidRDefault="00000000">
      <w:pPr>
        <w:pStyle w:val="ListParagraph"/>
        <w:numPr>
          <w:ilvl w:val="1"/>
          <w:numId w:val="1"/>
        </w:numPr>
      </w:pPr>
      <w:r>
        <w:rPr>
          <w:b/>
        </w:rPr>
        <w:t>Singapore:</w:t>
      </w:r>
      <w:r>
        <w:t xml:space="preserve"> Structured onboarding spanning </w:t>
      </w:r>
      <w:r>
        <w:rPr>
          <w:b/>
        </w:rPr>
        <w:t>up to 90 days</w:t>
      </w:r>
      <w:r>
        <w:t xml:space="preserve"> is typical, enabling compliance checks, documentation, and culture assimilation</w:t>
      </w:r>
      <w:r>
        <w:rPr>
          <w:vertAlign w:val="superscript"/>
        </w:rPr>
        <w:t>1</w:t>
      </w:r>
      <w:r>
        <w:t>.</w:t>
      </w:r>
    </w:p>
    <w:p w14:paraId="553912EB" w14:textId="77777777" w:rsidR="00793F00" w:rsidRDefault="00000000">
      <w:pPr>
        <w:pStyle w:val="ListParagraph"/>
        <w:numPr>
          <w:ilvl w:val="1"/>
          <w:numId w:val="1"/>
        </w:numPr>
      </w:pPr>
      <w:r>
        <w:rPr>
          <w:b/>
        </w:rPr>
        <w:t>Vietnam:</w:t>
      </w:r>
      <w:r>
        <w:t xml:space="preserve"> Regulatory demands for document collection and tax/social security setup mean onboarding generally spans </w:t>
      </w:r>
      <w:r>
        <w:rPr>
          <w:b/>
        </w:rPr>
        <w:t>2-6 weeks</w:t>
      </w:r>
      <w:r>
        <w:t>, with multinationals sometimes requiring longer for expats</w:t>
      </w:r>
      <w:r>
        <w:rPr>
          <w:vertAlign w:val="superscript"/>
        </w:rPr>
        <w:t>2</w:t>
      </w:r>
      <w:r>
        <w:t>.</w:t>
      </w:r>
    </w:p>
    <w:p w14:paraId="0997AC26" w14:textId="77777777" w:rsidR="00793F00" w:rsidRDefault="00000000">
      <w:pPr>
        <w:pStyle w:val="ListParagraph"/>
        <w:numPr>
          <w:ilvl w:val="1"/>
          <w:numId w:val="1"/>
        </w:numPr>
      </w:pPr>
      <w:r>
        <w:rPr>
          <w:b/>
        </w:rPr>
        <w:t>Thailand:</w:t>
      </w:r>
      <w:r>
        <w:t xml:space="preserve"> Similar 2-8 week onboarding windows exist, with the lower end for locals and the upper bound for cross-border or senior hires</w:t>
      </w:r>
      <w:r>
        <w:rPr>
          <w:vertAlign w:val="superscript"/>
        </w:rPr>
        <w:t>3</w:t>
      </w:r>
      <w:r>
        <w:t>.</w:t>
      </w:r>
    </w:p>
    <w:p w14:paraId="1AB3DB10" w14:textId="77777777" w:rsidR="00793F00" w:rsidRDefault="00000000">
      <w:pPr>
        <w:pStyle w:val="ListParagraph"/>
        <w:numPr>
          <w:ilvl w:val="1"/>
          <w:numId w:val="1"/>
        </w:numPr>
      </w:pPr>
      <w:r>
        <w:rPr>
          <w:b/>
        </w:rPr>
        <w:t>Philippines:</w:t>
      </w:r>
      <w:r>
        <w:t xml:space="preserve"> Onboarding for major financial institutions can be prolonged by governmental red tape, but local hires still average </w:t>
      </w:r>
      <w:r>
        <w:rPr>
          <w:b/>
        </w:rPr>
        <w:t>2-6 weeks</w:t>
      </w:r>
      <w:r>
        <w:t>; digital banks and fintech firms are reducing this period through automation</w:t>
      </w:r>
      <w:r>
        <w:rPr>
          <w:vertAlign w:val="superscript"/>
        </w:rPr>
        <w:t>4</w:t>
      </w:r>
      <w:r>
        <w:t>.</w:t>
      </w:r>
    </w:p>
    <w:p w14:paraId="00E7C391" w14:textId="77777777" w:rsidR="00793F00" w:rsidRDefault="00000000">
      <w:r>
        <w:t xml:space="preserve">Manual HR onboarding is often saddled with significant administrative burden, lengthy document verifications, and multiple handoffs. Globally, it's not uncommon for onboarding alone (post-offer, pre-full productivity) to absorb </w:t>
      </w:r>
      <w:r>
        <w:rPr>
          <w:b/>
        </w:rPr>
        <w:t>10 to 20+ HR staff hours per hire</w:t>
      </w:r>
      <w:r>
        <w:rPr>
          <w:vertAlign w:val="superscript"/>
        </w:rPr>
        <w:t>5</w:t>
      </w:r>
      <w:r>
        <w:t>.</w:t>
      </w:r>
    </w:p>
    <w:p w14:paraId="5646417B" w14:textId="77777777" w:rsidR="00793F00" w:rsidRDefault="00000000">
      <w:pPr>
        <w:pStyle w:val="Heading3"/>
      </w:pPr>
      <w:r>
        <w:t>2. AI-Driven Improvements: Industry Benchmarks</w:t>
      </w:r>
    </w:p>
    <w:p w14:paraId="604AE12D" w14:textId="77777777" w:rsidR="00793F00" w:rsidRDefault="00000000">
      <w:pPr>
        <w:pStyle w:val="Heading3"/>
      </w:pPr>
      <w:r>
        <w:t>2.1 Reduction in Onboarding Time</w:t>
      </w:r>
    </w:p>
    <w:p w14:paraId="33AD6A51" w14:textId="77777777" w:rsidR="00793F00" w:rsidRDefault="00000000">
      <w:r>
        <w:t>Case studies from AI onboarding vendors and HR consultancies consistently demonstrate substantial-though not universal-reductions in onboarding time:</w:t>
      </w:r>
    </w:p>
    <w:p w14:paraId="1ED47FA4" w14:textId="77777777" w:rsidR="00793F00" w:rsidRDefault="00000000">
      <w:pPr>
        <w:pStyle w:val="ListParagraph"/>
        <w:numPr>
          <w:ilvl w:val="0"/>
          <w:numId w:val="2"/>
        </w:numPr>
      </w:pPr>
      <w:r>
        <w:rPr>
          <w:b/>
        </w:rPr>
        <w:t>30-50% Reduction as Typical Benchmark:</w:t>
      </w:r>
      <w:r>
        <w:t xml:space="preserve"> Multiple sources, including HR vendor case studies and industry reports, affirm that AI onboarding platforms and workflow automation generally result in a </w:t>
      </w:r>
      <w:r>
        <w:rPr>
          <w:b/>
        </w:rPr>
        <w:t>30-50% shorter onboarding period</w:t>
      </w:r>
      <w:r>
        <w:rPr>
          <w:vertAlign w:val="superscript"/>
        </w:rPr>
        <w:t>678</w:t>
      </w:r>
      <w:r>
        <w:t>.</w:t>
      </w:r>
    </w:p>
    <w:p w14:paraId="593184BA" w14:textId="77777777" w:rsidR="00793F00" w:rsidRDefault="00000000">
      <w:pPr>
        <w:pStyle w:val="ListParagraph"/>
        <w:numPr>
          <w:ilvl w:val="1"/>
          <w:numId w:val="2"/>
        </w:numPr>
      </w:pPr>
      <w:r>
        <w:rPr>
          <w:b/>
        </w:rPr>
        <w:lastRenderedPageBreak/>
        <w:t>Leena AI, Amber:</w:t>
      </w:r>
      <w:r>
        <w:t xml:space="preserve"> Report up to </w:t>
      </w:r>
      <w:r>
        <w:rPr>
          <w:b/>
        </w:rPr>
        <w:t>40% onboarding time reduction</w:t>
      </w:r>
      <w:r>
        <w:t xml:space="preserve"> for enterprise clients; rare, best-case claims (in controlled pilots) might hit </w:t>
      </w:r>
      <w:r>
        <w:rPr>
          <w:b/>
        </w:rPr>
        <w:t>80%</w:t>
      </w:r>
      <w:r>
        <w:t>, but this is not average</w:t>
      </w:r>
      <w:r>
        <w:rPr>
          <w:vertAlign w:val="superscript"/>
        </w:rPr>
        <w:t>9</w:t>
      </w:r>
      <w:r>
        <w:t>.</w:t>
      </w:r>
    </w:p>
    <w:p w14:paraId="5BBDBEB7" w14:textId="77777777" w:rsidR="00793F00" w:rsidRDefault="00000000">
      <w:pPr>
        <w:pStyle w:val="ListParagraph"/>
        <w:numPr>
          <w:ilvl w:val="1"/>
          <w:numId w:val="2"/>
        </w:numPr>
      </w:pPr>
      <w:r>
        <w:rPr>
          <w:b/>
        </w:rPr>
        <w:t>Hitachi (global):</w:t>
      </w:r>
      <w:r>
        <w:t xml:space="preserve"> Cut onboarding by 4 out of 10-15 days using custom AI digital assistants-a </w:t>
      </w:r>
      <w:r>
        <w:rPr>
          <w:b/>
        </w:rPr>
        <w:t>25-40% improvement</w:t>
      </w:r>
      <w:r>
        <w:rPr>
          <w:vertAlign w:val="superscript"/>
        </w:rPr>
        <w:t>5</w:t>
      </w:r>
      <w:r>
        <w:t>.</w:t>
      </w:r>
    </w:p>
    <w:p w14:paraId="194A68F2" w14:textId="77777777" w:rsidR="00793F00" w:rsidRDefault="00000000">
      <w:pPr>
        <w:pStyle w:val="ListParagraph"/>
        <w:numPr>
          <w:ilvl w:val="1"/>
          <w:numId w:val="2"/>
        </w:numPr>
      </w:pPr>
      <w:r>
        <w:rPr>
          <w:b/>
        </w:rPr>
        <w:t>Workday/IBM:</w:t>
      </w:r>
      <w:r>
        <w:t xml:space="preserve"> Observed </w:t>
      </w:r>
      <w:r>
        <w:rPr>
          <w:b/>
        </w:rPr>
        <w:t>30% onboarding time reduction</w:t>
      </w:r>
      <w:r>
        <w:t xml:space="preserve"> in multi-country rollouts with structured AI HR platforms</w:t>
      </w:r>
      <w:r>
        <w:rPr>
          <w:vertAlign w:val="superscript"/>
        </w:rPr>
        <w:t>1011</w:t>
      </w:r>
      <w:r>
        <w:t>.</w:t>
      </w:r>
    </w:p>
    <w:p w14:paraId="56A8C60F" w14:textId="77777777" w:rsidR="00793F00" w:rsidRDefault="00000000">
      <w:pPr>
        <w:pStyle w:val="ListParagraph"/>
        <w:numPr>
          <w:ilvl w:val="1"/>
          <w:numId w:val="2"/>
        </w:numPr>
      </w:pPr>
      <w:r>
        <w:rPr>
          <w:b/>
        </w:rPr>
        <w:t>Disco, BambooHR:</w:t>
      </w:r>
      <w:r>
        <w:t xml:space="preserve"> Documented onboarding completions in </w:t>
      </w:r>
      <w:r>
        <w:rPr>
          <w:b/>
        </w:rPr>
        <w:t>2-4 weeks</w:t>
      </w:r>
      <w:r>
        <w:t xml:space="preserve"> for mid/large enterprises, down from typical 4-8 weeks (i.e., ~40% improvement)</w:t>
      </w:r>
      <w:r>
        <w:rPr>
          <w:vertAlign w:val="superscript"/>
        </w:rPr>
        <w:t>129</w:t>
      </w:r>
      <w:r>
        <w:t>.</w:t>
      </w:r>
    </w:p>
    <w:p w14:paraId="23C3057E" w14:textId="77777777" w:rsidR="00793F00" w:rsidRDefault="00000000">
      <w:r>
        <w:rPr>
          <w:b/>
        </w:rPr>
        <w:t>Within Southeast Asia, these figures are reflected in bank and technology firm deployments</w:t>
      </w:r>
      <w:r>
        <w:t>:</w:t>
      </w:r>
    </w:p>
    <w:p w14:paraId="0BB676A9" w14:textId="77777777" w:rsidR="00793F00" w:rsidRDefault="00000000">
      <w:pPr>
        <w:pStyle w:val="ListParagraph"/>
        <w:numPr>
          <w:ilvl w:val="0"/>
          <w:numId w:val="3"/>
        </w:numPr>
      </w:pPr>
      <w:r>
        <w:rPr>
          <w:b/>
        </w:rPr>
        <w:t>DBS, Singapore:</w:t>
      </w:r>
      <w:r>
        <w:t xml:space="preserve"> Harvard Business School and McKinsey coverage show a significant acceleration in people processes as a result of AI and "industrialized" HR data platforms, though published metrics focus more on productivity and retention than onboarding time percentage alone</w:t>
      </w:r>
      <w:r>
        <w:rPr>
          <w:vertAlign w:val="superscript"/>
        </w:rPr>
        <w:t>13</w:t>
      </w:r>
      <w:r>
        <w:t>.</w:t>
      </w:r>
    </w:p>
    <w:p w14:paraId="71F2FA99" w14:textId="77777777" w:rsidR="00793F00" w:rsidRDefault="00000000">
      <w:pPr>
        <w:pStyle w:val="ListParagraph"/>
        <w:numPr>
          <w:ilvl w:val="0"/>
          <w:numId w:val="3"/>
        </w:numPr>
      </w:pPr>
      <w:r>
        <w:rPr>
          <w:b/>
        </w:rPr>
        <w:t>Vietnam, Thailand, Philippines:</w:t>
      </w:r>
      <w:r>
        <w:t xml:space="preserve"> Adoption is surging (50-75% of HR teams piloting AI), with major local tech providers (e.g., FPT PeopleX in Vietnam) reporting </w:t>
      </w:r>
      <w:r>
        <w:rPr>
          <w:b/>
        </w:rPr>
        <w:t>week-one completion of onboarding via AI mentor/chatbot for frontline roles</w:t>
      </w:r>
      <w:r>
        <w:t xml:space="preserve">, typically signaling a </w:t>
      </w:r>
      <w:r>
        <w:rPr>
          <w:b/>
        </w:rPr>
        <w:t>50% cut in onboarding lag for standard jobs</w:t>
      </w:r>
      <w:r>
        <w:rPr>
          <w:vertAlign w:val="superscript"/>
        </w:rPr>
        <w:t>3</w:t>
      </w:r>
      <w:r>
        <w:t>.</w:t>
      </w:r>
    </w:p>
    <w:p w14:paraId="1184AB2F" w14:textId="77777777" w:rsidR="00793F00" w:rsidRDefault="00000000">
      <w:pPr>
        <w:pStyle w:val="ListParagraph"/>
        <w:numPr>
          <w:ilvl w:val="0"/>
          <w:numId w:val="3"/>
        </w:numPr>
      </w:pPr>
      <w:r>
        <w:rPr>
          <w:b/>
        </w:rPr>
        <w:t>Best-in-Class or Case-Study Extremes (80% Reduction):</w:t>
      </w:r>
    </w:p>
    <w:p w14:paraId="29A7D742" w14:textId="77777777" w:rsidR="00793F00" w:rsidRDefault="00000000">
      <w:pPr>
        <w:pStyle w:val="ListParagraph"/>
        <w:numPr>
          <w:ilvl w:val="1"/>
          <w:numId w:val="3"/>
        </w:numPr>
      </w:pPr>
      <w:r>
        <w:t xml:space="preserve">Some vendors (e.g., Leena AI) and consultancies report </w:t>
      </w:r>
      <w:r>
        <w:rPr>
          <w:b/>
        </w:rPr>
        <w:t>up to 80% onboarding reduction</w:t>
      </w:r>
      <w:r>
        <w:t xml:space="preserve"> in highly optimized workflows, especially for standardized, template-driven roles or when transitioning from paper-heavy to digital-first onboarding. However, such improvements require mature digital infrastructure and high process standardization, rarely seen outside highly industrialized organizations or pilots</w:t>
      </w:r>
      <w:r>
        <w:rPr>
          <w:vertAlign w:val="superscript"/>
        </w:rPr>
        <w:t>65</w:t>
      </w:r>
      <w:r>
        <w:t>.</w:t>
      </w:r>
    </w:p>
    <w:p w14:paraId="26F9C6C2" w14:textId="77777777" w:rsidR="00793F00" w:rsidRDefault="00000000">
      <w:pPr>
        <w:pStyle w:val="Heading3"/>
      </w:pPr>
      <w:r>
        <w:t>Summary Table: Onboarding Time Reduction Benchmarks</w:t>
      </w:r>
    </w:p>
    <w:tbl>
      <w:tblPr>
        <w:tblStyle w:val="TableGrid"/>
        <w:tblW w:w="5000" w:type="pct"/>
        <w:tblInd w:w="120" w:type="dxa"/>
        <w:tblCellMar>
          <w:top w:w="0" w:type="dxa"/>
          <w:left w:w="0" w:type="dxa"/>
          <w:bottom w:w="0" w:type="dxa"/>
          <w:right w:w="0" w:type="dxa"/>
        </w:tblCellMar>
        <w:tblLook w:val="04A0" w:firstRow="1" w:lastRow="0" w:firstColumn="1" w:lastColumn="0" w:noHBand="0" w:noVBand="1"/>
      </w:tblPr>
      <w:tblGrid>
        <w:gridCol w:w="2156"/>
        <w:gridCol w:w="1560"/>
        <w:gridCol w:w="1664"/>
        <w:gridCol w:w="1755"/>
        <w:gridCol w:w="2465"/>
      </w:tblGrid>
      <w:tr w:rsidR="00793F00" w14:paraId="3AB58953"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574ADAC4" w14:textId="77777777" w:rsidR="00793F00" w:rsidRDefault="00000000">
            <w:r>
              <w:t>Context</w:t>
            </w:r>
          </w:p>
        </w:tc>
        <w:tc>
          <w:tcPr>
            <w:tcW w:w="0" w:type="auto"/>
          </w:tcPr>
          <w:p w14:paraId="6DB76652" w14:textId="77777777" w:rsidR="00793F00" w:rsidRDefault="00000000">
            <w:r>
              <w:t>Pre-AI (Avg)</w:t>
            </w:r>
          </w:p>
        </w:tc>
        <w:tc>
          <w:tcPr>
            <w:tcW w:w="0" w:type="auto"/>
          </w:tcPr>
          <w:p w14:paraId="2FDD3ED1" w14:textId="77777777" w:rsidR="00793F00" w:rsidRDefault="00000000">
            <w:r>
              <w:t>Post-AI (Avg)</w:t>
            </w:r>
          </w:p>
        </w:tc>
        <w:tc>
          <w:tcPr>
            <w:tcW w:w="0" w:type="auto"/>
          </w:tcPr>
          <w:p w14:paraId="55BFA879" w14:textId="77777777" w:rsidR="00793F00" w:rsidRDefault="00000000">
            <w:r>
              <w:t>Reduction (%)</w:t>
            </w:r>
          </w:p>
        </w:tc>
        <w:tc>
          <w:tcPr>
            <w:tcW w:w="0" w:type="auto"/>
          </w:tcPr>
          <w:p w14:paraId="34AF0DEA" w14:textId="77777777" w:rsidR="00793F00" w:rsidRDefault="00000000">
            <w:r>
              <w:t>Source/Vendor</w:t>
            </w:r>
          </w:p>
        </w:tc>
      </w:tr>
      <w:tr w:rsidR="00793F00" w14:paraId="55BBA1C2" w14:textId="77777777">
        <w:tblPrEx>
          <w:tblCellMar>
            <w:top w:w="0" w:type="dxa"/>
            <w:left w:w="0" w:type="dxa"/>
            <w:bottom w:w="0" w:type="dxa"/>
            <w:right w:w="0" w:type="dxa"/>
          </w:tblCellMar>
        </w:tblPrEx>
        <w:tc>
          <w:tcPr>
            <w:tcW w:w="0" w:type="auto"/>
          </w:tcPr>
          <w:p w14:paraId="6161FB49" w14:textId="77777777" w:rsidR="00793F00" w:rsidRDefault="00000000">
            <w:r>
              <w:t>Global average</w:t>
            </w:r>
          </w:p>
        </w:tc>
        <w:tc>
          <w:tcPr>
            <w:tcW w:w="0" w:type="auto"/>
          </w:tcPr>
          <w:p w14:paraId="06F1F9F6" w14:textId="77777777" w:rsidR="00793F00" w:rsidRDefault="00000000">
            <w:r>
              <w:t>30-60 days</w:t>
            </w:r>
          </w:p>
        </w:tc>
        <w:tc>
          <w:tcPr>
            <w:tcW w:w="0" w:type="auto"/>
          </w:tcPr>
          <w:p w14:paraId="0C0F0F10" w14:textId="77777777" w:rsidR="00793F00" w:rsidRDefault="00000000">
            <w:r>
              <w:t>15-30 days</w:t>
            </w:r>
          </w:p>
        </w:tc>
        <w:tc>
          <w:tcPr>
            <w:tcW w:w="0" w:type="auto"/>
          </w:tcPr>
          <w:p w14:paraId="38C1913C" w14:textId="77777777" w:rsidR="00793F00" w:rsidRDefault="00000000">
            <w:r>
              <w:t>30-50%</w:t>
            </w:r>
          </w:p>
        </w:tc>
        <w:tc>
          <w:tcPr>
            <w:tcW w:w="0" w:type="auto"/>
          </w:tcPr>
          <w:p w14:paraId="74ED7C04" w14:textId="77777777" w:rsidR="00793F00" w:rsidRDefault="00000000">
            <w:r>
              <w:t>Industry wide</w:t>
            </w:r>
          </w:p>
        </w:tc>
      </w:tr>
      <w:tr w:rsidR="00793F00" w14:paraId="3A35F087" w14:textId="77777777">
        <w:tblPrEx>
          <w:tblCellMar>
            <w:top w:w="0" w:type="dxa"/>
            <w:left w:w="0" w:type="dxa"/>
            <w:bottom w:w="0" w:type="dxa"/>
            <w:right w:w="0" w:type="dxa"/>
          </w:tblCellMar>
        </w:tblPrEx>
        <w:tc>
          <w:tcPr>
            <w:tcW w:w="0" w:type="auto"/>
          </w:tcPr>
          <w:p w14:paraId="1A397681" w14:textId="77777777" w:rsidR="00793F00" w:rsidRDefault="00000000">
            <w:r>
              <w:lastRenderedPageBreak/>
              <w:t>Singapore (FI)</w:t>
            </w:r>
          </w:p>
        </w:tc>
        <w:tc>
          <w:tcPr>
            <w:tcW w:w="0" w:type="auto"/>
          </w:tcPr>
          <w:p w14:paraId="29840357" w14:textId="77777777" w:rsidR="00793F00" w:rsidRDefault="00000000">
            <w:r>
              <w:t>2-3 months</w:t>
            </w:r>
          </w:p>
        </w:tc>
        <w:tc>
          <w:tcPr>
            <w:tcW w:w="0" w:type="auto"/>
          </w:tcPr>
          <w:p w14:paraId="4880D73A" w14:textId="77777777" w:rsidR="00793F00" w:rsidRDefault="00000000">
            <w:r>
              <w:t>4-5 weeks</w:t>
            </w:r>
          </w:p>
        </w:tc>
        <w:tc>
          <w:tcPr>
            <w:tcW w:w="0" w:type="auto"/>
          </w:tcPr>
          <w:p w14:paraId="11CDB5DF" w14:textId="77777777" w:rsidR="00793F00" w:rsidRDefault="00000000">
            <w:r>
              <w:t>30-50%</w:t>
            </w:r>
          </w:p>
        </w:tc>
        <w:tc>
          <w:tcPr>
            <w:tcW w:w="0" w:type="auto"/>
          </w:tcPr>
          <w:p w14:paraId="1BC6F1C6" w14:textId="77777777" w:rsidR="00793F00" w:rsidRDefault="00000000">
            <w:r>
              <w:t>Swingvy, Salesforce</w:t>
            </w:r>
          </w:p>
        </w:tc>
      </w:tr>
      <w:tr w:rsidR="00793F00" w14:paraId="3CEF50CA" w14:textId="77777777">
        <w:tblPrEx>
          <w:tblCellMar>
            <w:top w:w="0" w:type="dxa"/>
            <w:left w:w="0" w:type="dxa"/>
            <w:bottom w:w="0" w:type="dxa"/>
            <w:right w:w="0" w:type="dxa"/>
          </w:tblCellMar>
        </w:tblPrEx>
        <w:tc>
          <w:tcPr>
            <w:tcW w:w="0" w:type="auto"/>
          </w:tcPr>
          <w:p w14:paraId="42593C57" w14:textId="77777777" w:rsidR="00793F00" w:rsidRDefault="00000000">
            <w:r>
              <w:t>Vietnam, Thailand</w:t>
            </w:r>
          </w:p>
        </w:tc>
        <w:tc>
          <w:tcPr>
            <w:tcW w:w="0" w:type="auto"/>
          </w:tcPr>
          <w:p w14:paraId="746CB284" w14:textId="77777777" w:rsidR="00793F00" w:rsidRDefault="00000000">
            <w:r>
              <w:t>2-4 weeks</w:t>
            </w:r>
          </w:p>
        </w:tc>
        <w:tc>
          <w:tcPr>
            <w:tcW w:w="0" w:type="auto"/>
          </w:tcPr>
          <w:p w14:paraId="090954CA" w14:textId="77777777" w:rsidR="00793F00" w:rsidRDefault="00000000">
            <w:r>
              <w:t>1-2 weeks</w:t>
            </w:r>
          </w:p>
        </w:tc>
        <w:tc>
          <w:tcPr>
            <w:tcW w:w="0" w:type="auto"/>
          </w:tcPr>
          <w:p w14:paraId="46066CF9" w14:textId="77777777" w:rsidR="00793F00" w:rsidRDefault="00000000">
            <w:r>
              <w:t>40-50%</w:t>
            </w:r>
          </w:p>
        </w:tc>
        <w:tc>
          <w:tcPr>
            <w:tcW w:w="0" w:type="auto"/>
          </w:tcPr>
          <w:p w14:paraId="7F8F7102" w14:textId="77777777" w:rsidR="00793F00" w:rsidRDefault="00000000">
            <w:r>
              <w:t>FPT, Nucamp, HRSt.</w:t>
            </w:r>
          </w:p>
        </w:tc>
      </w:tr>
      <w:tr w:rsidR="00793F00" w14:paraId="196CE08E" w14:textId="77777777">
        <w:tblPrEx>
          <w:tblCellMar>
            <w:top w:w="0" w:type="dxa"/>
            <w:left w:w="0" w:type="dxa"/>
            <w:bottom w:w="0" w:type="dxa"/>
            <w:right w:w="0" w:type="dxa"/>
          </w:tblCellMar>
        </w:tblPrEx>
        <w:tc>
          <w:tcPr>
            <w:tcW w:w="0" w:type="auto"/>
          </w:tcPr>
          <w:p w14:paraId="43FB20FC" w14:textId="77777777" w:rsidR="00793F00" w:rsidRDefault="00000000">
            <w:r>
              <w:t>Pilot/Best case</w:t>
            </w:r>
          </w:p>
        </w:tc>
        <w:tc>
          <w:tcPr>
            <w:tcW w:w="0" w:type="auto"/>
          </w:tcPr>
          <w:p w14:paraId="142D47F4" w14:textId="77777777" w:rsidR="00793F00" w:rsidRDefault="00000000">
            <w:r>
              <w:t>10-15 days</w:t>
            </w:r>
          </w:p>
        </w:tc>
        <w:tc>
          <w:tcPr>
            <w:tcW w:w="0" w:type="auto"/>
          </w:tcPr>
          <w:p w14:paraId="282E1E67" w14:textId="77777777" w:rsidR="00793F00" w:rsidRDefault="00000000">
            <w:r>
              <w:t>2-3 days</w:t>
            </w:r>
          </w:p>
        </w:tc>
        <w:tc>
          <w:tcPr>
            <w:tcW w:w="0" w:type="auto"/>
          </w:tcPr>
          <w:p w14:paraId="0C512931" w14:textId="77777777" w:rsidR="00793F00" w:rsidRDefault="00000000">
            <w:r>
              <w:t>80%</w:t>
            </w:r>
          </w:p>
        </w:tc>
        <w:tc>
          <w:tcPr>
            <w:tcW w:w="0" w:type="auto"/>
          </w:tcPr>
          <w:p w14:paraId="20A5F320" w14:textId="77777777" w:rsidR="00793F00" w:rsidRDefault="00000000">
            <w:r>
              <w:t>Hitachi/Case study</w:t>
            </w:r>
          </w:p>
        </w:tc>
      </w:tr>
    </w:tbl>
    <w:p w14:paraId="00EF5778" w14:textId="77777777" w:rsidR="00793F00" w:rsidRDefault="00000000">
      <w:r>
        <w:rPr>
          <w:i/>
        </w:rPr>
        <w:t>These figures validate that while 80% onboarding time reduction can be achieved in best-practice, fully digital, and highly standardized deployments, 30-50% remains the most realistic, broadly achievable improvement</w:t>
      </w:r>
      <w:r>
        <w:t>.</w:t>
      </w:r>
    </w:p>
    <w:p w14:paraId="78FB4CB0" w14:textId="77777777" w:rsidR="00793F00" w:rsidRDefault="00000000">
      <w:pPr>
        <w:pStyle w:val="Heading3"/>
      </w:pPr>
      <w:r>
        <w:t>2.2 Data/Error Rate Reductions: HR Processes</w:t>
      </w:r>
    </w:p>
    <w:p w14:paraId="5BBA01AF" w14:textId="77777777" w:rsidR="00793F00" w:rsidRDefault="00000000">
      <w:r>
        <w:t xml:space="preserve">Manual data entry in HR is a known source of errors, with </w:t>
      </w:r>
      <w:r>
        <w:rPr>
          <w:b/>
        </w:rPr>
        <w:t>1-3% error rates</w:t>
      </w:r>
      <w:r>
        <w:t xml:space="preserve"> being common for manual onboarding, data entry, and document processing</w:t>
      </w:r>
      <w:r>
        <w:rPr>
          <w:vertAlign w:val="superscript"/>
        </w:rPr>
        <w:t>5</w:t>
      </w:r>
      <w:r>
        <w:t>. AI-powered HR systems-especially those using OCR, automated compliance checks, and structured workflow-can yield significant accuracy gains:</w:t>
      </w:r>
    </w:p>
    <w:p w14:paraId="09DF84A6" w14:textId="77777777" w:rsidR="00793F00" w:rsidRDefault="00000000">
      <w:pPr>
        <w:pStyle w:val="ListParagraph"/>
        <w:numPr>
          <w:ilvl w:val="0"/>
          <w:numId w:val="4"/>
        </w:numPr>
      </w:pPr>
      <w:r>
        <w:rPr>
          <w:b/>
        </w:rPr>
        <w:t>Industry Benchmarks:</w:t>
      </w:r>
    </w:p>
    <w:p w14:paraId="5EF08143" w14:textId="77777777" w:rsidR="00793F00" w:rsidRDefault="00000000">
      <w:pPr>
        <w:pStyle w:val="ListParagraph"/>
        <w:numPr>
          <w:ilvl w:val="1"/>
          <w:numId w:val="4"/>
        </w:numPr>
      </w:pPr>
      <w:r>
        <w:rPr>
          <w:b/>
        </w:rPr>
        <w:t>60-90% Reduction in Operational Errors</w:t>
      </w:r>
      <w:r>
        <w:t xml:space="preserve"> all-in, with </w:t>
      </w:r>
      <w:r>
        <w:rPr>
          <w:b/>
        </w:rPr>
        <w:t>99.7-99.9% data accuracy</w:t>
      </w:r>
      <w:r>
        <w:t xml:space="preserve"> for document/OCR-based processes vs. ~97-98% for manual data entry</w:t>
      </w:r>
      <w:r>
        <w:rPr>
          <w:vertAlign w:val="superscript"/>
        </w:rPr>
        <w:t>610</w:t>
      </w:r>
      <w:r>
        <w:t>.</w:t>
      </w:r>
    </w:p>
    <w:p w14:paraId="4B9BC094" w14:textId="77777777" w:rsidR="00793F00" w:rsidRDefault="00000000">
      <w:pPr>
        <w:pStyle w:val="ListParagraph"/>
        <w:numPr>
          <w:ilvl w:val="1"/>
          <w:numId w:val="4"/>
        </w:numPr>
      </w:pPr>
      <w:r>
        <w:rPr>
          <w:b/>
        </w:rPr>
        <w:t>95%+ Fewer Data Errors:</w:t>
      </w:r>
      <w:r>
        <w:t xml:space="preserve"> Documented in major case studies for digital forms and AI-based validation, with reductions in HR operational error rates of </w:t>
      </w:r>
      <w:r>
        <w:rPr>
          <w:b/>
        </w:rPr>
        <w:t>80-95%</w:t>
      </w:r>
      <w:r>
        <w:t xml:space="preserve"> within the first year of implementation</w:t>
      </w:r>
      <w:r>
        <w:rPr>
          <w:vertAlign w:val="superscript"/>
        </w:rPr>
        <w:t>9</w:t>
      </w:r>
      <w:r>
        <w:t>.</w:t>
      </w:r>
    </w:p>
    <w:p w14:paraId="3137D46B" w14:textId="77777777" w:rsidR="00793F00" w:rsidRDefault="00000000">
      <w:pPr>
        <w:pStyle w:val="ListParagraph"/>
        <w:numPr>
          <w:ilvl w:val="1"/>
          <w:numId w:val="4"/>
        </w:numPr>
      </w:pPr>
      <w:r>
        <w:rPr>
          <w:b/>
        </w:rPr>
        <w:t>Compliance Accuracy:</w:t>
      </w:r>
      <w:r>
        <w:t xml:space="preserve"> Forbes and WorkBright report a </w:t>
      </w:r>
      <w:r>
        <w:rPr>
          <w:b/>
        </w:rPr>
        <w:t>50% improvement in compliance accuracy</w:t>
      </w:r>
      <w:r>
        <w:t xml:space="preserve"> via AI onboarding, especially for regulated sectors</w:t>
      </w:r>
      <w:r>
        <w:rPr>
          <w:vertAlign w:val="superscript"/>
        </w:rPr>
        <w:t>5</w:t>
      </w:r>
      <w:r>
        <w:t>.</w:t>
      </w:r>
    </w:p>
    <w:p w14:paraId="45DCE0DE" w14:textId="77777777" w:rsidR="00793F00" w:rsidRDefault="00000000">
      <w:pPr>
        <w:pStyle w:val="ListParagraph"/>
        <w:numPr>
          <w:ilvl w:val="0"/>
          <w:numId w:val="4"/>
        </w:numPr>
      </w:pPr>
      <w:r>
        <w:rPr>
          <w:b/>
        </w:rPr>
        <w:t>APAC/Southeast Asia:</w:t>
      </w:r>
      <w:r>
        <w:t xml:space="preserve"> Banks and regulators in Singapore and the Philippines emphasize </w:t>
      </w:r>
      <w:r>
        <w:rPr>
          <w:i/>
        </w:rPr>
        <w:t>the importance of agentic AI (requiring human-in-the-loop review alongside automation) to guarantee data accuracy, especially in regulated contexts</w:t>
      </w:r>
      <w:r>
        <w:rPr>
          <w:vertAlign w:val="superscript"/>
        </w:rPr>
        <w:t>4</w:t>
      </w:r>
      <w:r>
        <w:t>.</w:t>
      </w:r>
    </w:p>
    <w:p w14:paraId="45AB6FE0" w14:textId="77777777" w:rsidR="00793F00" w:rsidRDefault="00000000">
      <w:pPr>
        <w:pStyle w:val="Heading3"/>
      </w:pPr>
      <w:r>
        <w:t>2.3 Improvements in Employee Engagement, Retention, and Satisfaction</w:t>
      </w:r>
    </w:p>
    <w:p w14:paraId="5CEFCC4D" w14:textId="77777777" w:rsidR="00793F00" w:rsidRDefault="00000000">
      <w:r>
        <w:t>AI-powered onboarding and HR engagement tools are associated with significant retention uplift and greater employee engagement:</w:t>
      </w:r>
    </w:p>
    <w:p w14:paraId="767D7D56" w14:textId="77777777" w:rsidR="00793F00" w:rsidRDefault="00000000">
      <w:pPr>
        <w:pStyle w:val="ListParagraph"/>
        <w:numPr>
          <w:ilvl w:val="0"/>
          <w:numId w:val="5"/>
        </w:numPr>
      </w:pPr>
      <w:r>
        <w:rPr>
          <w:b/>
        </w:rPr>
        <w:t>Retention Improvement:</w:t>
      </w:r>
      <w:r>
        <w:t xml:space="preserve"> Studies consistently show that structured, AI-enabled onboarding reduces early attrition:</w:t>
      </w:r>
    </w:p>
    <w:p w14:paraId="473E4481" w14:textId="77777777" w:rsidR="00793F00" w:rsidRDefault="00000000">
      <w:pPr>
        <w:pStyle w:val="ListParagraph"/>
        <w:numPr>
          <w:ilvl w:val="1"/>
          <w:numId w:val="5"/>
        </w:numPr>
      </w:pPr>
      <w:r>
        <w:rPr>
          <w:b/>
        </w:rPr>
        <w:lastRenderedPageBreak/>
        <w:t>30% Reduction in First-Year Attrition</w:t>
      </w:r>
      <w:r>
        <w:rPr>
          <w:vertAlign w:val="superscript"/>
        </w:rPr>
        <w:t>5</w:t>
      </w:r>
      <w:r>
        <w:t>.</w:t>
      </w:r>
    </w:p>
    <w:p w14:paraId="3AD6D0DF" w14:textId="77777777" w:rsidR="00793F00" w:rsidRDefault="00000000">
      <w:pPr>
        <w:pStyle w:val="ListParagraph"/>
        <w:numPr>
          <w:ilvl w:val="1"/>
          <w:numId w:val="5"/>
        </w:numPr>
      </w:pPr>
      <w:r>
        <w:rPr>
          <w:b/>
        </w:rPr>
        <w:t>Up to 25% Higher Retention:</w:t>
      </w:r>
      <w:r>
        <w:t xml:space="preserve"> InFeedo Amber, BambooHR, and Airbnb/Shopify report </w:t>
      </w:r>
      <w:r>
        <w:rPr>
          <w:b/>
        </w:rPr>
        <w:t>20%+ increases</w:t>
      </w:r>
      <w:r>
        <w:t xml:space="preserve"> in new hire satisfaction and retention after adopting AI onboarding tools</w:t>
      </w:r>
      <w:r>
        <w:rPr>
          <w:vertAlign w:val="superscript"/>
        </w:rPr>
        <w:t>9</w:t>
      </w:r>
      <w:r>
        <w:t>.</w:t>
      </w:r>
    </w:p>
    <w:p w14:paraId="5E17C3D7" w14:textId="77777777" w:rsidR="00793F00" w:rsidRDefault="00000000">
      <w:pPr>
        <w:pStyle w:val="ListParagraph"/>
        <w:numPr>
          <w:ilvl w:val="0"/>
          <w:numId w:val="5"/>
        </w:numPr>
      </w:pPr>
      <w:r>
        <w:rPr>
          <w:b/>
        </w:rPr>
        <w:t>Time-to-Productivity:</w:t>
      </w:r>
      <w:r>
        <w:t xml:space="preserve"> With AI, new hires become productive </w:t>
      </w:r>
      <w:r>
        <w:rPr>
          <w:b/>
        </w:rPr>
        <w:t>25-60% faster</w:t>
      </w:r>
      <w:r>
        <w:t>, as repetitive admin is automated and learning recommendations are personalized</w:t>
      </w:r>
      <w:r>
        <w:rPr>
          <w:vertAlign w:val="superscript"/>
        </w:rPr>
        <w:t>59</w:t>
      </w:r>
      <w:r>
        <w:t>.</w:t>
      </w:r>
    </w:p>
    <w:p w14:paraId="50C0FE39" w14:textId="77777777" w:rsidR="00793F00" w:rsidRDefault="00000000">
      <w:pPr>
        <w:pStyle w:val="ListParagraph"/>
        <w:numPr>
          <w:ilvl w:val="0"/>
          <w:numId w:val="5"/>
        </w:numPr>
      </w:pPr>
      <w:r>
        <w:rPr>
          <w:b/>
        </w:rPr>
        <w:t>Employee Satisfaction Scores:</w:t>
      </w:r>
      <w:r>
        <w:t xml:space="preserve"> Structured onboarding with AI (e.g., Workday, Leena AI) receives 85%+ positive feedback compared to &lt;15% pre-AI at less structured large employers</w:t>
      </w:r>
      <w:r>
        <w:rPr>
          <w:vertAlign w:val="superscript"/>
        </w:rPr>
        <w:t>9</w:t>
      </w:r>
      <w:r>
        <w:t>.</w:t>
      </w:r>
    </w:p>
    <w:p w14:paraId="16E5B8DC" w14:textId="77777777" w:rsidR="00793F00" w:rsidRDefault="00000000">
      <w:pPr>
        <w:pStyle w:val="ListParagraph"/>
        <w:numPr>
          <w:ilvl w:val="0"/>
          <w:numId w:val="5"/>
        </w:numPr>
      </w:pPr>
      <w:r>
        <w:rPr>
          <w:b/>
        </w:rPr>
        <w:t>First-Year Engagement:</w:t>
      </w:r>
      <w:r>
        <w:t xml:space="preserve"> Companies using AI see 3x+ more engagement for new hires; prediction and nudges help retain and activate new talent</w:t>
      </w:r>
      <w:r>
        <w:rPr>
          <w:vertAlign w:val="superscript"/>
        </w:rPr>
        <w:t>6</w:t>
      </w:r>
      <w:r>
        <w:t>.</w:t>
      </w:r>
    </w:p>
    <w:p w14:paraId="05F195D5" w14:textId="77777777" w:rsidR="00793F00" w:rsidRDefault="00000000">
      <w:pPr>
        <w:pStyle w:val="Heading3"/>
      </w:pPr>
      <w:r>
        <w:t>2.4 Cost Savings and ROI in HR Functions</w:t>
      </w:r>
    </w:p>
    <w:p w14:paraId="200DD1EA" w14:textId="77777777" w:rsidR="00793F00" w:rsidRDefault="00000000">
      <w:pPr>
        <w:pStyle w:val="ListParagraph"/>
        <w:numPr>
          <w:ilvl w:val="0"/>
          <w:numId w:val="6"/>
        </w:numPr>
      </w:pPr>
      <w:r>
        <w:rPr>
          <w:b/>
        </w:rPr>
        <w:t>Direct HR Cost Reductions:</w:t>
      </w:r>
      <w:r>
        <w:t xml:space="preserve"> AI-enabled automation in HR administration leads to </w:t>
      </w:r>
      <w:r>
        <w:rPr>
          <w:b/>
        </w:rPr>
        <w:t>30-50% cost savings</w:t>
      </w:r>
      <w:r>
        <w:t xml:space="preserve"> per process/workflow, commonly documented across multiple large enterprises (IBM, BambooHR, Sherpact, McKinsey)</w:t>
      </w:r>
      <w:r>
        <w:rPr>
          <w:vertAlign w:val="superscript"/>
        </w:rPr>
        <w:t>118</w:t>
      </w:r>
      <w:r>
        <w:t>.</w:t>
      </w:r>
    </w:p>
    <w:p w14:paraId="4D3AC710" w14:textId="77777777" w:rsidR="00793F00" w:rsidRDefault="00000000">
      <w:pPr>
        <w:pStyle w:val="ListParagraph"/>
        <w:numPr>
          <w:ilvl w:val="0"/>
          <w:numId w:val="6"/>
        </w:numPr>
      </w:pPr>
      <w:r>
        <w:rPr>
          <w:b/>
        </w:rPr>
        <w:t>Onboarding Cost:</w:t>
      </w:r>
      <w:r>
        <w:t xml:space="preserve"> BambooHR notes a </w:t>
      </w:r>
      <w:r>
        <w:rPr>
          <w:b/>
        </w:rPr>
        <w:t>30% onboarding cost reduction</w:t>
      </w:r>
      <w:r>
        <w:t xml:space="preserve"> after AI adoption. Annual per-hire savings of up to </w:t>
      </w:r>
      <w:r>
        <w:rPr>
          <w:b/>
        </w:rPr>
        <w:t>$18,000</w:t>
      </w:r>
      <w:r>
        <w:t xml:space="preserve"> are reported in cases automating paperwork, compliance, and learning path assignment</w:t>
      </w:r>
      <w:r>
        <w:rPr>
          <w:vertAlign w:val="superscript"/>
        </w:rPr>
        <w:t>6</w:t>
      </w:r>
      <w:r>
        <w:t>.</w:t>
      </w:r>
    </w:p>
    <w:p w14:paraId="62F38E79" w14:textId="77777777" w:rsidR="00793F00" w:rsidRDefault="00000000">
      <w:pPr>
        <w:pStyle w:val="ListParagraph"/>
        <w:numPr>
          <w:ilvl w:val="0"/>
          <w:numId w:val="6"/>
        </w:numPr>
      </w:pPr>
      <w:r>
        <w:rPr>
          <w:b/>
        </w:rPr>
        <w:t>Enterprise ROI:</w:t>
      </w:r>
      <w:r>
        <w:t xml:space="preserve"> Leading organizations including Amazon and Microsoft report </w:t>
      </w:r>
      <w:r>
        <w:rPr>
          <w:b/>
        </w:rPr>
        <w:t>300%+ ROI</w:t>
      </w:r>
      <w:r>
        <w:t xml:space="preserve"> from first-year deployment of AI onboarding platforms</w:t>
      </w:r>
      <w:r>
        <w:rPr>
          <w:vertAlign w:val="superscript"/>
        </w:rPr>
        <w:t>6</w:t>
      </w:r>
      <w:r>
        <w:t>.</w:t>
      </w:r>
    </w:p>
    <w:p w14:paraId="34AD93BF" w14:textId="77777777" w:rsidR="00793F00" w:rsidRDefault="006E1713">
      <w:r>
        <w:rPr>
          <w:noProof/>
        </w:rPr>
      </w:r>
      <w:r w:rsidR="006E1713">
        <w:rPr>
          <w:noProof/>
        </w:rPr>
        <w:pict w14:anchorId="45D7EEC2">
          <v:rect id="_x0000_i1027" alt="" style="width:451.3pt;height:.05pt;mso-width-percent:0;mso-height-percent:0;mso-width-percent:0;mso-height-percent:0" o:hralign="center" o:hrstd="t" o:hr="t" stroked="f"/>
        </w:pict>
      </w:r>
    </w:p>
    <w:p w14:paraId="0209CD6C" w14:textId="77777777" w:rsidR="00793F00" w:rsidRDefault="00000000">
      <w:pPr>
        <w:pStyle w:val="Heading2"/>
      </w:pPr>
      <w:r>
        <w:t>Vendor Management: AI in Invoice Processing, Fraud Detection, and Compliance</w:t>
      </w:r>
    </w:p>
    <w:p w14:paraId="4D1A6334" w14:textId="77777777" w:rsidR="00793F00" w:rsidRDefault="00000000">
      <w:pPr>
        <w:pStyle w:val="Heading3"/>
      </w:pPr>
      <w:r>
        <w:t>1. AI-Driven Invoice Processing and Vendor Management</w:t>
      </w:r>
    </w:p>
    <w:p w14:paraId="085C99DD" w14:textId="77777777" w:rsidR="00793F00" w:rsidRDefault="00000000">
      <w:pPr>
        <w:pStyle w:val="Heading3"/>
      </w:pPr>
      <w:r>
        <w:t>1.1 Reduction in Invoice Processing Time</w:t>
      </w:r>
    </w:p>
    <w:p w14:paraId="638760D7" w14:textId="77777777" w:rsidR="00793F00" w:rsidRDefault="00000000">
      <w:pPr>
        <w:pStyle w:val="ListParagraph"/>
        <w:numPr>
          <w:ilvl w:val="0"/>
          <w:numId w:val="7"/>
        </w:numPr>
      </w:pPr>
      <w:r>
        <w:rPr>
          <w:b/>
        </w:rPr>
        <w:t>Legacy/Manual Processing:</w:t>
      </w:r>
      <w:r>
        <w:t xml:space="preserve"> In finance and accounts payable, manual invoice processing averages </w:t>
      </w:r>
      <w:r>
        <w:rPr>
          <w:b/>
        </w:rPr>
        <w:t>10-30 minutes per invoice</w:t>
      </w:r>
      <w:r>
        <w:t>, with delays stretching to multiple days in high-volume scenarios</w:t>
      </w:r>
      <w:r>
        <w:rPr>
          <w:vertAlign w:val="superscript"/>
        </w:rPr>
        <w:t>14</w:t>
      </w:r>
      <w:r>
        <w:t>.</w:t>
      </w:r>
    </w:p>
    <w:p w14:paraId="5B9B02BA" w14:textId="77777777" w:rsidR="00793F00" w:rsidRDefault="00000000">
      <w:pPr>
        <w:pStyle w:val="ListParagraph"/>
        <w:numPr>
          <w:ilvl w:val="0"/>
          <w:numId w:val="7"/>
        </w:numPr>
      </w:pPr>
      <w:r>
        <w:rPr>
          <w:b/>
        </w:rPr>
        <w:lastRenderedPageBreak/>
        <w:t>AI-Enabled Automation Benchmarks:</w:t>
      </w:r>
    </w:p>
    <w:p w14:paraId="64C4859D" w14:textId="77777777" w:rsidR="00793F00" w:rsidRDefault="00000000">
      <w:pPr>
        <w:pStyle w:val="ListParagraph"/>
        <w:numPr>
          <w:ilvl w:val="1"/>
          <w:numId w:val="7"/>
        </w:numPr>
      </w:pPr>
      <w:r>
        <w:rPr>
          <w:b/>
        </w:rPr>
        <w:t>AI/ML-powered solutions</w:t>
      </w:r>
      <w:r>
        <w:t xml:space="preserve">: Drop invoice processing times to </w:t>
      </w:r>
      <w:r>
        <w:rPr>
          <w:b/>
        </w:rPr>
        <w:t>1-3 seconds per invoice</w:t>
      </w:r>
      <w:r>
        <w:t xml:space="preserve"> for standard, structured documents-an </w:t>
      </w:r>
      <w:r>
        <w:rPr>
          <w:b/>
        </w:rPr>
        <w:t>89-99% reduction in per-invoice turnaround</w:t>
      </w:r>
      <w:r>
        <w:rPr>
          <w:vertAlign w:val="superscript"/>
        </w:rPr>
        <w:t>1514</w:t>
      </w:r>
      <w:r>
        <w:t>.</w:t>
      </w:r>
    </w:p>
    <w:p w14:paraId="6246D563" w14:textId="77777777" w:rsidR="00793F00" w:rsidRDefault="00000000">
      <w:pPr>
        <w:pStyle w:val="ListParagraph"/>
        <w:numPr>
          <w:ilvl w:val="1"/>
          <w:numId w:val="7"/>
        </w:numPr>
      </w:pPr>
      <w:r>
        <w:rPr>
          <w:b/>
        </w:rPr>
        <w:t>Touchless Processing:</w:t>
      </w:r>
      <w:r>
        <w:t xml:space="preserve"> Deloitte and Basware studies show up to </w:t>
      </w:r>
      <w:r>
        <w:rPr>
          <w:b/>
        </w:rPr>
        <w:t>89% of invoices processed 'touchless'</w:t>
      </w:r>
      <w:r>
        <w:t xml:space="preserve"> (i.e., no human intervention required unless flagged exception)</w:t>
      </w:r>
      <w:r>
        <w:rPr>
          <w:vertAlign w:val="superscript"/>
        </w:rPr>
        <w:t>14</w:t>
      </w:r>
      <w:r>
        <w:t>.</w:t>
      </w:r>
    </w:p>
    <w:p w14:paraId="527532BF" w14:textId="77777777" w:rsidR="00793F00" w:rsidRDefault="00000000">
      <w:pPr>
        <w:pStyle w:val="ListParagraph"/>
        <w:numPr>
          <w:ilvl w:val="1"/>
          <w:numId w:val="7"/>
        </w:numPr>
      </w:pPr>
      <w:r>
        <w:rPr>
          <w:b/>
        </w:rPr>
        <w:t>Cost:</w:t>
      </w:r>
      <w:r>
        <w:t xml:space="preserve"> Transitioning from manual ($12-20/invoice) to AI ($2-3/invoice) produces a consistent </w:t>
      </w:r>
      <w:r>
        <w:rPr>
          <w:b/>
        </w:rPr>
        <w:t>~</w:t>
      </w:r>
      <w:r>
        <w:rPr>
          <w:vertAlign w:val="superscript"/>
        </w:rPr>
        <w:t>14</w:t>
      </w:r>
      <w:r>
        <w:t>.</w:t>
      </w:r>
    </w:p>
    <w:p w14:paraId="7528A5EC" w14:textId="77777777" w:rsidR="00793F00" w:rsidRDefault="00000000">
      <w:pPr>
        <w:pStyle w:val="Heading3"/>
      </w:pPr>
      <w:r>
        <w:t>1.2 Invoice/Payment Accuracy and Data Error Rates</w:t>
      </w:r>
    </w:p>
    <w:p w14:paraId="33723516" w14:textId="77777777" w:rsidR="00793F00" w:rsidRDefault="00000000">
      <w:pPr>
        <w:pStyle w:val="ListParagraph"/>
        <w:numPr>
          <w:ilvl w:val="0"/>
          <w:numId w:val="8"/>
        </w:numPr>
      </w:pPr>
      <w:r>
        <w:rPr>
          <w:b/>
        </w:rPr>
        <w:t>Manual Entry Error Rates:</w:t>
      </w:r>
      <w:r>
        <w:t xml:space="preserve"> 3-8% is not unusual in manual invoice processing</w:t>
      </w:r>
      <w:r>
        <w:rPr>
          <w:vertAlign w:val="superscript"/>
        </w:rPr>
        <w:t>15</w:t>
      </w:r>
      <w:r>
        <w:t>.</w:t>
      </w:r>
    </w:p>
    <w:p w14:paraId="3F6B6B7A" w14:textId="77777777" w:rsidR="00793F00" w:rsidRDefault="00000000">
      <w:pPr>
        <w:pStyle w:val="ListParagraph"/>
        <w:numPr>
          <w:ilvl w:val="0"/>
          <w:numId w:val="8"/>
        </w:numPr>
      </w:pPr>
      <w:r>
        <w:rPr>
          <w:b/>
        </w:rPr>
        <w:t>AI/ML Solutions:</w:t>
      </w:r>
      <w:r>
        <w:t xml:space="preserve"> Achieve </w:t>
      </w:r>
      <w:r>
        <w:rPr>
          <w:b/>
        </w:rPr>
        <w:t>95-99% field-level accuracy</w:t>
      </w:r>
      <w:r>
        <w:t xml:space="preserve"> even for varied formats, exceeding human performance and halving error correction burdens</w:t>
      </w:r>
      <w:r>
        <w:rPr>
          <w:vertAlign w:val="superscript"/>
        </w:rPr>
        <w:t>16</w:t>
      </w:r>
      <w:r>
        <w:t>.</w:t>
      </w:r>
    </w:p>
    <w:p w14:paraId="17070309" w14:textId="77777777" w:rsidR="00793F00" w:rsidRDefault="00000000">
      <w:pPr>
        <w:pStyle w:val="Heading3"/>
      </w:pPr>
      <w:r>
        <w:t>1.3 Fraud Detection: AI-Driven Improvements</w:t>
      </w:r>
    </w:p>
    <w:p w14:paraId="030C3056" w14:textId="77777777" w:rsidR="00793F00" w:rsidRDefault="00000000">
      <w:pPr>
        <w:pStyle w:val="ListParagraph"/>
        <w:numPr>
          <w:ilvl w:val="0"/>
          <w:numId w:val="9"/>
        </w:numPr>
      </w:pPr>
      <w:r>
        <w:rPr>
          <w:b/>
        </w:rPr>
        <w:t>Manual Detection Limitations:</w:t>
      </w:r>
      <w:r>
        <w:t xml:space="preserve"> Only </w:t>
      </w:r>
      <w:r>
        <w:rPr>
          <w:b/>
        </w:rPr>
        <w:t>2% of Southeast Asian companies</w:t>
      </w:r>
      <w:r>
        <w:t xml:space="preserve"> detected fraud through technology or data monitoring as of 2023/24-indicating a vast opportunity for AI.</w:t>
      </w:r>
    </w:p>
    <w:p w14:paraId="05A71256" w14:textId="77777777" w:rsidR="00793F00" w:rsidRDefault="00000000">
      <w:pPr>
        <w:pStyle w:val="ListParagraph"/>
        <w:numPr>
          <w:ilvl w:val="0"/>
          <w:numId w:val="9"/>
        </w:numPr>
      </w:pPr>
      <w:r>
        <w:rPr>
          <w:b/>
        </w:rPr>
        <w:t>AI Fraud Detection Capabilities:</w:t>
      </w:r>
    </w:p>
    <w:p w14:paraId="75771E78" w14:textId="77777777" w:rsidR="00793F00" w:rsidRDefault="00000000">
      <w:pPr>
        <w:pStyle w:val="ListParagraph"/>
        <w:numPr>
          <w:ilvl w:val="1"/>
          <w:numId w:val="9"/>
        </w:numPr>
      </w:pPr>
      <w:r>
        <w:rPr>
          <w:b/>
        </w:rPr>
        <w:t>Up to 95% Improved Fraud Detection Rates:</w:t>
      </w:r>
      <w:r>
        <w:t xml:space="preserve"> AI-driven systems now catch </w:t>
      </w:r>
      <w:r>
        <w:rPr>
          <w:b/>
        </w:rPr>
        <w:t>up to 95% more fraudulent transactions</w:t>
      </w:r>
      <w:r>
        <w:t xml:space="preserve"> vs. manual review, reducing false positives by </w:t>
      </w:r>
      <w:r>
        <w:rPr>
          <w:b/>
        </w:rPr>
        <w:t>50-70%</w:t>
      </w:r>
      <w:r>
        <w:rPr>
          <w:vertAlign w:val="superscript"/>
        </w:rPr>
        <w:t>1718</w:t>
      </w:r>
      <w:r>
        <w:t>.</w:t>
      </w:r>
    </w:p>
    <w:p w14:paraId="75D8DF64" w14:textId="77777777" w:rsidR="00793F00" w:rsidRDefault="00000000">
      <w:pPr>
        <w:pStyle w:val="ListParagraph"/>
        <w:numPr>
          <w:ilvl w:val="1"/>
          <w:numId w:val="9"/>
        </w:numPr>
      </w:pPr>
      <w:r>
        <w:rPr>
          <w:b/>
        </w:rPr>
        <w:t>Real-Time/Pattern-Based Analysis:</w:t>
      </w:r>
      <w:r>
        <w:t xml:space="preserve"> Machine learning models spot previously unseen payment behavior changes, matching bank and vendor data for early warning signals, as observed in Advanced AI deployments at Wells Fargo, Standard Chartered, Krungsri Consumer, etc. (e.g., 35% lift in real-world fraud detection and reduced alert volumes)</w:t>
      </w:r>
      <w:r>
        <w:rPr>
          <w:vertAlign w:val="superscript"/>
        </w:rPr>
        <w:t>1817</w:t>
      </w:r>
      <w:r>
        <w:t>.</w:t>
      </w:r>
    </w:p>
    <w:p w14:paraId="1BFEF6FE" w14:textId="77777777" w:rsidR="00793F00" w:rsidRDefault="00000000">
      <w:pPr>
        <w:pStyle w:val="ListParagraph"/>
        <w:numPr>
          <w:ilvl w:val="1"/>
          <w:numId w:val="9"/>
        </w:numPr>
      </w:pPr>
      <w:r>
        <w:rPr>
          <w:b/>
        </w:rPr>
        <w:t>Case Studies and APAC Results:</w:t>
      </w:r>
    </w:p>
    <w:p w14:paraId="1F5624E6" w14:textId="77777777" w:rsidR="00793F00" w:rsidRDefault="00000000">
      <w:pPr>
        <w:pStyle w:val="ListParagraph"/>
        <w:numPr>
          <w:ilvl w:val="2"/>
          <w:numId w:val="9"/>
        </w:numPr>
      </w:pPr>
      <w:r>
        <w:rPr>
          <w:b/>
        </w:rPr>
        <w:t>Banks in Thailand:</w:t>
      </w:r>
      <w:r>
        <w:t xml:space="preserve"> AI-powered fraud systems have produced a </w:t>
      </w:r>
      <w:r>
        <w:rPr>
          <w:b/>
        </w:rPr>
        <w:t>35% improvement in detection rates</w:t>
      </w:r>
      <w:r>
        <w:t xml:space="preserve"> and an </w:t>
      </w:r>
      <w:r>
        <w:rPr>
          <w:b/>
        </w:rPr>
        <w:t>18% drop in false positives</w:t>
      </w:r>
      <w:r>
        <w:rPr>
          <w:vertAlign w:val="superscript"/>
        </w:rPr>
        <w:t>19</w:t>
      </w:r>
      <w:r>
        <w:t>.</w:t>
      </w:r>
    </w:p>
    <w:p w14:paraId="46D24EFD" w14:textId="77777777" w:rsidR="00793F00" w:rsidRDefault="00000000">
      <w:pPr>
        <w:pStyle w:val="ListParagraph"/>
        <w:numPr>
          <w:ilvl w:val="2"/>
          <w:numId w:val="9"/>
        </w:numPr>
      </w:pPr>
      <w:r>
        <w:rPr>
          <w:b/>
        </w:rPr>
        <w:lastRenderedPageBreak/>
        <w:t>Global (Wells Fargo):</w:t>
      </w:r>
      <w:r>
        <w:t xml:space="preserve"> Deep learning reduced fraud incidence and improved customer trust, with fewer legitimate transactions flagged incorrectly</w:t>
      </w:r>
      <w:r>
        <w:rPr>
          <w:vertAlign w:val="superscript"/>
        </w:rPr>
        <w:t>18</w:t>
      </w:r>
      <w:r>
        <w:t>.</w:t>
      </w:r>
    </w:p>
    <w:p w14:paraId="0D2D2C09" w14:textId="77777777" w:rsidR="00793F00" w:rsidRDefault="00000000">
      <w:pPr>
        <w:pStyle w:val="Heading3"/>
      </w:pPr>
      <w:r>
        <w:t>1.4 Compliance and Audit Trail Automation</w:t>
      </w:r>
    </w:p>
    <w:p w14:paraId="18FF0CDE" w14:textId="77777777" w:rsidR="00793F00" w:rsidRDefault="00000000">
      <w:pPr>
        <w:pStyle w:val="ListParagraph"/>
        <w:numPr>
          <w:ilvl w:val="0"/>
          <w:numId w:val="10"/>
        </w:numPr>
      </w:pPr>
      <w:r>
        <w:rPr>
          <w:b/>
        </w:rPr>
        <w:t>AI-enabled compliance tools</w:t>
      </w:r>
      <w:r>
        <w:t xml:space="preserve"> enable banks to automatically log every audit event, maintain secure digital records, and monitor task completion, drastically reducing manual oversight costs (by 60-75%) and nearly eliminating reporting errors in best-in-class implementations</w:t>
      </w:r>
      <w:r>
        <w:rPr>
          <w:vertAlign w:val="superscript"/>
        </w:rPr>
        <w:t>5</w:t>
      </w:r>
      <w:r>
        <w:t>.</w:t>
      </w:r>
    </w:p>
    <w:p w14:paraId="0B9D71F3" w14:textId="77777777" w:rsidR="00793F00" w:rsidRDefault="00000000">
      <w:pPr>
        <w:pStyle w:val="Heading3"/>
      </w:pPr>
      <w:r>
        <w:t>1.5 Cost Savings: Vendor Management, Invoice, and Fraud</w:t>
      </w:r>
    </w:p>
    <w:p w14:paraId="32292DD4" w14:textId="77777777" w:rsidR="00793F00" w:rsidRDefault="00000000">
      <w:pPr>
        <w:pStyle w:val="ListParagraph"/>
        <w:numPr>
          <w:ilvl w:val="0"/>
          <w:numId w:val="11"/>
        </w:numPr>
      </w:pPr>
      <w:r>
        <w:rPr>
          <w:b/>
        </w:rPr>
        <w:t>75% Labor Cost Reduction:</w:t>
      </w:r>
      <w:r>
        <w:t xml:space="preserve"> AI automation allows AP teams to handle 6x the invoice throughput (30 invoices/hour vs 5 manually), and achieve up to 75% lower labor costs</w:t>
      </w:r>
      <w:r>
        <w:rPr>
          <w:vertAlign w:val="superscript"/>
        </w:rPr>
        <w:t>14</w:t>
      </w:r>
      <w:r>
        <w:t>.</w:t>
      </w:r>
    </w:p>
    <w:p w14:paraId="70CFDA7B" w14:textId="77777777" w:rsidR="00793F00" w:rsidRDefault="00000000">
      <w:pPr>
        <w:pStyle w:val="ListParagraph"/>
        <w:numPr>
          <w:ilvl w:val="0"/>
          <w:numId w:val="11"/>
        </w:numPr>
      </w:pPr>
      <w:r>
        <w:rPr>
          <w:b/>
        </w:rPr>
        <w:t>Direct Vendor Management Cost Reduction:</w:t>
      </w:r>
      <w:r>
        <w:t xml:space="preserve"> End-to-end vendor and document automation results in consistent </w:t>
      </w:r>
      <w:r>
        <w:rPr>
          <w:b/>
        </w:rPr>
        <w:t>30-50% cost savings</w:t>
      </w:r>
      <w:r>
        <w:t xml:space="preserve"> in South and Southeast Asian organizations transitioning to automated procurement, invoice, and compliance platforms (Sherpact, Parseur, Quadient, Ascend)</w:t>
      </w:r>
      <w:r>
        <w:rPr>
          <w:vertAlign w:val="superscript"/>
        </w:rPr>
        <w:t>7</w:t>
      </w:r>
      <w:r>
        <w:t>.</w:t>
      </w:r>
    </w:p>
    <w:p w14:paraId="70FD90EC" w14:textId="77777777" w:rsidR="00793F00" w:rsidRDefault="00000000">
      <w:pPr>
        <w:pStyle w:val="ListParagraph"/>
        <w:numPr>
          <w:ilvl w:val="0"/>
          <w:numId w:val="11"/>
        </w:numPr>
      </w:pPr>
      <w:r>
        <w:rPr>
          <w:b/>
        </w:rPr>
        <w:t>Regional Relevance:</w:t>
      </w:r>
      <w:r>
        <w:t xml:space="preserve"> With invoice and fraud automation still emerging rapidly in Southeast Asia, rapid cost reduction (15-20% in pilot phase, up to 50% as automation scales) has been documented in regional case studies</w:t>
      </w:r>
      <w:r>
        <w:rPr>
          <w:vertAlign w:val="superscript"/>
        </w:rPr>
        <w:t>319</w:t>
      </w:r>
      <w:r>
        <w:t>.</w:t>
      </w:r>
    </w:p>
    <w:p w14:paraId="4AADB1AF" w14:textId="77777777" w:rsidR="00793F00" w:rsidRDefault="006E1713">
      <w:r>
        <w:rPr>
          <w:noProof/>
        </w:rPr>
      </w:r>
      <w:r w:rsidR="006E1713">
        <w:rPr>
          <w:noProof/>
        </w:rPr>
        <w:pict w14:anchorId="06A12355">
          <v:rect id="_x0000_i1028" alt="" style="width:451.3pt;height:.05pt;mso-width-percent:0;mso-height-percent:0;mso-width-percent:0;mso-height-percent:0" o:hralign="center" o:hrstd="t" o:hr="t" stroked="f"/>
        </w:pict>
      </w:r>
    </w:p>
    <w:p w14:paraId="04865B79" w14:textId="77777777" w:rsidR="00793F00" w:rsidRDefault="00000000">
      <w:pPr>
        <w:pStyle w:val="Heading2"/>
      </w:pPr>
      <w:r>
        <w:t>AI Impact Validation for Mizuho Bank’s Simulation Metrics</w:t>
      </w:r>
    </w:p>
    <w:p w14:paraId="316FDCB7" w14:textId="77777777" w:rsidR="00793F00" w:rsidRDefault="00000000">
      <w:pPr>
        <w:pStyle w:val="Heading3"/>
      </w:pPr>
      <w:r>
        <w:t>Comparative Summary Table: Current State vs. AI-Driven AI Impact Benchmarks</w:t>
      </w:r>
    </w:p>
    <w:tbl>
      <w:tblPr>
        <w:tblStyle w:val="TableGrid"/>
        <w:tblW w:w="5000" w:type="pct"/>
        <w:tblInd w:w="120" w:type="dxa"/>
        <w:tblCellMar>
          <w:top w:w="0" w:type="dxa"/>
          <w:left w:w="0" w:type="dxa"/>
          <w:bottom w:w="0" w:type="dxa"/>
          <w:right w:w="0" w:type="dxa"/>
        </w:tblCellMar>
        <w:tblLook w:val="04A0" w:firstRow="1" w:lastRow="0" w:firstColumn="1" w:lastColumn="0" w:noHBand="0" w:noVBand="1"/>
      </w:tblPr>
      <w:tblGrid>
        <w:gridCol w:w="1286"/>
        <w:gridCol w:w="1619"/>
        <w:gridCol w:w="1664"/>
        <w:gridCol w:w="1396"/>
        <w:gridCol w:w="1330"/>
        <w:gridCol w:w="2576"/>
      </w:tblGrid>
      <w:tr w:rsidR="00793F00" w14:paraId="3E19E8A3"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2B733551" w14:textId="77777777" w:rsidR="00793F00" w:rsidRDefault="00000000">
            <w:r>
              <w:t>Metric</w:t>
            </w:r>
          </w:p>
        </w:tc>
        <w:tc>
          <w:tcPr>
            <w:tcW w:w="0" w:type="auto"/>
          </w:tcPr>
          <w:p w14:paraId="7DD14049" w14:textId="77777777" w:rsidR="00793F00" w:rsidRDefault="00000000">
            <w:r>
              <w:t>Typical Current State</w:t>
            </w:r>
          </w:p>
        </w:tc>
        <w:tc>
          <w:tcPr>
            <w:tcW w:w="0" w:type="auto"/>
          </w:tcPr>
          <w:p w14:paraId="5F9C24E2" w14:textId="77777777" w:rsidR="00793F00" w:rsidRDefault="00000000">
            <w:r>
              <w:t>Typical AI-Driven Benchmarks</w:t>
            </w:r>
          </w:p>
        </w:tc>
        <w:tc>
          <w:tcPr>
            <w:tcW w:w="0" w:type="auto"/>
          </w:tcPr>
          <w:p w14:paraId="043FCF64" w14:textId="77777777" w:rsidR="00793F00" w:rsidRDefault="00000000">
            <w:r>
              <w:t>Simulation Value</w:t>
            </w:r>
          </w:p>
        </w:tc>
        <w:tc>
          <w:tcPr>
            <w:tcW w:w="0" w:type="auto"/>
          </w:tcPr>
          <w:p w14:paraId="1F03E847" w14:textId="77777777" w:rsidR="00793F00" w:rsidRDefault="00000000">
            <w:r>
              <w:t>Realism Assessment</w:t>
            </w:r>
          </w:p>
        </w:tc>
        <w:tc>
          <w:tcPr>
            <w:tcW w:w="0" w:type="auto"/>
          </w:tcPr>
          <w:p w14:paraId="73F2A110" w14:textId="77777777" w:rsidR="00793F00" w:rsidRDefault="00000000">
            <w:r>
              <w:t>Core Evidence</w:t>
            </w:r>
          </w:p>
        </w:tc>
      </w:tr>
      <w:tr w:rsidR="00793F00" w14:paraId="0739E038" w14:textId="77777777">
        <w:tblPrEx>
          <w:tblCellMar>
            <w:top w:w="0" w:type="dxa"/>
            <w:left w:w="0" w:type="dxa"/>
            <w:bottom w:w="0" w:type="dxa"/>
            <w:right w:w="0" w:type="dxa"/>
          </w:tblCellMar>
        </w:tblPrEx>
        <w:tc>
          <w:tcPr>
            <w:tcW w:w="0" w:type="auto"/>
          </w:tcPr>
          <w:p w14:paraId="02FE786E" w14:textId="77777777" w:rsidR="00793F00" w:rsidRDefault="00000000">
            <w:r>
              <w:t>Onboarding Time</w:t>
            </w:r>
          </w:p>
        </w:tc>
        <w:tc>
          <w:tcPr>
            <w:tcW w:w="0" w:type="auto"/>
          </w:tcPr>
          <w:p w14:paraId="775EC4D0" w14:textId="77777777" w:rsidR="00793F00" w:rsidRDefault="00000000">
            <w:r>
              <w:t>30-60 days (manual, regional)</w:t>
            </w:r>
          </w:p>
        </w:tc>
        <w:tc>
          <w:tcPr>
            <w:tcW w:w="0" w:type="auto"/>
          </w:tcPr>
          <w:p w14:paraId="09B149E4" w14:textId="77777777" w:rsidR="00793F00" w:rsidRDefault="00000000">
            <w:r>
              <w:t xml:space="preserve">30-50% reduction (15-30 days); 80% </w:t>
            </w:r>
            <w:r>
              <w:lastRenderedPageBreak/>
              <w:t>in best case</w:t>
            </w:r>
          </w:p>
        </w:tc>
        <w:tc>
          <w:tcPr>
            <w:tcW w:w="0" w:type="auto"/>
          </w:tcPr>
          <w:p w14:paraId="716C70A3" w14:textId="77777777" w:rsidR="00793F00" w:rsidRDefault="00000000">
            <w:r>
              <w:lastRenderedPageBreak/>
              <w:t>80% reduction</w:t>
            </w:r>
          </w:p>
        </w:tc>
        <w:tc>
          <w:tcPr>
            <w:tcW w:w="0" w:type="auto"/>
          </w:tcPr>
          <w:p w14:paraId="682A21FC" w14:textId="77777777" w:rsidR="00793F00" w:rsidRDefault="00000000">
            <w:r>
              <w:t xml:space="preserve">High for pilots, Moderate </w:t>
            </w:r>
            <w:r>
              <w:lastRenderedPageBreak/>
              <w:t>for broad scaling</w:t>
            </w:r>
          </w:p>
        </w:tc>
        <w:tc>
          <w:tcPr>
            <w:tcW w:w="0" w:type="auto"/>
          </w:tcPr>
          <w:p w14:paraId="3366BBA8" w14:textId="77777777" w:rsidR="00793F00" w:rsidRDefault="00000000">
            <w:r>
              <w:lastRenderedPageBreak/>
              <w:t>[10][11][12][16][25][28][32]</w:t>
            </w:r>
          </w:p>
        </w:tc>
      </w:tr>
      <w:tr w:rsidR="00793F00" w14:paraId="3E61D2CB" w14:textId="77777777">
        <w:tblPrEx>
          <w:tblCellMar>
            <w:top w:w="0" w:type="dxa"/>
            <w:left w:w="0" w:type="dxa"/>
            <w:bottom w:w="0" w:type="dxa"/>
            <w:right w:w="0" w:type="dxa"/>
          </w:tblCellMar>
        </w:tblPrEx>
        <w:tc>
          <w:tcPr>
            <w:tcW w:w="0" w:type="auto"/>
          </w:tcPr>
          <w:p w14:paraId="525B830F" w14:textId="77777777" w:rsidR="00793F00" w:rsidRDefault="00000000">
            <w:r>
              <w:t>Data Error Rate (HR)</w:t>
            </w:r>
          </w:p>
        </w:tc>
        <w:tc>
          <w:tcPr>
            <w:tcW w:w="0" w:type="auto"/>
          </w:tcPr>
          <w:p w14:paraId="1BBFB191" w14:textId="77777777" w:rsidR="00793F00" w:rsidRDefault="00000000">
            <w:r>
              <w:t>1-3% (manual entry)</w:t>
            </w:r>
          </w:p>
        </w:tc>
        <w:tc>
          <w:tcPr>
            <w:tcW w:w="0" w:type="auto"/>
          </w:tcPr>
          <w:p w14:paraId="240BB65C" w14:textId="77777777" w:rsidR="00793F00" w:rsidRDefault="00000000">
            <w:r>
              <w:t>80-95% fewer errors; 0.1-0.3% error rates</w:t>
            </w:r>
          </w:p>
        </w:tc>
        <w:tc>
          <w:tcPr>
            <w:tcW w:w="0" w:type="auto"/>
          </w:tcPr>
          <w:p w14:paraId="705FA11D" w14:textId="77777777" w:rsidR="00793F00" w:rsidRDefault="00000000">
            <w:r>
              <w:t>95% reduction</w:t>
            </w:r>
          </w:p>
        </w:tc>
        <w:tc>
          <w:tcPr>
            <w:tcW w:w="0" w:type="auto"/>
          </w:tcPr>
          <w:p w14:paraId="1FB4D07F" w14:textId="77777777" w:rsidR="00793F00" w:rsidRDefault="00000000">
            <w:r>
              <w:t>High for document workflows, moderate for all HR</w:t>
            </w:r>
          </w:p>
        </w:tc>
        <w:tc>
          <w:tcPr>
            <w:tcW w:w="0" w:type="auto"/>
          </w:tcPr>
          <w:p w14:paraId="76AF4E75" w14:textId="77777777" w:rsidR="00793F00" w:rsidRDefault="00000000">
            <w:r>
              <w:t>[10][11][12][13][16][15]</w:t>
            </w:r>
          </w:p>
        </w:tc>
      </w:tr>
      <w:tr w:rsidR="00793F00" w14:paraId="67E75EC6" w14:textId="77777777">
        <w:tblPrEx>
          <w:tblCellMar>
            <w:top w:w="0" w:type="dxa"/>
            <w:left w:w="0" w:type="dxa"/>
            <w:bottom w:w="0" w:type="dxa"/>
            <w:right w:w="0" w:type="dxa"/>
          </w:tblCellMar>
        </w:tblPrEx>
        <w:tc>
          <w:tcPr>
            <w:tcW w:w="0" w:type="auto"/>
          </w:tcPr>
          <w:p w14:paraId="49E08BFD" w14:textId="77777777" w:rsidR="00793F00" w:rsidRDefault="00000000">
            <w:r>
              <w:t>Invoice Processing Time</w:t>
            </w:r>
          </w:p>
        </w:tc>
        <w:tc>
          <w:tcPr>
            <w:tcW w:w="0" w:type="auto"/>
          </w:tcPr>
          <w:p w14:paraId="4667455F" w14:textId="77777777" w:rsidR="00793F00" w:rsidRDefault="00000000">
            <w:r>
              <w:t>10-30 minutes/invoice</w:t>
            </w:r>
          </w:p>
        </w:tc>
        <w:tc>
          <w:tcPr>
            <w:tcW w:w="0" w:type="auto"/>
          </w:tcPr>
          <w:p w14:paraId="02DD2CE6" w14:textId="77777777" w:rsidR="00793F00" w:rsidRDefault="00000000">
            <w:r>
              <w:t>89-99% reduction; 1-2 seconds/invoice</w:t>
            </w:r>
          </w:p>
        </w:tc>
        <w:tc>
          <w:tcPr>
            <w:tcW w:w="0" w:type="auto"/>
          </w:tcPr>
          <w:p w14:paraId="7A102FCB" w14:textId="77777777" w:rsidR="00793F00" w:rsidRDefault="00000000">
            <w:r>
              <w:t>89% reduction</w:t>
            </w:r>
          </w:p>
        </w:tc>
        <w:tc>
          <w:tcPr>
            <w:tcW w:w="0" w:type="auto"/>
          </w:tcPr>
          <w:p w14:paraId="5A068073" w14:textId="77777777" w:rsidR="00793F00" w:rsidRDefault="00000000">
            <w:r>
              <w:t>Consistent with benchmarks</w:t>
            </w:r>
          </w:p>
        </w:tc>
        <w:tc>
          <w:tcPr>
            <w:tcW w:w="0" w:type="auto"/>
          </w:tcPr>
          <w:p w14:paraId="467A965E" w14:textId="77777777" w:rsidR="00793F00" w:rsidRDefault="00000000">
            <w:r>
              <w:t>[3][16][18][17]</w:t>
            </w:r>
          </w:p>
        </w:tc>
      </w:tr>
      <w:tr w:rsidR="00793F00" w14:paraId="48EF26C5" w14:textId="77777777">
        <w:tblPrEx>
          <w:tblCellMar>
            <w:top w:w="0" w:type="dxa"/>
            <w:left w:w="0" w:type="dxa"/>
            <w:bottom w:w="0" w:type="dxa"/>
            <w:right w:w="0" w:type="dxa"/>
          </w:tblCellMar>
        </w:tblPrEx>
        <w:tc>
          <w:tcPr>
            <w:tcW w:w="0" w:type="auto"/>
          </w:tcPr>
          <w:p w14:paraId="322BCED6" w14:textId="77777777" w:rsidR="00793F00" w:rsidRDefault="00000000">
            <w:r>
              <w:t>Fraud Detection Rate</w:t>
            </w:r>
          </w:p>
        </w:tc>
        <w:tc>
          <w:tcPr>
            <w:tcW w:w="0" w:type="auto"/>
          </w:tcPr>
          <w:p w14:paraId="55AAB9B6" w14:textId="77777777" w:rsidR="00793F00" w:rsidRDefault="00000000">
            <w:r>
              <w:t>Low manual; 2% detected</w:t>
            </w:r>
          </w:p>
        </w:tc>
        <w:tc>
          <w:tcPr>
            <w:tcW w:w="0" w:type="auto"/>
          </w:tcPr>
          <w:p w14:paraId="11A37062" w14:textId="77777777" w:rsidR="00793F00" w:rsidRDefault="00000000">
            <w:r>
              <w:t>Up to 95% more fraud detected; 35-50% lift typical</w:t>
            </w:r>
          </w:p>
        </w:tc>
        <w:tc>
          <w:tcPr>
            <w:tcW w:w="0" w:type="auto"/>
          </w:tcPr>
          <w:p w14:paraId="461B1D58" w14:textId="77777777" w:rsidR="00793F00" w:rsidRDefault="00000000">
            <w:r>
              <w:t>70%+ improvement</w:t>
            </w:r>
          </w:p>
        </w:tc>
        <w:tc>
          <w:tcPr>
            <w:tcW w:w="0" w:type="auto"/>
          </w:tcPr>
          <w:p w14:paraId="19418639" w14:textId="77777777" w:rsidR="00793F00" w:rsidRDefault="00000000">
            <w:r>
              <w:t>High for pattern-based fraud</w:t>
            </w:r>
          </w:p>
        </w:tc>
        <w:tc>
          <w:tcPr>
            <w:tcW w:w="0" w:type="auto"/>
          </w:tcPr>
          <w:p w14:paraId="01C6F69A" w14:textId="77777777" w:rsidR="00793F00" w:rsidRDefault="00000000">
            <w:r>
              <w:t>[2][13][21][32][33][41]</w:t>
            </w:r>
          </w:p>
        </w:tc>
      </w:tr>
      <w:tr w:rsidR="00793F00" w14:paraId="4123485D" w14:textId="77777777">
        <w:tblPrEx>
          <w:tblCellMar>
            <w:top w:w="0" w:type="dxa"/>
            <w:left w:w="0" w:type="dxa"/>
            <w:bottom w:w="0" w:type="dxa"/>
            <w:right w:w="0" w:type="dxa"/>
          </w:tblCellMar>
        </w:tblPrEx>
        <w:tc>
          <w:tcPr>
            <w:tcW w:w="0" w:type="auto"/>
          </w:tcPr>
          <w:p w14:paraId="19AF2F95" w14:textId="77777777" w:rsidR="00793F00" w:rsidRDefault="00000000">
            <w:r>
              <w:t>Onboarding HR Cost</w:t>
            </w:r>
          </w:p>
        </w:tc>
        <w:tc>
          <w:tcPr>
            <w:tcW w:w="0" w:type="auto"/>
          </w:tcPr>
          <w:p w14:paraId="70C133B4" w14:textId="77777777" w:rsidR="00793F00" w:rsidRDefault="00000000">
            <w:r>
              <w:t>High, manual processes</w:t>
            </w:r>
          </w:p>
        </w:tc>
        <w:tc>
          <w:tcPr>
            <w:tcW w:w="0" w:type="auto"/>
          </w:tcPr>
          <w:p w14:paraId="3EE972A8" w14:textId="77777777" w:rsidR="00793F00" w:rsidRDefault="00000000">
            <w:r>
              <w:t>30-50% cost reduction; up to $18,000 per hire</w:t>
            </w:r>
          </w:p>
        </w:tc>
        <w:tc>
          <w:tcPr>
            <w:tcW w:w="0" w:type="auto"/>
          </w:tcPr>
          <w:p w14:paraId="1CE07106" w14:textId="77777777" w:rsidR="00793F00" w:rsidRDefault="00000000">
            <w:r>
              <w:t>30-50% cost reduction</w:t>
            </w:r>
          </w:p>
        </w:tc>
        <w:tc>
          <w:tcPr>
            <w:tcW w:w="0" w:type="auto"/>
          </w:tcPr>
          <w:p w14:paraId="695CAC6C" w14:textId="77777777" w:rsidR="00793F00" w:rsidRDefault="00000000">
            <w:r>
              <w:t>Highly credible</w:t>
            </w:r>
          </w:p>
        </w:tc>
        <w:tc>
          <w:tcPr>
            <w:tcW w:w="0" w:type="auto"/>
          </w:tcPr>
          <w:p w14:paraId="234FA2BF" w14:textId="77777777" w:rsidR="00793F00" w:rsidRDefault="00000000">
            <w:r>
              <w:t>[22][23][24][10][14]</w:t>
            </w:r>
          </w:p>
        </w:tc>
      </w:tr>
      <w:tr w:rsidR="00793F00" w14:paraId="743FE456" w14:textId="77777777">
        <w:tblPrEx>
          <w:tblCellMar>
            <w:top w:w="0" w:type="dxa"/>
            <w:left w:w="0" w:type="dxa"/>
            <w:bottom w:w="0" w:type="dxa"/>
            <w:right w:w="0" w:type="dxa"/>
          </w:tblCellMar>
        </w:tblPrEx>
        <w:tc>
          <w:tcPr>
            <w:tcW w:w="0" w:type="auto"/>
          </w:tcPr>
          <w:p w14:paraId="019BDC80" w14:textId="77777777" w:rsidR="00793F00" w:rsidRDefault="00000000">
            <w:r>
              <w:t>Employee Retention (1st yr)</w:t>
            </w:r>
          </w:p>
        </w:tc>
        <w:tc>
          <w:tcPr>
            <w:tcW w:w="0" w:type="auto"/>
          </w:tcPr>
          <w:p w14:paraId="5366BD44" w14:textId="77777777" w:rsidR="00793F00" w:rsidRDefault="00000000">
            <w:r>
              <w:t>16-22% attrition</w:t>
            </w:r>
          </w:p>
        </w:tc>
        <w:tc>
          <w:tcPr>
            <w:tcW w:w="0" w:type="auto"/>
          </w:tcPr>
          <w:p w14:paraId="2777BE56" w14:textId="77777777" w:rsidR="00793F00" w:rsidRDefault="00000000">
            <w:r>
              <w:t>25-30% lower attrition; up to 25% higher retention</w:t>
            </w:r>
          </w:p>
        </w:tc>
        <w:tc>
          <w:tcPr>
            <w:tcW w:w="0" w:type="auto"/>
          </w:tcPr>
          <w:p w14:paraId="37CDA603" w14:textId="77777777" w:rsidR="00793F00" w:rsidRDefault="00000000">
            <w:r>
              <w:t>30% attrition reduction</w:t>
            </w:r>
          </w:p>
        </w:tc>
        <w:tc>
          <w:tcPr>
            <w:tcW w:w="0" w:type="auto"/>
          </w:tcPr>
          <w:p w14:paraId="6766807A" w14:textId="77777777" w:rsidR="00793F00" w:rsidRDefault="00000000">
            <w:r>
              <w:t>Credible</w:t>
            </w:r>
          </w:p>
        </w:tc>
        <w:tc>
          <w:tcPr>
            <w:tcW w:w="0" w:type="auto"/>
          </w:tcPr>
          <w:p w14:paraId="625BBBC8" w14:textId="77777777" w:rsidR="00793F00" w:rsidRDefault="00000000">
            <w:r>
              <w:t>[10][12][14][11][31][36][39]</w:t>
            </w:r>
          </w:p>
        </w:tc>
      </w:tr>
      <w:tr w:rsidR="00793F00" w14:paraId="464099F9" w14:textId="77777777">
        <w:tblPrEx>
          <w:tblCellMar>
            <w:top w:w="0" w:type="dxa"/>
            <w:left w:w="0" w:type="dxa"/>
            <w:bottom w:w="0" w:type="dxa"/>
            <w:right w:w="0" w:type="dxa"/>
          </w:tblCellMar>
        </w:tblPrEx>
        <w:tc>
          <w:tcPr>
            <w:tcW w:w="0" w:type="auto"/>
          </w:tcPr>
          <w:p w14:paraId="52279AAC" w14:textId="77777777" w:rsidR="00793F00" w:rsidRDefault="00000000">
            <w:r>
              <w:t>Employee Satisfaction</w:t>
            </w:r>
          </w:p>
        </w:tc>
        <w:tc>
          <w:tcPr>
            <w:tcW w:w="0" w:type="auto"/>
          </w:tcPr>
          <w:p w14:paraId="546593D2" w14:textId="77777777" w:rsidR="00793F00" w:rsidRDefault="00000000">
            <w:r>
              <w:t>12-20% positive pre-AI</w:t>
            </w:r>
          </w:p>
        </w:tc>
        <w:tc>
          <w:tcPr>
            <w:tcW w:w="0" w:type="auto"/>
          </w:tcPr>
          <w:p w14:paraId="57E4C93D" w14:textId="77777777" w:rsidR="00793F00" w:rsidRDefault="00000000">
            <w:r>
              <w:t>&gt;85% positive with structured AI onboarding</w:t>
            </w:r>
          </w:p>
        </w:tc>
        <w:tc>
          <w:tcPr>
            <w:tcW w:w="0" w:type="auto"/>
          </w:tcPr>
          <w:p w14:paraId="7F08FCDA" w14:textId="77777777" w:rsidR="00793F00" w:rsidRDefault="00000000">
            <w:r>
              <w:t>50-85% improvement</w:t>
            </w:r>
          </w:p>
        </w:tc>
        <w:tc>
          <w:tcPr>
            <w:tcW w:w="0" w:type="auto"/>
          </w:tcPr>
          <w:p w14:paraId="16D93348" w14:textId="77777777" w:rsidR="00793F00" w:rsidRDefault="00000000">
            <w:r>
              <w:t>Aligned to case studies</w:t>
            </w:r>
          </w:p>
        </w:tc>
        <w:tc>
          <w:tcPr>
            <w:tcW w:w="0" w:type="auto"/>
          </w:tcPr>
          <w:p w14:paraId="2590FCD7" w14:textId="77777777" w:rsidR="00793F00" w:rsidRDefault="00000000">
            <w:r>
              <w:t>[10][11][12][27][15]</w:t>
            </w:r>
          </w:p>
        </w:tc>
      </w:tr>
      <w:tr w:rsidR="00793F00" w14:paraId="42086A8A" w14:textId="77777777">
        <w:tblPrEx>
          <w:tblCellMar>
            <w:top w:w="0" w:type="dxa"/>
            <w:left w:w="0" w:type="dxa"/>
            <w:bottom w:w="0" w:type="dxa"/>
            <w:right w:w="0" w:type="dxa"/>
          </w:tblCellMar>
        </w:tblPrEx>
        <w:tc>
          <w:tcPr>
            <w:tcW w:w="0" w:type="auto"/>
          </w:tcPr>
          <w:p w14:paraId="375FC571" w14:textId="77777777" w:rsidR="00793F00" w:rsidRDefault="00000000">
            <w:r>
              <w:t>HR Staff Time per Hire</w:t>
            </w:r>
          </w:p>
        </w:tc>
        <w:tc>
          <w:tcPr>
            <w:tcW w:w="0" w:type="auto"/>
          </w:tcPr>
          <w:p w14:paraId="70264DAD" w14:textId="77777777" w:rsidR="00793F00" w:rsidRDefault="00000000">
            <w:r>
              <w:t>10-20 hours/manual</w:t>
            </w:r>
          </w:p>
        </w:tc>
        <w:tc>
          <w:tcPr>
            <w:tcW w:w="0" w:type="auto"/>
          </w:tcPr>
          <w:p w14:paraId="087EC695" w14:textId="77777777" w:rsidR="00793F00" w:rsidRDefault="00000000">
            <w:r>
              <w:t>30-50% time reduction; 8-12 hours with AI</w:t>
            </w:r>
          </w:p>
        </w:tc>
        <w:tc>
          <w:tcPr>
            <w:tcW w:w="0" w:type="auto"/>
          </w:tcPr>
          <w:p w14:paraId="029508CA" w14:textId="77777777" w:rsidR="00793F00" w:rsidRDefault="00000000">
            <w:r>
              <w:t>50%+ reduction</w:t>
            </w:r>
          </w:p>
        </w:tc>
        <w:tc>
          <w:tcPr>
            <w:tcW w:w="0" w:type="auto"/>
          </w:tcPr>
          <w:p w14:paraId="2A7EEBE0" w14:textId="77777777" w:rsidR="00793F00" w:rsidRDefault="00000000">
            <w:r>
              <w:t>Consistent</w:t>
            </w:r>
          </w:p>
        </w:tc>
        <w:tc>
          <w:tcPr>
            <w:tcW w:w="0" w:type="auto"/>
          </w:tcPr>
          <w:p w14:paraId="622BB695" w14:textId="77777777" w:rsidR="00793F00" w:rsidRDefault="00000000">
            <w:r>
              <w:t>[12][10][23]</w:t>
            </w:r>
          </w:p>
        </w:tc>
      </w:tr>
      <w:tr w:rsidR="00793F00" w14:paraId="290B8961" w14:textId="77777777">
        <w:tblPrEx>
          <w:tblCellMar>
            <w:top w:w="0" w:type="dxa"/>
            <w:left w:w="0" w:type="dxa"/>
            <w:bottom w:w="0" w:type="dxa"/>
            <w:right w:w="0" w:type="dxa"/>
          </w:tblCellMar>
        </w:tblPrEx>
        <w:tc>
          <w:tcPr>
            <w:tcW w:w="0" w:type="auto"/>
          </w:tcPr>
          <w:p w14:paraId="57EC0600" w14:textId="77777777" w:rsidR="00793F00" w:rsidRDefault="00000000">
            <w:r>
              <w:t>Vendor processing cost</w:t>
            </w:r>
          </w:p>
        </w:tc>
        <w:tc>
          <w:tcPr>
            <w:tcW w:w="0" w:type="auto"/>
          </w:tcPr>
          <w:p w14:paraId="14AF0DFC" w14:textId="77777777" w:rsidR="00793F00" w:rsidRDefault="00000000">
            <w:r>
              <w:t>$12-20/invoice</w:t>
            </w:r>
          </w:p>
        </w:tc>
        <w:tc>
          <w:tcPr>
            <w:tcW w:w="0" w:type="auto"/>
          </w:tcPr>
          <w:p w14:paraId="1AB84A2D" w14:textId="77777777" w:rsidR="00793F00" w:rsidRDefault="00000000">
            <w:r>
              <w:t>$2-3/invoice with AI</w:t>
            </w:r>
          </w:p>
        </w:tc>
        <w:tc>
          <w:tcPr>
            <w:tcW w:w="0" w:type="auto"/>
          </w:tcPr>
          <w:p w14:paraId="2B025AB8" w14:textId="77777777" w:rsidR="00793F00" w:rsidRDefault="00000000">
            <w:r>
              <w:t>75-85% lower</w:t>
            </w:r>
          </w:p>
        </w:tc>
        <w:tc>
          <w:tcPr>
            <w:tcW w:w="0" w:type="auto"/>
          </w:tcPr>
          <w:p w14:paraId="145F0B6E" w14:textId="77777777" w:rsidR="00793F00" w:rsidRDefault="00000000">
            <w:r>
              <w:t xml:space="preserve">Consistent with global/SE </w:t>
            </w:r>
            <w:r>
              <w:lastRenderedPageBreak/>
              <w:t>Asia</w:t>
            </w:r>
          </w:p>
        </w:tc>
        <w:tc>
          <w:tcPr>
            <w:tcW w:w="0" w:type="auto"/>
          </w:tcPr>
          <w:p w14:paraId="1D46327C" w14:textId="77777777" w:rsidR="00793F00" w:rsidRDefault="00000000">
            <w:r>
              <w:lastRenderedPageBreak/>
              <w:t>[17][16][18][3][22][24]</w:t>
            </w:r>
          </w:p>
        </w:tc>
      </w:tr>
    </w:tbl>
    <w:p w14:paraId="3AA208E8" w14:textId="77777777" w:rsidR="00793F00" w:rsidRDefault="006E1713">
      <w:r>
        <w:rPr>
          <w:noProof/>
        </w:rPr>
      </w:r>
      <w:r w:rsidR="006E1713">
        <w:rPr>
          <w:noProof/>
        </w:rPr>
        <w:pict w14:anchorId="038CF1A3">
          <v:rect id="_x0000_i1029" alt="" style="width:451.3pt;height:.05pt;mso-width-percent:0;mso-height-percent:0;mso-width-percent:0;mso-height-percent:0" o:hralign="center" o:hrstd="t" o:hr="t" stroked="f"/>
        </w:pict>
      </w:r>
    </w:p>
    <w:p w14:paraId="753C8EBC" w14:textId="77777777" w:rsidR="00793F00" w:rsidRDefault="00000000">
      <w:pPr>
        <w:pStyle w:val="Heading3"/>
      </w:pPr>
      <w:r>
        <w:t>Key Takeaways from Case Studies</w:t>
      </w:r>
    </w:p>
    <w:p w14:paraId="2F3CB610" w14:textId="77777777" w:rsidR="00793F00" w:rsidRDefault="00000000">
      <w:pPr>
        <w:pStyle w:val="ListParagraph"/>
        <w:numPr>
          <w:ilvl w:val="0"/>
          <w:numId w:val="12"/>
        </w:numPr>
      </w:pPr>
      <w:r>
        <w:rPr>
          <w:b/>
        </w:rPr>
        <w:t>IBM, Amazon, Microsoft:</w:t>
      </w:r>
      <w:r>
        <w:t xml:space="preserve"> All report structural onboarding and HR workflow time reductions &gt;30% using Workday/AI, with ROI reaching 300% in year one</w:t>
      </w:r>
      <w:r>
        <w:rPr>
          <w:vertAlign w:val="superscript"/>
        </w:rPr>
        <w:t>6</w:t>
      </w:r>
      <w:r>
        <w:t>.</w:t>
      </w:r>
    </w:p>
    <w:p w14:paraId="47214FB7" w14:textId="77777777" w:rsidR="00793F00" w:rsidRDefault="00000000">
      <w:pPr>
        <w:pStyle w:val="ListParagraph"/>
        <w:numPr>
          <w:ilvl w:val="0"/>
          <w:numId w:val="12"/>
        </w:numPr>
      </w:pPr>
      <w:r>
        <w:rPr>
          <w:b/>
        </w:rPr>
        <w:t>Airbnb, Shopify with Amber (AI onboarding):</w:t>
      </w:r>
      <w:r>
        <w:t xml:space="preserve"> Noted 25% higher retention and 20% satisfaction improvement-establishing clear linkage between digital onboarding and staff engagement</w:t>
      </w:r>
      <w:r>
        <w:rPr>
          <w:vertAlign w:val="superscript"/>
        </w:rPr>
        <w:t>9</w:t>
      </w:r>
      <w:r>
        <w:t>.</w:t>
      </w:r>
    </w:p>
    <w:p w14:paraId="63FBF964" w14:textId="77777777" w:rsidR="00793F00" w:rsidRDefault="00000000">
      <w:pPr>
        <w:pStyle w:val="ListParagraph"/>
        <w:numPr>
          <w:ilvl w:val="0"/>
          <w:numId w:val="12"/>
        </w:numPr>
      </w:pPr>
      <w:r>
        <w:rPr>
          <w:b/>
        </w:rPr>
        <w:t>Hitachi:</w:t>
      </w:r>
      <w:r>
        <w:t xml:space="preserve"> Directly reduced HR onboarding time by 25-40% and cut HR team administrative hours by over a third</w:t>
      </w:r>
      <w:r>
        <w:rPr>
          <w:vertAlign w:val="superscript"/>
        </w:rPr>
        <w:t>5</w:t>
      </w:r>
      <w:r>
        <w:t>.</w:t>
      </w:r>
    </w:p>
    <w:p w14:paraId="549B7055" w14:textId="77777777" w:rsidR="00793F00" w:rsidRDefault="00000000">
      <w:pPr>
        <w:pStyle w:val="ListParagraph"/>
        <w:numPr>
          <w:ilvl w:val="0"/>
          <w:numId w:val="12"/>
        </w:numPr>
      </w:pPr>
      <w:r>
        <w:rPr>
          <w:b/>
        </w:rPr>
        <w:t>BSP (Philippines):</w:t>
      </w:r>
      <w:r>
        <w:t xml:space="preserve"> Deployed NLP-powered chatbot (Proto) to automate HR queries, digitize processes, and streamline remote onboarding-critical in pandemic-disrupted settings</w:t>
      </w:r>
      <w:r>
        <w:rPr>
          <w:vertAlign w:val="superscript"/>
        </w:rPr>
        <w:t>20</w:t>
      </w:r>
      <w:r>
        <w:t>.</w:t>
      </w:r>
    </w:p>
    <w:p w14:paraId="6A314225" w14:textId="77777777" w:rsidR="00793F00" w:rsidRDefault="00000000">
      <w:pPr>
        <w:pStyle w:val="ListParagraph"/>
        <w:numPr>
          <w:ilvl w:val="0"/>
          <w:numId w:val="12"/>
        </w:numPr>
      </w:pPr>
      <w:r>
        <w:rPr>
          <w:b/>
        </w:rPr>
        <w:t>DBS (Singapore):</w:t>
      </w:r>
      <w:r>
        <w:t xml:space="preserve"> Harvard Business School profiled the systemic impact of embedding AI in HR and operations, noting measured economic returns (over SGD 1B), with efficiency gains felt bank-wide, though always coupled with upskilling and process reengineering</w:t>
      </w:r>
      <w:r>
        <w:rPr>
          <w:vertAlign w:val="superscript"/>
        </w:rPr>
        <w:t>13</w:t>
      </w:r>
      <w:r>
        <w:t>.</w:t>
      </w:r>
    </w:p>
    <w:p w14:paraId="7EC37A67" w14:textId="77777777" w:rsidR="00793F00" w:rsidRDefault="006E1713">
      <w:r>
        <w:rPr>
          <w:noProof/>
        </w:rPr>
      </w:r>
      <w:r w:rsidR="006E1713">
        <w:rPr>
          <w:noProof/>
        </w:rPr>
        <w:pict w14:anchorId="22981E5A">
          <v:rect id="_x0000_i1030" alt="" style="width:451.3pt;height:.05pt;mso-width-percent:0;mso-height-percent:0;mso-width-percent:0;mso-height-percent:0" o:hralign="center" o:hrstd="t" o:hr="t" stroked="f"/>
        </w:pict>
      </w:r>
    </w:p>
    <w:p w14:paraId="2C3BB003" w14:textId="77777777" w:rsidR="00793F00" w:rsidRDefault="00000000">
      <w:pPr>
        <w:pStyle w:val="Heading2"/>
      </w:pPr>
      <w:r>
        <w:t>Southeast Asia-Specific Adoption Dynamics and Constraints</w:t>
      </w:r>
    </w:p>
    <w:p w14:paraId="08DC40D4" w14:textId="77777777" w:rsidR="00793F00" w:rsidRDefault="00000000">
      <w:r>
        <w:t>While global best practices and case studies are applicable, there are unique local constraints among Singapore, Vietnam, Thailand, and the Philippines that mediate the feasibility of achieving or exceeding benchmark metrics with AI.</w:t>
      </w:r>
    </w:p>
    <w:p w14:paraId="04AFC169" w14:textId="77777777" w:rsidR="00793F00" w:rsidRDefault="00000000">
      <w:pPr>
        <w:pStyle w:val="Heading3"/>
      </w:pPr>
      <w:r>
        <w:t>1. Digital Infrastructure and Data Quality</w:t>
      </w:r>
    </w:p>
    <w:p w14:paraId="659B9C0E" w14:textId="77777777" w:rsidR="00793F00" w:rsidRDefault="00000000">
      <w:pPr>
        <w:pStyle w:val="ListParagraph"/>
        <w:numPr>
          <w:ilvl w:val="0"/>
          <w:numId w:val="13"/>
        </w:numPr>
      </w:pPr>
      <w:r>
        <w:rPr>
          <w:b/>
        </w:rPr>
        <w:t>Singapore:</w:t>
      </w:r>
      <w:r>
        <w:t xml:space="preserve"> Highest AI-readiness in ASEAN, with leading banks like DBS, UOB, and OCBC routinely piloting advanced AI models in HR and operations. Cloud-native infrastructure is a norm, easing cross-system data collection.</w:t>
      </w:r>
    </w:p>
    <w:p w14:paraId="1DBEA6CB" w14:textId="77777777" w:rsidR="00793F00" w:rsidRDefault="00000000">
      <w:pPr>
        <w:pStyle w:val="ListParagraph"/>
        <w:numPr>
          <w:ilvl w:val="0"/>
          <w:numId w:val="13"/>
        </w:numPr>
      </w:pPr>
      <w:r>
        <w:rPr>
          <w:b/>
        </w:rPr>
        <w:lastRenderedPageBreak/>
        <w:t>Vietnam:</w:t>
      </w:r>
      <w:r>
        <w:t xml:space="preserve"> Aggressive nationwide AI adoption, but digital fragmentation, legacy systems, and regulatory uncertainty can delay full ROI or complicate integration. Half of HR teams in Vietnam now use AI for candidate screening and transactional HR, with FPT PeopleX and GEM AI chatbots documenting week-one onboarding pilots. However, full “zero-touch” onboarding for all staff is uncommon</w:t>
      </w:r>
      <w:r>
        <w:rPr>
          <w:vertAlign w:val="superscript"/>
        </w:rPr>
        <w:t>21</w:t>
      </w:r>
      <w:r>
        <w:t>.</w:t>
      </w:r>
    </w:p>
    <w:p w14:paraId="36118E31" w14:textId="77777777" w:rsidR="00793F00" w:rsidRDefault="00000000">
      <w:pPr>
        <w:pStyle w:val="ListParagraph"/>
        <w:numPr>
          <w:ilvl w:val="0"/>
          <w:numId w:val="13"/>
        </w:numPr>
      </w:pPr>
      <w:r>
        <w:rPr>
          <w:b/>
        </w:rPr>
        <w:t>Thailand:</w:t>
      </w:r>
      <w:r>
        <w:t xml:space="preserve"> Major banks (Krungsri, Siam Commercial Bank) have rolled out bank-wide AI fraud systems and real-time onboarding using digital ID, reporting 35%+ improvement in detection rates and onboarding time cut by up to a third, but legacy integrations and skills gaps can limit transformation in smaller provincial players</w:t>
      </w:r>
      <w:r>
        <w:rPr>
          <w:vertAlign w:val="superscript"/>
        </w:rPr>
        <w:t>19</w:t>
      </w:r>
      <w:r>
        <w:t>.</w:t>
      </w:r>
    </w:p>
    <w:p w14:paraId="5A88BC79" w14:textId="77777777" w:rsidR="00793F00" w:rsidRDefault="00000000">
      <w:pPr>
        <w:pStyle w:val="ListParagraph"/>
        <w:numPr>
          <w:ilvl w:val="0"/>
          <w:numId w:val="13"/>
        </w:numPr>
      </w:pPr>
      <w:r>
        <w:rPr>
          <w:b/>
        </w:rPr>
        <w:t>Philippines:</w:t>
      </w:r>
      <w:r>
        <w:t xml:space="preserve"> Central Bank (BSP) and top banks have digitized KYC, onboarding, and compliance, yet data privacy concerns, frequent regulatory updates, and infrastructure gaps still require balancing between AI automation and manual review. Chatbot-based onboarding is common for call centers and tech-driven banks</w:t>
      </w:r>
      <w:r>
        <w:rPr>
          <w:vertAlign w:val="superscript"/>
        </w:rPr>
        <w:t>4</w:t>
      </w:r>
      <w:r>
        <w:t>.</w:t>
      </w:r>
    </w:p>
    <w:p w14:paraId="4AB36385" w14:textId="77777777" w:rsidR="00793F00" w:rsidRDefault="00000000">
      <w:pPr>
        <w:pStyle w:val="Heading3"/>
      </w:pPr>
      <w:r>
        <w:t>2. Skills Gaps and Change Management</w:t>
      </w:r>
    </w:p>
    <w:p w14:paraId="5EFDBEEE" w14:textId="77777777" w:rsidR="00793F00" w:rsidRDefault="00000000">
      <w:pPr>
        <w:pStyle w:val="ListParagraph"/>
        <w:numPr>
          <w:ilvl w:val="0"/>
          <w:numId w:val="14"/>
        </w:numPr>
      </w:pPr>
      <w:r>
        <w:rPr>
          <w:i/>
        </w:rPr>
        <w:t>Half or more of banks cite upskilling/reskilling (i.e., talent) and legacy systems as barriers to realizing the full promise of AI in HR and vendor management</w:t>
      </w:r>
      <w:r>
        <w:rPr>
          <w:vertAlign w:val="superscript"/>
        </w:rPr>
        <w:t>13</w:t>
      </w:r>
      <w:r>
        <w:t xml:space="preserve">. A readiness gap means ROI and time reduction might plateau at </w:t>
      </w:r>
      <w:r>
        <w:rPr>
          <w:b/>
        </w:rPr>
        <w:t>30-50%</w:t>
      </w:r>
      <w:r>
        <w:t xml:space="preserve"> until organizations mature both digitally and organizationally.</w:t>
      </w:r>
    </w:p>
    <w:p w14:paraId="47929397" w14:textId="77777777" w:rsidR="00793F00" w:rsidRDefault="00000000">
      <w:pPr>
        <w:pStyle w:val="Heading3"/>
      </w:pPr>
      <w:r>
        <w:t>3. Regulatory, Compliance, and Data Protection</w:t>
      </w:r>
    </w:p>
    <w:p w14:paraId="5D34ED9B" w14:textId="77777777" w:rsidR="00793F00" w:rsidRDefault="00000000">
      <w:pPr>
        <w:pStyle w:val="ListParagraph"/>
        <w:numPr>
          <w:ilvl w:val="0"/>
          <w:numId w:val="15"/>
        </w:numPr>
      </w:pPr>
      <w:r>
        <w:rPr>
          <w:b/>
        </w:rPr>
        <w:t>Stringent regulations in Singapore and the Philippines (BSP, MAS), new AI/data privacy laws in Vietnam and Thailand</w:t>
      </w:r>
      <w:r>
        <w:t>: All require robust governance, human-in-the-loop validation, and frequent audits-constraining “100% autonomous” adoption in HR and finance. Human oversight remains mandatory, reinforcing the importance of “agentic AI” (i.e., automation with human checkpoints)</w:t>
      </w:r>
      <w:r>
        <w:rPr>
          <w:vertAlign w:val="superscript"/>
        </w:rPr>
        <w:t>4</w:t>
      </w:r>
      <w:r>
        <w:t>.</w:t>
      </w:r>
    </w:p>
    <w:p w14:paraId="528C46C6" w14:textId="77777777" w:rsidR="00793F00" w:rsidRDefault="00000000">
      <w:pPr>
        <w:pStyle w:val="Heading3"/>
      </w:pPr>
      <w:r>
        <w:t>4. Cultural Fit and Employee Experience</w:t>
      </w:r>
    </w:p>
    <w:p w14:paraId="6A83F03F" w14:textId="77777777" w:rsidR="00793F00" w:rsidRDefault="00000000">
      <w:pPr>
        <w:pStyle w:val="ListParagraph"/>
        <w:numPr>
          <w:ilvl w:val="0"/>
          <w:numId w:val="16"/>
        </w:numPr>
      </w:pPr>
      <w:r>
        <w:rPr>
          <w:i/>
        </w:rPr>
        <w:t>AI plus human touch</w:t>
      </w:r>
      <w:r>
        <w:t xml:space="preserve"> remains a best practice for new markets. Salesforce (in Singapore) and HSBC (across ASEAN) have successfully combined digital </w:t>
      </w:r>
      <w:r>
        <w:lastRenderedPageBreak/>
        <w:t>onboarding with peer mentors and multi-week onboarding structures to maintain satisfaction and retention</w:t>
      </w:r>
      <w:r>
        <w:rPr>
          <w:vertAlign w:val="superscript"/>
        </w:rPr>
        <w:t>22</w:t>
      </w:r>
      <w:r>
        <w:t>.</w:t>
      </w:r>
    </w:p>
    <w:p w14:paraId="62A48451" w14:textId="77777777" w:rsidR="00793F00" w:rsidRDefault="00000000">
      <w:pPr>
        <w:pStyle w:val="Heading3"/>
      </w:pPr>
      <w:r>
        <w:t>5. Vendor and Platform Ecosystem</w:t>
      </w:r>
    </w:p>
    <w:p w14:paraId="5C74F2B0" w14:textId="77777777" w:rsidR="00793F00" w:rsidRDefault="00000000">
      <w:pPr>
        <w:pStyle w:val="ListParagraph"/>
        <w:numPr>
          <w:ilvl w:val="0"/>
          <w:numId w:val="17"/>
        </w:numPr>
      </w:pPr>
      <w:r>
        <w:rPr>
          <w:i/>
        </w:rPr>
        <w:t>Regional HR platforms (Swingvy, SAP SuccessFactors, BambooHR, Workday, FPT PeopleX, Leena AI, Amber) are rapidly expanding AI features</w:t>
      </w:r>
      <w:r>
        <w:t xml:space="preserve"> to support local compliance, but integration across borders-especially for Mizuho Bank’s diverse multinational teams-may extend transformation timelines beyond what vendors market for “out-of-the-box” deployments</w:t>
      </w:r>
      <w:r>
        <w:rPr>
          <w:vertAlign w:val="superscript"/>
        </w:rPr>
        <w:t>1223</w:t>
      </w:r>
      <w:r>
        <w:t>.</w:t>
      </w:r>
    </w:p>
    <w:p w14:paraId="0D8F2CEC" w14:textId="77777777" w:rsidR="00793F00" w:rsidRDefault="006E1713">
      <w:r>
        <w:rPr>
          <w:noProof/>
        </w:rPr>
      </w:r>
      <w:r w:rsidR="006E1713">
        <w:rPr>
          <w:noProof/>
        </w:rPr>
        <w:pict w14:anchorId="33490542">
          <v:rect id="_x0000_i1031" alt="" style="width:451.3pt;height:.05pt;mso-width-percent:0;mso-height-percent:0;mso-width-percent:0;mso-height-percent:0" o:hralign="center" o:hrstd="t" o:hr="t" stroked="f"/>
        </w:pict>
      </w:r>
    </w:p>
    <w:p w14:paraId="48BB0B30" w14:textId="77777777" w:rsidR="00793F00" w:rsidRDefault="00000000">
      <w:pPr>
        <w:pStyle w:val="Heading2"/>
      </w:pPr>
      <w:r>
        <w:t>Methodologies for Validating AI Impact Metrics</w:t>
      </w:r>
    </w:p>
    <w:p w14:paraId="4AA905C8" w14:textId="77777777" w:rsidR="00793F00" w:rsidRDefault="00000000">
      <w:r>
        <w:t>Leading frameworks and practical guides (e.g., UK Government AI evaluation, ISO/IEC 42005:2025, Australia's AI Navigator, ISACA) offer rigorous methodologies for AI impact validation:</w:t>
      </w:r>
    </w:p>
    <w:p w14:paraId="514F9F39" w14:textId="77777777" w:rsidR="00793F00" w:rsidRDefault="00000000">
      <w:pPr>
        <w:pStyle w:val="ListParagraph"/>
        <w:numPr>
          <w:ilvl w:val="0"/>
          <w:numId w:val="18"/>
        </w:numPr>
      </w:pPr>
      <w:r>
        <w:rPr>
          <w:b/>
        </w:rPr>
        <w:t>Establish Baseline and Counterfactuals:</w:t>
      </w:r>
      <w:r>
        <w:t xml:space="preserve"> Gather pre-intervention data (manual onboarding time/errors, processing lags, cost, retention) for all four countries</w:t>
      </w:r>
      <w:r>
        <w:rPr>
          <w:vertAlign w:val="superscript"/>
        </w:rPr>
        <w:t>24</w:t>
      </w:r>
      <w:r>
        <w:t>.</w:t>
      </w:r>
    </w:p>
    <w:p w14:paraId="769C382D" w14:textId="77777777" w:rsidR="00793F00" w:rsidRDefault="00000000">
      <w:pPr>
        <w:pStyle w:val="ListParagraph"/>
        <w:numPr>
          <w:ilvl w:val="0"/>
          <w:numId w:val="18"/>
        </w:numPr>
      </w:pPr>
      <w:r>
        <w:rPr>
          <w:b/>
        </w:rPr>
        <w:t>Randomized Control Trials (RCTs) or Validated Pilot Groups:</w:t>
      </w:r>
      <w:r>
        <w:t xml:space="preserve"> Employ pilots with matched control/treatment groups, directly measuring AI’s impact on key outputs (time, error rate, retention, fraud detection)</w:t>
      </w:r>
      <w:r>
        <w:rPr>
          <w:vertAlign w:val="superscript"/>
        </w:rPr>
        <w:t>25</w:t>
      </w:r>
      <w:r>
        <w:t>.</w:t>
      </w:r>
    </w:p>
    <w:p w14:paraId="62241AD2" w14:textId="77777777" w:rsidR="00793F00" w:rsidRDefault="00000000">
      <w:pPr>
        <w:pStyle w:val="ListParagraph"/>
        <w:numPr>
          <w:ilvl w:val="0"/>
          <w:numId w:val="18"/>
        </w:numPr>
      </w:pPr>
      <w:r>
        <w:rPr>
          <w:b/>
        </w:rPr>
        <w:t>Stakeholder Surveys, Qualitative Feedback, and Continuous Impact Review:</w:t>
      </w:r>
      <w:r>
        <w:t xml:space="preserve"> Regularly survey both new hires and HR/Vendor stakeholders for satisfaction, engagement, quality of onboarding, and compliance outcomes</w:t>
      </w:r>
      <w:r>
        <w:rPr>
          <w:vertAlign w:val="superscript"/>
        </w:rPr>
        <w:t>20</w:t>
      </w:r>
      <w:r>
        <w:t>.</w:t>
      </w:r>
    </w:p>
    <w:p w14:paraId="1E25C986" w14:textId="77777777" w:rsidR="00793F00" w:rsidRDefault="00000000">
      <w:pPr>
        <w:pStyle w:val="ListParagraph"/>
        <w:numPr>
          <w:ilvl w:val="0"/>
          <w:numId w:val="18"/>
        </w:numPr>
      </w:pPr>
      <w:r>
        <w:rPr>
          <w:b/>
        </w:rPr>
        <w:t>Continuous Monitoring:</w:t>
      </w:r>
      <w:r>
        <w:t xml:space="preserve"> Automate metrics extraction and flag deviations, anomalies, or deterioration in accuracy for prompt corrective action-a necessity in fast-changing Southeast Asian regulatory landscapes</w:t>
      </w:r>
      <w:r>
        <w:rPr>
          <w:vertAlign w:val="superscript"/>
        </w:rPr>
        <w:t>26</w:t>
      </w:r>
      <w:r>
        <w:t>.</w:t>
      </w:r>
    </w:p>
    <w:p w14:paraId="2AB0EE5A" w14:textId="77777777" w:rsidR="00793F00" w:rsidRDefault="00000000">
      <w:pPr>
        <w:pStyle w:val="ListParagraph"/>
        <w:numPr>
          <w:ilvl w:val="0"/>
          <w:numId w:val="18"/>
        </w:numPr>
      </w:pPr>
      <w:r>
        <w:rPr>
          <w:b/>
        </w:rPr>
        <w:t>Documentation and Transparency:</w:t>
      </w:r>
      <w:r>
        <w:t xml:space="preserve"> Maintain robust audit trails, as per regulatory compliance for all HR transactional activity, especially in cross-border multi-jurisdictional hires</w:t>
      </w:r>
      <w:r>
        <w:rPr>
          <w:vertAlign w:val="superscript"/>
        </w:rPr>
        <w:t>327</w:t>
      </w:r>
      <w:r>
        <w:t>.</w:t>
      </w:r>
    </w:p>
    <w:p w14:paraId="60B4AFE9" w14:textId="77777777" w:rsidR="00793F00" w:rsidRDefault="006E1713">
      <w:r>
        <w:rPr>
          <w:noProof/>
        </w:rPr>
      </w:r>
      <w:r w:rsidR="006E1713">
        <w:rPr>
          <w:noProof/>
        </w:rPr>
        <w:pict w14:anchorId="37246065">
          <v:rect id="_x0000_i1032" alt="" style="width:451.3pt;height:.05pt;mso-width-percent:0;mso-height-percent:0;mso-width-percent:0;mso-height-percent:0" o:hralign="center" o:hrstd="t" o:hr="t" stroked="f"/>
        </w:pict>
      </w:r>
    </w:p>
    <w:p w14:paraId="0ECD66D9" w14:textId="77777777" w:rsidR="00793F00" w:rsidRDefault="00000000">
      <w:pPr>
        <w:pStyle w:val="Heading2"/>
      </w:pPr>
      <w:r>
        <w:lastRenderedPageBreak/>
        <w:t>Overall Realism Rating for the Mizuho Simulation</w:t>
      </w:r>
    </w:p>
    <w:p w14:paraId="78EF4734" w14:textId="77777777" w:rsidR="00793F00" w:rsidRDefault="00000000">
      <w:pPr>
        <w:pStyle w:val="Heading3"/>
      </w:pPr>
      <w:r>
        <w:t>Summary Table: Simulation Metric Realism</w:t>
      </w:r>
    </w:p>
    <w:tbl>
      <w:tblPr>
        <w:tblStyle w:val="TableGrid"/>
        <w:tblW w:w="5000" w:type="pct"/>
        <w:tblInd w:w="120" w:type="dxa"/>
        <w:tblCellMar>
          <w:top w:w="0" w:type="dxa"/>
          <w:left w:w="0" w:type="dxa"/>
          <w:bottom w:w="0" w:type="dxa"/>
          <w:right w:w="0" w:type="dxa"/>
        </w:tblCellMar>
        <w:tblLook w:val="04A0" w:firstRow="1" w:lastRow="0" w:firstColumn="1" w:lastColumn="0" w:noHBand="0" w:noVBand="1"/>
      </w:tblPr>
      <w:tblGrid>
        <w:gridCol w:w="1772"/>
        <w:gridCol w:w="1669"/>
        <w:gridCol w:w="2750"/>
        <w:gridCol w:w="3409"/>
      </w:tblGrid>
      <w:tr w:rsidR="00793F00" w14:paraId="47FF3318"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0E8B94D3" w14:textId="77777777" w:rsidR="00793F00" w:rsidRDefault="00000000">
            <w:r>
              <w:t>Metric</w:t>
            </w:r>
          </w:p>
        </w:tc>
        <w:tc>
          <w:tcPr>
            <w:tcW w:w="0" w:type="auto"/>
          </w:tcPr>
          <w:p w14:paraId="1BD90A97" w14:textId="77777777" w:rsidR="00793F00" w:rsidRDefault="00000000">
            <w:r>
              <w:t>Simulation Value</w:t>
            </w:r>
          </w:p>
        </w:tc>
        <w:tc>
          <w:tcPr>
            <w:tcW w:w="0" w:type="auto"/>
          </w:tcPr>
          <w:p w14:paraId="70781593" w14:textId="77777777" w:rsidR="00793F00" w:rsidRDefault="00000000">
            <w:r>
              <w:t>Supported by Benchmarks?</w:t>
            </w:r>
          </w:p>
        </w:tc>
        <w:tc>
          <w:tcPr>
            <w:tcW w:w="0" w:type="auto"/>
          </w:tcPr>
          <w:p w14:paraId="49E0969F" w14:textId="77777777" w:rsidR="00793F00" w:rsidRDefault="00000000">
            <w:r>
              <w:t>Realism Rating (Southeast Asia)</w:t>
            </w:r>
          </w:p>
        </w:tc>
      </w:tr>
      <w:tr w:rsidR="00793F00" w14:paraId="6D3A8D37" w14:textId="77777777">
        <w:tblPrEx>
          <w:tblCellMar>
            <w:top w:w="0" w:type="dxa"/>
            <w:left w:w="0" w:type="dxa"/>
            <w:bottom w:w="0" w:type="dxa"/>
            <w:right w:w="0" w:type="dxa"/>
          </w:tblCellMar>
        </w:tblPrEx>
        <w:tc>
          <w:tcPr>
            <w:tcW w:w="0" w:type="auto"/>
          </w:tcPr>
          <w:p w14:paraId="2457F7B0" w14:textId="77777777" w:rsidR="00793F00" w:rsidRDefault="00000000">
            <w:r>
              <w:t>Onboarding time reduction</w:t>
            </w:r>
          </w:p>
        </w:tc>
        <w:tc>
          <w:tcPr>
            <w:tcW w:w="0" w:type="auto"/>
          </w:tcPr>
          <w:p w14:paraId="5DC5D7DA" w14:textId="77777777" w:rsidR="00793F00" w:rsidRDefault="00000000">
            <w:r>
              <w:t>80%</w:t>
            </w:r>
          </w:p>
        </w:tc>
        <w:tc>
          <w:tcPr>
            <w:tcW w:w="0" w:type="auto"/>
          </w:tcPr>
          <w:p w14:paraId="09F6B9E3" w14:textId="77777777" w:rsidR="00793F00" w:rsidRDefault="00000000">
            <w:r>
              <w:t>Partially (best-case/pilot)</w:t>
            </w:r>
          </w:p>
        </w:tc>
        <w:tc>
          <w:tcPr>
            <w:tcW w:w="0" w:type="auto"/>
          </w:tcPr>
          <w:p w14:paraId="5945FE53" w14:textId="77777777" w:rsidR="00793F00" w:rsidRDefault="00000000">
            <w:r>
              <w:t>High for best cases, Moderately High for wide-scale adoption</w:t>
            </w:r>
          </w:p>
        </w:tc>
      </w:tr>
      <w:tr w:rsidR="00793F00" w14:paraId="55C0D9B5" w14:textId="77777777">
        <w:tblPrEx>
          <w:tblCellMar>
            <w:top w:w="0" w:type="dxa"/>
            <w:left w:w="0" w:type="dxa"/>
            <w:bottom w:w="0" w:type="dxa"/>
            <w:right w:w="0" w:type="dxa"/>
          </w:tblCellMar>
        </w:tblPrEx>
        <w:tc>
          <w:tcPr>
            <w:tcW w:w="0" w:type="auto"/>
          </w:tcPr>
          <w:p w14:paraId="7A4879BA" w14:textId="77777777" w:rsidR="00793F00" w:rsidRDefault="00000000">
            <w:r>
              <w:t>Data error reduction</w:t>
            </w:r>
          </w:p>
        </w:tc>
        <w:tc>
          <w:tcPr>
            <w:tcW w:w="0" w:type="auto"/>
          </w:tcPr>
          <w:p w14:paraId="4972D36C" w14:textId="77777777" w:rsidR="00793F00" w:rsidRDefault="00000000">
            <w:r>
              <w:t>95%+</w:t>
            </w:r>
          </w:p>
        </w:tc>
        <w:tc>
          <w:tcPr>
            <w:tcW w:w="0" w:type="auto"/>
          </w:tcPr>
          <w:p w14:paraId="5525C401" w14:textId="77777777" w:rsidR="00793F00" w:rsidRDefault="00000000">
            <w:r>
              <w:t>Yes (documented in multiple case studies)</w:t>
            </w:r>
          </w:p>
        </w:tc>
        <w:tc>
          <w:tcPr>
            <w:tcW w:w="0" w:type="auto"/>
          </w:tcPr>
          <w:p w14:paraId="24DD382D" w14:textId="77777777" w:rsidR="00793F00" w:rsidRDefault="00000000">
            <w:r>
              <w:t>High</w:t>
            </w:r>
          </w:p>
        </w:tc>
      </w:tr>
      <w:tr w:rsidR="00793F00" w14:paraId="0A272983" w14:textId="77777777">
        <w:tblPrEx>
          <w:tblCellMar>
            <w:top w:w="0" w:type="dxa"/>
            <w:left w:w="0" w:type="dxa"/>
            <w:bottom w:w="0" w:type="dxa"/>
            <w:right w:w="0" w:type="dxa"/>
          </w:tblCellMar>
        </w:tblPrEx>
        <w:tc>
          <w:tcPr>
            <w:tcW w:w="0" w:type="auto"/>
          </w:tcPr>
          <w:p w14:paraId="626CD9E8" w14:textId="77777777" w:rsidR="00793F00" w:rsidRDefault="00000000">
            <w:r>
              <w:t>Invoice processing time</w:t>
            </w:r>
          </w:p>
        </w:tc>
        <w:tc>
          <w:tcPr>
            <w:tcW w:w="0" w:type="auto"/>
          </w:tcPr>
          <w:p w14:paraId="04F07B5E" w14:textId="77777777" w:rsidR="00793F00" w:rsidRDefault="00000000">
            <w:r>
              <w:t>89% reduction</w:t>
            </w:r>
          </w:p>
        </w:tc>
        <w:tc>
          <w:tcPr>
            <w:tcW w:w="0" w:type="auto"/>
          </w:tcPr>
          <w:p w14:paraId="18B96FB6" w14:textId="77777777" w:rsidR="00793F00" w:rsidRDefault="00000000">
            <w:r>
              <w:t>Yes (consistent global, regional)</w:t>
            </w:r>
          </w:p>
        </w:tc>
        <w:tc>
          <w:tcPr>
            <w:tcW w:w="0" w:type="auto"/>
          </w:tcPr>
          <w:p w14:paraId="1CFF5330" w14:textId="77777777" w:rsidR="00793F00" w:rsidRDefault="00000000">
            <w:r>
              <w:t>High</w:t>
            </w:r>
          </w:p>
        </w:tc>
      </w:tr>
      <w:tr w:rsidR="00793F00" w14:paraId="291710AF" w14:textId="77777777">
        <w:tblPrEx>
          <w:tblCellMar>
            <w:top w:w="0" w:type="dxa"/>
            <w:left w:w="0" w:type="dxa"/>
            <w:bottom w:w="0" w:type="dxa"/>
            <w:right w:w="0" w:type="dxa"/>
          </w:tblCellMar>
        </w:tblPrEx>
        <w:tc>
          <w:tcPr>
            <w:tcW w:w="0" w:type="auto"/>
          </w:tcPr>
          <w:p w14:paraId="1B704E99" w14:textId="77777777" w:rsidR="00793F00" w:rsidRDefault="00000000">
            <w:r>
              <w:t>HR cost savings</w:t>
            </w:r>
          </w:p>
        </w:tc>
        <w:tc>
          <w:tcPr>
            <w:tcW w:w="0" w:type="auto"/>
          </w:tcPr>
          <w:p w14:paraId="3E840C6A" w14:textId="77777777" w:rsidR="00793F00" w:rsidRDefault="00000000">
            <w:r>
              <w:t>30-50%</w:t>
            </w:r>
          </w:p>
        </w:tc>
        <w:tc>
          <w:tcPr>
            <w:tcW w:w="0" w:type="auto"/>
          </w:tcPr>
          <w:p w14:paraId="6ADD0743" w14:textId="77777777" w:rsidR="00793F00" w:rsidRDefault="00000000">
            <w:r>
              <w:t>Yes</w:t>
            </w:r>
          </w:p>
        </w:tc>
        <w:tc>
          <w:tcPr>
            <w:tcW w:w="0" w:type="auto"/>
          </w:tcPr>
          <w:p w14:paraId="3C6C7D7E" w14:textId="77777777" w:rsidR="00793F00" w:rsidRDefault="00000000">
            <w:r>
              <w:t>High</w:t>
            </w:r>
          </w:p>
        </w:tc>
      </w:tr>
      <w:tr w:rsidR="00793F00" w14:paraId="5A69EB00" w14:textId="77777777">
        <w:tblPrEx>
          <w:tblCellMar>
            <w:top w:w="0" w:type="dxa"/>
            <w:left w:w="0" w:type="dxa"/>
            <w:bottom w:w="0" w:type="dxa"/>
            <w:right w:w="0" w:type="dxa"/>
          </w:tblCellMar>
        </w:tblPrEx>
        <w:tc>
          <w:tcPr>
            <w:tcW w:w="0" w:type="auto"/>
          </w:tcPr>
          <w:p w14:paraId="74E7CF1B" w14:textId="77777777" w:rsidR="00793F00" w:rsidRDefault="00000000">
            <w:r>
              <w:t>Vendor processing cost</w:t>
            </w:r>
          </w:p>
        </w:tc>
        <w:tc>
          <w:tcPr>
            <w:tcW w:w="0" w:type="auto"/>
          </w:tcPr>
          <w:p w14:paraId="7C012E39" w14:textId="77777777" w:rsidR="00793F00" w:rsidRDefault="00000000">
            <w:r>
              <w:t>75-85% lower</w:t>
            </w:r>
          </w:p>
        </w:tc>
        <w:tc>
          <w:tcPr>
            <w:tcW w:w="0" w:type="auto"/>
          </w:tcPr>
          <w:p w14:paraId="545744CE" w14:textId="77777777" w:rsidR="00793F00" w:rsidRDefault="00000000">
            <w:r>
              <w:t>Yes</w:t>
            </w:r>
          </w:p>
        </w:tc>
        <w:tc>
          <w:tcPr>
            <w:tcW w:w="0" w:type="auto"/>
          </w:tcPr>
          <w:p w14:paraId="32F775AB" w14:textId="77777777" w:rsidR="00793F00" w:rsidRDefault="00000000">
            <w:r>
              <w:t>High</w:t>
            </w:r>
          </w:p>
        </w:tc>
      </w:tr>
      <w:tr w:rsidR="00793F00" w14:paraId="31E447AD" w14:textId="77777777">
        <w:tblPrEx>
          <w:tblCellMar>
            <w:top w:w="0" w:type="dxa"/>
            <w:left w:w="0" w:type="dxa"/>
            <w:bottom w:w="0" w:type="dxa"/>
            <w:right w:w="0" w:type="dxa"/>
          </w:tblCellMar>
        </w:tblPrEx>
        <w:tc>
          <w:tcPr>
            <w:tcW w:w="0" w:type="auto"/>
          </w:tcPr>
          <w:p w14:paraId="2C693C96" w14:textId="77777777" w:rsidR="00793F00" w:rsidRDefault="00000000">
            <w:r>
              <w:t>Fraud detection improved</w:t>
            </w:r>
          </w:p>
        </w:tc>
        <w:tc>
          <w:tcPr>
            <w:tcW w:w="0" w:type="auto"/>
          </w:tcPr>
          <w:p w14:paraId="5C461B4F" w14:textId="77777777" w:rsidR="00793F00" w:rsidRDefault="00000000">
            <w:r>
              <w:t>Up to 95% more detected</w:t>
            </w:r>
          </w:p>
        </w:tc>
        <w:tc>
          <w:tcPr>
            <w:tcW w:w="0" w:type="auto"/>
          </w:tcPr>
          <w:p w14:paraId="08929738" w14:textId="77777777" w:rsidR="00793F00" w:rsidRDefault="00000000">
            <w:r>
              <w:t>Yes, if ML models and compliance processes mature</w:t>
            </w:r>
          </w:p>
        </w:tc>
        <w:tc>
          <w:tcPr>
            <w:tcW w:w="0" w:type="auto"/>
          </w:tcPr>
          <w:p w14:paraId="7ABFF9EF" w14:textId="77777777" w:rsidR="00793F00" w:rsidRDefault="00000000">
            <w:r>
              <w:t>Moderate to High (if supervised, depends on data quality/coverage)</w:t>
            </w:r>
          </w:p>
        </w:tc>
      </w:tr>
      <w:tr w:rsidR="00793F00" w14:paraId="504A84CC" w14:textId="77777777">
        <w:tblPrEx>
          <w:tblCellMar>
            <w:top w:w="0" w:type="dxa"/>
            <w:left w:w="0" w:type="dxa"/>
            <w:bottom w:w="0" w:type="dxa"/>
            <w:right w:w="0" w:type="dxa"/>
          </w:tblCellMar>
        </w:tblPrEx>
        <w:tc>
          <w:tcPr>
            <w:tcW w:w="0" w:type="auto"/>
          </w:tcPr>
          <w:p w14:paraId="1D9E8972" w14:textId="77777777" w:rsidR="00793F00" w:rsidRDefault="00000000">
            <w:r>
              <w:t>Employee retention</w:t>
            </w:r>
          </w:p>
        </w:tc>
        <w:tc>
          <w:tcPr>
            <w:tcW w:w="0" w:type="auto"/>
          </w:tcPr>
          <w:p w14:paraId="660BACD5" w14:textId="77777777" w:rsidR="00793F00" w:rsidRDefault="00000000">
            <w:r>
              <w:t>25-30% higher</w:t>
            </w:r>
          </w:p>
        </w:tc>
        <w:tc>
          <w:tcPr>
            <w:tcW w:w="0" w:type="auto"/>
          </w:tcPr>
          <w:p w14:paraId="68F26016" w14:textId="77777777" w:rsidR="00793F00" w:rsidRDefault="00000000">
            <w:r>
              <w:t>Yes, in multi-country AI onboarding rollouts</w:t>
            </w:r>
          </w:p>
        </w:tc>
        <w:tc>
          <w:tcPr>
            <w:tcW w:w="0" w:type="auto"/>
          </w:tcPr>
          <w:p w14:paraId="355D1DBC" w14:textId="77777777" w:rsidR="00793F00" w:rsidRDefault="00000000">
            <w:r>
              <w:t>High</w:t>
            </w:r>
          </w:p>
        </w:tc>
      </w:tr>
      <w:tr w:rsidR="00793F00" w14:paraId="192A1B65" w14:textId="77777777">
        <w:tblPrEx>
          <w:tblCellMar>
            <w:top w:w="0" w:type="dxa"/>
            <w:left w:w="0" w:type="dxa"/>
            <w:bottom w:w="0" w:type="dxa"/>
            <w:right w:w="0" w:type="dxa"/>
          </w:tblCellMar>
        </w:tblPrEx>
        <w:tc>
          <w:tcPr>
            <w:tcW w:w="0" w:type="auto"/>
          </w:tcPr>
          <w:p w14:paraId="55D5553C" w14:textId="77777777" w:rsidR="00793F00" w:rsidRDefault="00000000">
            <w:r>
              <w:t>Satisfaction scores</w:t>
            </w:r>
          </w:p>
        </w:tc>
        <w:tc>
          <w:tcPr>
            <w:tcW w:w="0" w:type="auto"/>
          </w:tcPr>
          <w:p w14:paraId="7433B171" w14:textId="77777777" w:rsidR="00793F00" w:rsidRDefault="00000000">
            <w:r>
              <w:t>50-85% increase</w:t>
            </w:r>
          </w:p>
        </w:tc>
        <w:tc>
          <w:tcPr>
            <w:tcW w:w="0" w:type="auto"/>
          </w:tcPr>
          <w:p w14:paraId="7E2B234C" w14:textId="77777777" w:rsidR="00793F00" w:rsidRDefault="00000000">
            <w:r>
              <w:t>Yes, but depends on blended human-AI experience</w:t>
            </w:r>
          </w:p>
        </w:tc>
        <w:tc>
          <w:tcPr>
            <w:tcW w:w="0" w:type="auto"/>
          </w:tcPr>
          <w:p w14:paraId="57F62659" w14:textId="77777777" w:rsidR="00793F00" w:rsidRDefault="00000000">
            <w:r>
              <w:t>High</w:t>
            </w:r>
          </w:p>
        </w:tc>
      </w:tr>
    </w:tbl>
    <w:p w14:paraId="7F69BD37" w14:textId="77777777" w:rsidR="00793F00" w:rsidRDefault="00000000">
      <w:r>
        <w:rPr>
          <w:b/>
        </w:rPr>
        <w:t>Caveat:</w:t>
      </w:r>
      <w:r>
        <w:t xml:space="preserve"> The top-end improvements (80%+ reduction) are obtainable in standardized, highly digital, and mature organizations, or in “pilot conditions” focusing on clerical and admin-intensive workflows. </w:t>
      </w:r>
      <w:r>
        <w:rPr>
          <w:i/>
        </w:rPr>
        <w:t>Across diverse business lines in regulated and high-touch banking in emerging markets, 30-50% improvement sets a more likely expectation for immediate wide-scale deployment</w:t>
      </w:r>
      <w:r>
        <w:t>. Returns may grow further as process, data, and talent maturity increases.</w:t>
      </w:r>
    </w:p>
    <w:p w14:paraId="168CEAC8" w14:textId="77777777" w:rsidR="00793F00" w:rsidRDefault="006E1713">
      <w:r>
        <w:rPr>
          <w:noProof/>
        </w:rPr>
      </w:r>
      <w:r w:rsidR="006E1713">
        <w:rPr>
          <w:noProof/>
        </w:rPr>
        <w:pict w14:anchorId="635F50DA">
          <v:rect id="_x0000_i1033" alt="" style="width:451.3pt;height:.05pt;mso-width-percent:0;mso-height-percent:0;mso-width-percent:0;mso-height-percent:0" o:hralign="center" o:hrstd="t" o:hr="t" stroked="f"/>
        </w:pict>
      </w:r>
    </w:p>
    <w:p w14:paraId="3717C19D" w14:textId="77777777" w:rsidR="00793F00" w:rsidRDefault="00000000">
      <w:pPr>
        <w:pStyle w:val="Heading2"/>
      </w:pPr>
      <w:r>
        <w:lastRenderedPageBreak/>
        <w:t>Conclusion</w:t>
      </w:r>
    </w:p>
    <w:p w14:paraId="256B7E67" w14:textId="77777777" w:rsidR="00793F00" w:rsidRDefault="00000000">
      <w:r>
        <w:t xml:space="preserve">The numbers presented in the Mizuho Bank Southeast Asia simulation are, overall, consistent with both global and Southeast Asia-specific industry benchmarks and validated by a diversity of recent case studies. </w:t>
      </w:r>
      <w:r>
        <w:rPr>
          <w:b/>
        </w:rPr>
        <w:t>Onboarding time reductions of 30-50%, HR and invoice data error reductions of 80-95%, and invoice and vendor cost savings of 75% or more are all well documented in both multinational and local Southeast Asian banking deployments of AI</w:t>
      </w:r>
      <w:r>
        <w:t xml:space="preserve">. Best-in-class or pilot programs in tech-forward organizations (such as Singapore-based banks or major regional multinationals) demonstrate that </w:t>
      </w:r>
      <w:r>
        <w:rPr>
          <w:i/>
        </w:rPr>
        <w:t>even 80%+ reductions can occur where workflows are highly standardized and cloud infrastructure is robust</w:t>
      </w:r>
      <w:r>
        <w:t>, although a steady-state improvement plateau of 30-50% should be anticipated for most large financial institutions in the near term.</w:t>
      </w:r>
    </w:p>
    <w:p w14:paraId="27DCEB25" w14:textId="77777777" w:rsidR="00793F00" w:rsidRDefault="00000000">
      <w:r>
        <w:rPr>
          <w:b/>
        </w:rPr>
        <w:t>AI’s impact on fraud detection, cost, and data accuracy is transformative, but only fully realized where change management, regulatory compliance, and talent upskilling are addressed as integral complements to automation</w:t>
      </w:r>
      <w:r>
        <w:t>. Southeast Asia's unique blend of rapid digital growth, regulatory dynamism, and growing AI maturity makes these results widely reachable, but the path may be incremental rather than immediate for organizations early on their digital transformation journeys.</w:t>
      </w:r>
    </w:p>
    <w:p w14:paraId="6135A6FB" w14:textId="77777777" w:rsidR="00793F00" w:rsidRDefault="00000000">
      <w:r>
        <w:rPr>
          <w:b/>
        </w:rPr>
        <w:t>In summary, the simulation’s key impact metrics are realistic and credible for large-scale, well-managed AI transformation efforts, provided that organizational, compliance, and technological maturity are continually advanced alongside deployment.</w:t>
      </w:r>
      <w:r>
        <w:t xml:space="preserve"> For Mizuho Bank's regional operations, a strong readiness assessment, robust governance, localized process tuning, and persistent investment in people and data are critical to actualize these potential savings and service improvements.</w:t>
      </w:r>
    </w:p>
    <w:p w14:paraId="6253E265" w14:textId="77777777" w:rsidR="00793F00" w:rsidRDefault="006E1713">
      <w:r>
        <w:rPr>
          <w:noProof/>
        </w:rPr>
      </w:r>
      <w:r w:rsidR="006E1713">
        <w:rPr>
          <w:noProof/>
        </w:rPr>
        <w:pict w14:anchorId="5138408F">
          <v:rect id="_x0000_i1034" alt="" style="width:451.3pt;height:.05pt;mso-width-percent:0;mso-height-percent:0;mso-width-percent:0;mso-height-percent:0" o:hralign="center" o:hrstd="t" o:hr="t" stroked="f"/>
        </w:pict>
      </w:r>
    </w:p>
    <w:p w14:paraId="47211628" w14:textId="77777777" w:rsidR="00793F00" w:rsidRDefault="00000000">
      <w:pPr>
        <w:pStyle w:val="Heading2"/>
      </w:pPr>
      <w:r>
        <w:t>Section Dividers</w:t>
      </w:r>
    </w:p>
    <w:p w14:paraId="5B5BD1B9" w14:textId="77777777" w:rsidR="00793F00" w:rsidRDefault="00000000">
      <w:r>
        <w:rPr>
          <w:i/>
        </w:rPr>
        <w:t>- End of Report -</w:t>
      </w:r>
    </w:p>
    <w:p w14:paraId="6C899433" w14:textId="77777777" w:rsidR="00793F00" w:rsidRDefault="006E1713">
      <w:r>
        <w:rPr>
          <w:noProof/>
        </w:rPr>
      </w:r>
      <w:r w:rsidR="006E1713">
        <w:rPr>
          <w:noProof/>
        </w:rPr>
        <w:pict w14:anchorId="1CA6BE9F">
          <v:rect id="_x0000_i1035" alt="" style="width:451.3pt;height:.05pt;mso-width-percent:0;mso-height-percent:0;mso-width-percent:0;mso-height-percent:0" o:hralign="center" o:hrstd="t" o:hr="t" stroked="f"/>
        </w:pict>
      </w:r>
    </w:p>
    <w:p w14:paraId="75075B3D" w14:textId="77777777" w:rsidR="00793F00" w:rsidRDefault="006E1713">
      <w:r>
        <w:rPr>
          <w:noProof/>
        </w:rPr>
      </w:r>
      <w:r w:rsidR="006E1713">
        <w:rPr>
          <w:noProof/>
        </w:rPr>
        <w:pict w14:anchorId="41C68A1B">
          <v:rect id="_x0000_i1036" alt="" style="width:451.3pt;height:.05pt;mso-width-percent:0;mso-height-percent:0;mso-width-percent:0;mso-height-percent:0" o:hralign="center" o:hrstd="t" o:hr="t" stroked="f"/>
        </w:pict>
      </w:r>
    </w:p>
    <w:p w14:paraId="364436F6" w14:textId="77777777" w:rsidR="00793F00" w:rsidRDefault="00000000">
      <w:pPr>
        <w:pStyle w:val="Heading1"/>
      </w:pPr>
      <w:r>
        <w:lastRenderedPageBreak/>
        <w:t>References (31)</w:t>
      </w:r>
    </w:p>
    <w:p w14:paraId="71FD4252" w14:textId="77777777" w:rsidR="00793F00" w:rsidRDefault="00000000">
      <w:r>
        <w:t xml:space="preserve">1. </w:t>
      </w:r>
      <w:r>
        <w:rPr>
          <w:i/>
        </w:rPr>
        <w:t>Employee Onboarding Process in Singapore: Complete Guide and Checklist</w:t>
      </w:r>
      <w:r>
        <w:t xml:space="preserve">. </w:t>
      </w:r>
      <w:hyperlink r:id="rId7">
        <w:r>
          <w:t>https://www.swingvy.com/blog-sg/employee-onboarding-singapore</w:t>
        </w:r>
      </w:hyperlink>
    </w:p>
    <w:p w14:paraId="1BE64485" w14:textId="77777777" w:rsidR="00793F00" w:rsidRDefault="00000000">
      <w:r>
        <w:t xml:space="preserve">2. </w:t>
      </w:r>
      <w:r>
        <w:rPr>
          <w:i/>
        </w:rPr>
        <w:t>2025 Average Onboarding Time Statistics: EORs VS Direct Hiring</w:t>
      </w:r>
      <w:r>
        <w:t xml:space="preserve">. </w:t>
      </w:r>
      <w:hyperlink r:id="rId8">
        <w:r>
          <w:t>https://www.hrstacks.com/average-onboarding-time-statistics/</w:t>
        </w:r>
      </w:hyperlink>
    </w:p>
    <w:p w14:paraId="6BDF580A" w14:textId="77777777" w:rsidR="00793F00" w:rsidRDefault="00000000">
      <w:r>
        <w:t xml:space="preserve">3. </w:t>
      </w:r>
      <w:r>
        <w:rPr>
          <w:i/>
        </w:rPr>
        <w:t>The Complete Guide to Using AI as a Finance Professional in Thailand in ...</w:t>
      </w:r>
      <w:r>
        <w:t xml:space="preserve">. </w:t>
      </w:r>
      <w:hyperlink r:id="rId9">
        <w:r>
          <w:t>https://www.nucamp.co/blog/coding-bootcamp-thailand-tha-finance-the-complete-guide-to-using-ai-as-a-finance-professional-in-thailand-in-2025</w:t>
        </w:r>
      </w:hyperlink>
    </w:p>
    <w:p w14:paraId="72415A89" w14:textId="77777777" w:rsidR="00793F00" w:rsidRDefault="00000000">
      <w:r>
        <w:t xml:space="preserve">4. </w:t>
      </w:r>
      <w:r>
        <w:rPr>
          <w:i/>
        </w:rPr>
        <w:t>PIDS - Philippine Institute for Development Studies</w:t>
      </w:r>
      <w:r>
        <w:t xml:space="preserve">. </w:t>
      </w:r>
      <w:hyperlink r:id="rId10">
        <w:r>
          <w:t>https://www.pids.gov.ph/details/news/in-the-news/ai-in-philippine-banking-embracing-innovation-amid-challenges</w:t>
        </w:r>
      </w:hyperlink>
    </w:p>
    <w:p w14:paraId="503B30FB" w14:textId="77777777" w:rsidR="00793F00" w:rsidRDefault="00000000">
      <w:r>
        <w:t xml:space="preserve">5. </w:t>
      </w:r>
      <w:r>
        <w:rPr>
          <w:i/>
        </w:rPr>
        <w:t>How AI Makes Employee Onboarding Faster (A Manager’s Guide 2025)</w:t>
      </w:r>
      <w:r>
        <w:t xml:space="preserve">. </w:t>
      </w:r>
      <w:hyperlink r:id="rId11">
        <w:r>
          <w:t>https://itacit.com/blog/how-ai-makes-employee-onboarding-faster-a-managers-guide/</w:t>
        </w:r>
      </w:hyperlink>
    </w:p>
    <w:p w14:paraId="09D2E6BA" w14:textId="77777777" w:rsidR="00793F00" w:rsidRDefault="00000000">
      <w:r>
        <w:t xml:space="preserve">6. </w:t>
      </w:r>
      <w:r>
        <w:rPr>
          <w:i/>
        </w:rPr>
        <w:t>The Ultimate Guide to AI Onboarding Tools for HR in 2025</w:t>
      </w:r>
      <w:r>
        <w:t xml:space="preserve">. </w:t>
      </w:r>
      <w:hyperlink r:id="rId12">
        <w:r>
          <w:t>https://www.disco.co/blog/ai-onboarding-tools-hr-2025</w:t>
        </w:r>
      </w:hyperlink>
    </w:p>
    <w:p w14:paraId="7AEA235E" w14:textId="77777777" w:rsidR="00793F00" w:rsidRDefault="00000000">
      <w:r>
        <w:t xml:space="preserve">7. </w:t>
      </w:r>
      <w:r>
        <w:rPr>
          <w:i/>
        </w:rPr>
        <w:t xml:space="preserve">AI HR ROI: 8 proven areas with 30-50% savings </w:t>
      </w:r>
      <w:r>
        <w:t xml:space="preserve">. </w:t>
      </w:r>
      <w:hyperlink r:id="rId13">
        <w:r>
          <w:t>https://sherpact.com/ai-driven-hr-roi-proven-business-domains/</w:t>
        </w:r>
      </w:hyperlink>
    </w:p>
    <w:p w14:paraId="035BB707" w14:textId="77777777" w:rsidR="00793F00" w:rsidRDefault="00000000">
      <w:r>
        <w:t xml:space="preserve">8. </w:t>
      </w:r>
      <w:r>
        <w:rPr>
          <w:i/>
        </w:rPr>
        <w:t xml:space="preserve">How Four Companies Use AI for Cost Transformation </w:t>
      </w:r>
      <w:r>
        <w:t xml:space="preserve">. </w:t>
      </w:r>
      <w:hyperlink r:id="rId14">
        <w:r>
          <w:t>https://www.bcg.com/publications/2025/how-four-companies-use-ai-for-cost-transformation</w:t>
        </w:r>
      </w:hyperlink>
    </w:p>
    <w:p w14:paraId="70892DFB" w14:textId="77777777" w:rsidR="00793F00" w:rsidRDefault="00000000">
      <w:r>
        <w:t xml:space="preserve">9. </w:t>
      </w:r>
      <w:r>
        <w:rPr>
          <w:i/>
        </w:rPr>
        <w:t>Comparing the Best AI Onboarding Platforms: Features, Benefits, and ...</w:t>
      </w:r>
      <w:r>
        <w:t xml:space="preserve">. </w:t>
      </w:r>
      <w:hyperlink r:id="rId15">
        <w:r>
          <w:t>https://superagi.com/comparing-the-best-ai-onboarding-platforms-features-benefits-and-case-studies-for-hr-teams-in-2025/</w:t>
        </w:r>
      </w:hyperlink>
    </w:p>
    <w:p w14:paraId="59B5D6FD" w14:textId="77777777" w:rsidR="00793F00" w:rsidRDefault="00000000">
      <w:r>
        <w:t xml:space="preserve">10. </w:t>
      </w:r>
      <w:r>
        <w:rPr>
          <w:i/>
        </w:rPr>
        <w:t>How To Use AI in HR Analytics: Your 2025 Go-To Guide - AIHR</w:t>
      </w:r>
      <w:r>
        <w:t xml:space="preserve">. </w:t>
      </w:r>
      <w:hyperlink r:id="rId16">
        <w:r>
          <w:t>https://www.aihr.com/blog/ai-in-hr-analytics/</w:t>
        </w:r>
      </w:hyperlink>
    </w:p>
    <w:p w14:paraId="30059BD3" w14:textId="77777777" w:rsidR="00793F00" w:rsidRDefault="00000000">
      <w:r>
        <w:t xml:space="preserve">11. </w:t>
      </w:r>
      <w:r>
        <w:rPr>
          <w:i/>
        </w:rPr>
        <w:t>AI in HR: Capturing the Ultimate Cost-Saving Opportunity</w:t>
      </w:r>
      <w:r>
        <w:t xml:space="preserve">. </w:t>
      </w:r>
      <w:hyperlink r:id="rId17">
        <w:r>
          <w:t>https://www.trentcotton.com/blog/ai-in-hr-ultimate-cost-saving-opportunity</w:t>
        </w:r>
      </w:hyperlink>
    </w:p>
    <w:p w14:paraId="6237C76A" w14:textId="77777777" w:rsidR="00793F00" w:rsidRDefault="00000000">
      <w:r>
        <w:t xml:space="preserve">12. </w:t>
      </w:r>
      <w:r>
        <w:rPr>
          <w:i/>
        </w:rPr>
        <w:t xml:space="preserve">HR Benchmarks &amp; Industry Data </w:t>
      </w:r>
      <w:r>
        <w:t xml:space="preserve">. </w:t>
      </w:r>
      <w:hyperlink r:id="rId18">
        <w:r>
          <w:t>https://www.bamboohr.com/platform/hr-data-and-reporting/hr-benchmarks</w:t>
        </w:r>
      </w:hyperlink>
    </w:p>
    <w:p w14:paraId="10EA1E94" w14:textId="77777777" w:rsidR="00793F00" w:rsidRDefault="00000000">
      <w:r>
        <w:lastRenderedPageBreak/>
        <w:t xml:space="preserve">13. </w:t>
      </w:r>
      <w:r>
        <w:rPr>
          <w:i/>
        </w:rPr>
        <w:t xml:space="preserve">How Southeast Asia’s DBS bank is becoming AI-fueled </w:t>
      </w:r>
      <w:r>
        <w:t xml:space="preserve">. </w:t>
      </w:r>
      <w:hyperlink r:id="rId19">
        <w:r>
          <w:t>https://www.mckinsey.com/capabilities/quantumblack/our-insights/power-up-how-southeast-asias-largest-bank-is-becoming-ai-fueled</w:t>
        </w:r>
      </w:hyperlink>
    </w:p>
    <w:p w14:paraId="00A3CAEB" w14:textId="77777777" w:rsidR="00793F00" w:rsidRDefault="00000000">
      <w:r>
        <w:t xml:space="preserve">14. </w:t>
      </w:r>
      <w:r>
        <w:rPr>
          <w:i/>
        </w:rPr>
        <w:t>Automated Invoice Processing: Benchmark Metrics for 2025 Success</w:t>
      </w:r>
      <w:r>
        <w:t xml:space="preserve">. </w:t>
      </w:r>
      <w:hyperlink r:id="rId20">
        <w:r>
          <w:t>https://www.cfotech.com/blog/automated-invoice-processing-metrics/</w:t>
        </w:r>
      </w:hyperlink>
    </w:p>
    <w:p w14:paraId="26AC40DC" w14:textId="77777777" w:rsidR="00793F00" w:rsidRDefault="00000000">
      <w:r>
        <w:t xml:space="preserve">15. </w:t>
      </w:r>
      <w:r>
        <w:rPr>
          <w:i/>
        </w:rPr>
        <w:t>Invoice OCR in 3-5 Seconds: 2025 Benchmark of Veryfi vs. Google Cloud ...</w:t>
      </w:r>
      <w:r>
        <w:t xml:space="preserve">. </w:t>
      </w:r>
      <w:hyperlink r:id="rId21">
        <w:r>
          <w:t>https://www.veryfi.com/ai-insights/invoice-ocr-competitors-veryfi/</w:t>
        </w:r>
      </w:hyperlink>
    </w:p>
    <w:p w14:paraId="39410733" w14:textId="77777777" w:rsidR="00793F00" w:rsidRDefault="00000000">
      <w:r>
        <w:t xml:space="preserve">16. </w:t>
      </w:r>
      <w:r>
        <w:rPr>
          <w:i/>
        </w:rPr>
        <w:t>AI Invoice Processing Benchmarks 2025 - Accuracy, Speed, And Cost ...</w:t>
      </w:r>
      <w:r>
        <w:t xml:space="preserve">. </w:t>
      </w:r>
      <w:hyperlink r:id="rId22">
        <w:r>
          <w:t>https://parseur.com/blog/ai-invoice-processing-benchmarks</w:t>
        </w:r>
      </w:hyperlink>
    </w:p>
    <w:p w14:paraId="0EBDF540" w14:textId="77777777" w:rsidR="00793F00" w:rsidRDefault="00000000">
      <w:r>
        <w:t xml:space="preserve">17. </w:t>
      </w:r>
      <w:r>
        <w:rPr>
          <w:i/>
        </w:rPr>
        <w:t>Top 10 AI Fraud Detection Tools in 2025: Features, Pros, Cons ...</w:t>
      </w:r>
      <w:r>
        <w:t xml:space="preserve">. </w:t>
      </w:r>
      <w:hyperlink r:id="rId23">
        <w:r>
          <w:t>https://www.devopsschool.com/blog/top-10-ai-fraud-detection-tools-in-2025-features-pros-cons-comparison/</w:t>
        </w:r>
      </w:hyperlink>
    </w:p>
    <w:p w14:paraId="28765F95" w14:textId="77777777" w:rsidR="00793F00" w:rsidRDefault="00000000">
      <w:r>
        <w:t xml:space="preserve">18. </w:t>
      </w:r>
      <w:r>
        <w:rPr>
          <w:i/>
        </w:rPr>
        <w:t xml:space="preserve">AI in Banking </w:t>
      </w:r>
      <w:r>
        <w:t xml:space="preserve">. </w:t>
      </w:r>
      <w:hyperlink r:id="rId24">
        <w:r>
          <w:t>https://digitaldefynd.com/IQ/ai-in-banking-case-studies/</w:t>
        </w:r>
      </w:hyperlink>
    </w:p>
    <w:p w14:paraId="603DADF8" w14:textId="77777777" w:rsidR="00793F00" w:rsidRDefault="00000000">
      <w:r>
        <w:t xml:space="preserve">19. </w:t>
      </w:r>
      <w:r>
        <w:rPr>
          <w:i/>
        </w:rPr>
        <w:t>Artificial intelligence in thailand for the finance industry</w:t>
      </w:r>
      <w:r>
        <w:t xml:space="preserve">. </w:t>
      </w:r>
      <w:hyperlink r:id="rId25">
        <w:r>
          <w:t>https://www.byteplus.com/en/topic/421355</w:t>
        </w:r>
      </w:hyperlink>
    </w:p>
    <w:p w14:paraId="3947F0F0" w14:textId="77777777" w:rsidR="00793F00" w:rsidRDefault="00000000">
      <w:r>
        <w:t xml:space="preserve">20. </w:t>
      </w:r>
      <w:r>
        <w:rPr>
          <w:i/>
        </w:rPr>
        <w:t xml:space="preserve">AI-enabled internal HR processes for central bank </w:t>
      </w:r>
      <w:r>
        <w:t xml:space="preserve">. </w:t>
      </w:r>
      <w:hyperlink r:id="rId26">
        <w:r>
          <w:t>https://www.proto.cx/case-study/enhancing-internal-training-and-hr-processes-in-the-central-bank-of-the-philippines</w:t>
        </w:r>
      </w:hyperlink>
    </w:p>
    <w:p w14:paraId="17F30BF8" w14:textId="77777777" w:rsidR="00793F00" w:rsidRDefault="00000000">
      <w:r>
        <w:t xml:space="preserve">23. </w:t>
      </w:r>
      <w:r>
        <w:rPr>
          <w:i/>
        </w:rPr>
        <w:t>Will AI Replace HR Jobs in Viet Nam? Here’s What to Do in 2025</w:t>
      </w:r>
      <w:r>
        <w:t xml:space="preserve">. </w:t>
      </w:r>
      <w:hyperlink r:id="rId27">
        <w:r>
          <w:t>https://www.nucamp.co/blog/coding-bootcamp-viet-nam-vnm-hr-will-ai-replace-hr-jobs-in-viet-nam-heres-what-to-do-in-2025</w:t>
        </w:r>
      </w:hyperlink>
    </w:p>
    <w:p w14:paraId="621EE855" w14:textId="77777777" w:rsidR="00793F00" w:rsidRDefault="00000000">
      <w:r>
        <w:t xml:space="preserve">26. </w:t>
      </w:r>
      <w:r>
        <w:rPr>
          <w:i/>
        </w:rPr>
        <w:t>Case study: Accelerating compliance transformation with Generative AI</w:t>
      </w:r>
      <w:r>
        <w:t xml:space="preserve">. </w:t>
      </w:r>
      <w:hyperlink r:id="rId28">
        <w:r>
          <w:t>https://www.bankofsingapore.com/research/accelerating-compliance-transformation-with-generative-ai.html</w:t>
        </w:r>
      </w:hyperlink>
    </w:p>
    <w:p w14:paraId="56C3EA68" w14:textId="77777777" w:rsidR="00793F00" w:rsidRDefault="00000000">
      <w:r>
        <w:t xml:space="preserve">27. </w:t>
      </w:r>
      <w:r>
        <w:rPr>
          <w:i/>
        </w:rPr>
        <w:t xml:space="preserve">How AI Reduces Human Error by 90% </w:t>
      </w:r>
      <w:r>
        <w:t xml:space="preserve">. </w:t>
      </w:r>
      <w:hyperlink r:id="rId29">
        <w:r>
          <w:t>https://kodexolabs.com/how-does-ai-reduce-human-error/</w:t>
        </w:r>
      </w:hyperlink>
    </w:p>
    <w:p w14:paraId="35047657" w14:textId="77777777" w:rsidR="00793F00" w:rsidRDefault="00000000">
      <w:r>
        <w:t xml:space="preserve">21. </w:t>
      </w:r>
      <w:r>
        <w:rPr>
          <w:i/>
        </w:rPr>
        <w:t>Employee onboarding in Vietnam: Regulatory process and best practices</w:t>
      </w:r>
      <w:r>
        <w:t xml:space="preserve">. </w:t>
      </w:r>
      <w:hyperlink r:id="rId30">
        <w:r>
          <w:t>https://vietnam.acclime.com/news-insights/employee-onboarding-in-vietnam-regulatory-process-and-best-practices/</w:t>
        </w:r>
      </w:hyperlink>
    </w:p>
    <w:p w14:paraId="073CCA4A" w14:textId="77777777" w:rsidR="00793F00" w:rsidRDefault="00000000">
      <w:r>
        <w:lastRenderedPageBreak/>
        <w:t xml:space="preserve">22. </w:t>
      </w:r>
      <w:r>
        <w:rPr>
          <w:i/>
        </w:rPr>
        <w:t>Real-World Case Study: How HSBC Transformed HR Services with Data ...</w:t>
      </w:r>
      <w:r>
        <w:t xml:space="preserve">. </w:t>
      </w:r>
      <w:hyperlink r:id="rId31">
        <w:r>
          <w:t>https://resorsi.com/2025/03/21/real-world-case-study-how-hsbc-transformed-hr-services-with-data-driven-outsourcing/</w:t>
        </w:r>
      </w:hyperlink>
    </w:p>
    <w:p w14:paraId="422934D3" w14:textId="77777777" w:rsidR="00793F00" w:rsidRDefault="00000000">
      <w:r>
        <w:t xml:space="preserve">24. </w:t>
      </w:r>
      <w:r>
        <w:rPr>
          <w:i/>
        </w:rPr>
        <w:t xml:space="preserve">The AI Impact Navigator </w:t>
      </w:r>
      <w:r>
        <w:t xml:space="preserve">. </w:t>
      </w:r>
      <w:hyperlink r:id="rId32">
        <w:r>
          <w:t>https://www.industry.gov.au/publications/ai-impact-navigator</w:t>
        </w:r>
      </w:hyperlink>
    </w:p>
    <w:p w14:paraId="41DC687B" w14:textId="77777777" w:rsidR="00793F00" w:rsidRDefault="00000000">
      <w:r>
        <w:t xml:space="preserve">25. </w:t>
      </w:r>
      <w:r>
        <w:rPr>
          <w:i/>
        </w:rPr>
        <w:t>2025 Volume 15 How to Conduct an AI Impact Assessment - ISACA</w:t>
      </w:r>
      <w:r>
        <w:t xml:space="preserve">. </w:t>
      </w:r>
      <w:hyperlink r:id="rId33">
        <w:r>
          <w:t>https://www.isaca.org/resources/news-and-trends/newsletters/atisaca/2025/volume-15/how-to-conduct-an-ai-impact-assessment</w:t>
        </w:r>
      </w:hyperlink>
    </w:p>
    <w:sectPr w:rsidR="00793F00">
      <w:footerReference w:type="default" r:id="rId34"/>
      <w:pgSz w:w="12240" w:h="15840"/>
      <w:pgMar w:top="1440" w:right="1440" w:bottom="1440" w:left="1440" w:header="54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7F7D8" w14:textId="77777777" w:rsidR="00DE7D66" w:rsidRDefault="00DE7D66">
      <w:pPr>
        <w:spacing w:before="0" w:after="0" w:line="240" w:lineRule="auto"/>
      </w:pPr>
      <w:r>
        <w:separator/>
      </w:r>
    </w:p>
  </w:endnote>
  <w:endnote w:type="continuationSeparator" w:id="0">
    <w:p w14:paraId="1E658189" w14:textId="77777777" w:rsidR="00DE7D66" w:rsidRDefault="00DE7D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3844B" w14:textId="340012EB" w:rsidR="00793F00" w:rsidRPr="006E1713" w:rsidRDefault="006E1713" w:rsidP="006E1713">
    <w:pPr>
      <w:ind w:left="4000"/>
      <w:rPr>
        <w:sz w:val="16"/>
      </w:rPr>
    </w:pPr>
    <w:r>
      <w:rPr>
        <w:sz w:val="16"/>
      </w:rPr>
      <w:t>Thakral One</w:t>
    </w:r>
    <w:r w:rsidR="00000000">
      <w:ptab w:relativeTo="margin" w:alignment="right" w:leader="none"/>
    </w:r>
    <w:r w:rsidR="00000000">
      <w:fldChar w:fldCharType="begin"/>
    </w:r>
    <w:r w:rsidR="00000000">
      <w:instrText>PAGE</w:instrText>
    </w:r>
    <w:r w:rsidR="00000000">
      <w:fldChar w:fldCharType="separate"/>
    </w:r>
    <w:r>
      <w:rPr>
        <w:noProof/>
      </w:rPr>
      <w:t>1</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10873" w14:textId="77777777" w:rsidR="00DE7D66" w:rsidRDefault="00DE7D66">
      <w:pPr>
        <w:spacing w:before="0" w:after="0" w:line="240" w:lineRule="auto"/>
      </w:pPr>
      <w:r>
        <w:separator/>
      </w:r>
    </w:p>
  </w:footnote>
  <w:footnote w:type="continuationSeparator" w:id="0">
    <w:p w14:paraId="23BCF63A" w14:textId="77777777" w:rsidR="00DE7D66" w:rsidRDefault="00DE7D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695"/>
    <w:multiLevelType w:val="multilevel"/>
    <w:tmpl w:val="FDAAE81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CEB46D2"/>
    <w:multiLevelType w:val="multilevel"/>
    <w:tmpl w:val="69C051F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9949687">
    <w:abstractNumId w:val="0"/>
  </w:num>
  <w:num w:numId="2" w16cid:durableId="602997552">
    <w:abstractNumId w:val="0"/>
  </w:num>
  <w:num w:numId="3" w16cid:durableId="68774219">
    <w:abstractNumId w:val="0"/>
  </w:num>
  <w:num w:numId="4" w16cid:durableId="1194803397">
    <w:abstractNumId w:val="0"/>
  </w:num>
  <w:num w:numId="5" w16cid:durableId="1826357276">
    <w:abstractNumId w:val="0"/>
  </w:num>
  <w:num w:numId="6" w16cid:durableId="909774864">
    <w:abstractNumId w:val="0"/>
  </w:num>
  <w:num w:numId="7" w16cid:durableId="432215733">
    <w:abstractNumId w:val="0"/>
  </w:num>
  <w:num w:numId="8" w16cid:durableId="235475131">
    <w:abstractNumId w:val="0"/>
  </w:num>
  <w:num w:numId="9" w16cid:durableId="201140087">
    <w:abstractNumId w:val="0"/>
  </w:num>
  <w:num w:numId="10" w16cid:durableId="1358119646">
    <w:abstractNumId w:val="0"/>
  </w:num>
  <w:num w:numId="11" w16cid:durableId="298730738">
    <w:abstractNumId w:val="0"/>
  </w:num>
  <w:num w:numId="12" w16cid:durableId="933248555">
    <w:abstractNumId w:val="0"/>
  </w:num>
  <w:num w:numId="13" w16cid:durableId="1316225677">
    <w:abstractNumId w:val="0"/>
  </w:num>
  <w:num w:numId="14" w16cid:durableId="1007709925">
    <w:abstractNumId w:val="0"/>
  </w:num>
  <w:num w:numId="15" w16cid:durableId="1435436525">
    <w:abstractNumId w:val="0"/>
  </w:num>
  <w:num w:numId="16" w16cid:durableId="1824809128">
    <w:abstractNumId w:val="0"/>
  </w:num>
  <w:num w:numId="17" w16cid:durableId="347291638">
    <w:abstractNumId w:val="0"/>
  </w:num>
  <w:num w:numId="18" w16cid:durableId="1626424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F00"/>
    <w:rsid w:val="0054383E"/>
    <w:rsid w:val="006E1713"/>
    <w:rsid w:val="00793F00"/>
    <w:rsid w:val="00DE7D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34F0"/>
  <w15:docId w15:val="{C4A50425-D941-2449-BCD1-009E749D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lang w:val="en-AU" w:eastAsia="en-GB"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60"/>
      <w:outlineLvl w:val="0"/>
    </w:pPr>
    <w:rPr>
      <w:b/>
      <w:sz w:val="28"/>
    </w:rPr>
  </w:style>
  <w:style w:type="paragraph" w:styleId="Heading2">
    <w:name w:val="heading 2"/>
    <w:basedOn w:val="Normal"/>
    <w:uiPriority w:val="9"/>
    <w:unhideWhenUsed/>
    <w:qFormat/>
    <w:pPr>
      <w:spacing w:before="360"/>
      <w:outlineLvl w:val="1"/>
    </w:pPr>
    <w:rPr>
      <w:b/>
    </w:rPr>
  </w:style>
  <w:style w:type="paragraph" w:styleId="Heading3">
    <w:name w:val="heading 3"/>
    <w:basedOn w:val="Normal"/>
    <w:uiPriority w:val="9"/>
    <w:unhideWhenUsed/>
    <w:qFormat/>
    <w:pPr>
      <w:spacing w:before="3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360"/>
      <w:contextualSpacing/>
    </w:pPr>
  </w:style>
  <w:style w:type="character" w:customStyle="1" w:styleId="Code">
    <w:name w:val="Code"/>
    <w:qFormat/>
    <w:rPr>
      <w:rFonts w:ascii="Consolas"/>
      <w:shd w:val="clear" w:color="auto" w:fill="E1E2E4"/>
    </w:rPr>
  </w:style>
  <w:style w:type="table" w:customStyle="1" w:styleId="CodeBlock">
    <w:name w:val="Code Block"/>
    <w:qFormat/>
    <w:pPr>
      <w:spacing w:line="240" w:lineRule="auto"/>
    </w:pPr>
    <w:rPr>
      <w:rFonts w:ascii="Consolas"/>
      <w:sz w:val="20"/>
    </w:rPr>
    <w:tblPr>
      <w:tblCellMar>
        <w:top w:w="0" w:type="dxa"/>
        <w:left w:w="0" w:type="dxa"/>
        <w:bottom w:w="0" w:type="dxa"/>
        <w:right w:w="0" w:type="dxa"/>
      </w:tblCellMar>
    </w:tblPr>
    <w:tcPr>
      <w:shd w:val="clear" w:color="auto" w:fill="E1E2E4"/>
      <w:tcMar>
        <w:top w:w="60" w:type="dxa"/>
        <w:left w:w="150" w:type="dxa"/>
        <w:bottom w:w="60" w:type="dxa"/>
        <w:right w:w="150" w:type="dxa"/>
      </w:tcMar>
    </w:tcPr>
  </w:style>
  <w:style w:type="table" w:styleId="TableGrid">
    <w:name w:val="Table Grid"/>
    <w:qFormat/>
    <w:rPr>
      <w:sz w:val="20"/>
    </w:rPr>
    <w:tblPr>
      <w:tblBorders>
        <w:top w:val="single" w:sz="4" w:space="0" w:color="E8E0DC"/>
        <w:left w:val="single" w:sz="4" w:space="0" w:color="E8E0DC"/>
        <w:bottom w:val="single" w:sz="4" w:space="0" w:color="E8E0DC"/>
        <w:right w:val="single" w:sz="4" w:space="0" w:color="E8E0DC"/>
        <w:insideH w:val="single" w:sz="4" w:space="0" w:color="E8E0DC"/>
        <w:insideV w:val="single" w:sz="4" w:space="0" w:color="E8E0DC"/>
      </w:tblBorders>
      <w:tblCellMar>
        <w:top w:w="0" w:type="dxa"/>
        <w:left w:w="0" w:type="dxa"/>
        <w:bottom w:w="0" w:type="dxa"/>
        <w:right w:w="0" w:type="dxa"/>
      </w:tblCellMar>
    </w:tblPr>
    <w:tcPr>
      <w:tcMar>
        <w:top w:w="90" w:type="dxa"/>
        <w:left w:w="120" w:type="dxa"/>
        <w:bottom w:w="0" w:type="dxa"/>
        <w:right w:w="120" w:type="dxa"/>
      </w:tcMar>
      <w:vAlign w:val="center"/>
    </w:tcPr>
    <w:tblStylePr w:type="firstRow">
      <w:tblPr/>
      <w:tcPr>
        <w:shd w:val="clear" w:color="auto" w:fill="F4EFED"/>
      </w:tcPr>
    </w:tblStylePr>
  </w:style>
  <w:style w:type="paragraph" w:styleId="Title">
    <w:name w:val="Title"/>
    <w:basedOn w:val="Normal"/>
    <w:uiPriority w:val="10"/>
    <w:qFormat/>
    <w:pPr>
      <w:spacing w:before="240" w:after="240"/>
      <w:jc w:val="center"/>
    </w:pPr>
    <w:rPr>
      <w:b/>
      <w:sz w:val="32"/>
    </w:rPr>
  </w:style>
  <w:style w:type="paragraph" w:styleId="Header">
    <w:name w:val="header"/>
    <w:basedOn w:val="Normal"/>
    <w:link w:val="HeaderChar"/>
    <w:uiPriority w:val="99"/>
    <w:unhideWhenUsed/>
    <w:rsid w:val="006E171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1713"/>
  </w:style>
  <w:style w:type="paragraph" w:styleId="Footer">
    <w:name w:val="footer"/>
    <w:basedOn w:val="Normal"/>
    <w:link w:val="FooterChar"/>
    <w:uiPriority w:val="99"/>
    <w:unhideWhenUsed/>
    <w:rsid w:val="006E171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1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sherpact.com/ai-driven-hr-roi-proven-business-domains/" TargetMode="External"/><Relationship Id="rId18" Type="http://schemas.openxmlformats.org/officeDocument/2006/relationships/hyperlink" Target="https://www.bamboohr.com/platform/hr-data-and-reporting/hr-benchmarks" TargetMode="External"/><Relationship Id="rId26" Type="http://schemas.openxmlformats.org/officeDocument/2006/relationships/hyperlink" Target="https://www.proto.cx/case-study/enhancing-internal-training-and-hr-processes-in-the-central-bank-of-the-philippines" TargetMode="External"/><Relationship Id="rId3" Type="http://schemas.openxmlformats.org/officeDocument/2006/relationships/settings" Target="settings.xml"/><Relationship Id="rId21" Type="http://schemas.openxmlformats.org/officeDocument/2006/relationships/hyperlink" Target="https://www.veryfi.com/ai-insights/invoice-ocr-competitors-veryfi/" TargetMode="External"/><Relationship Id="rId34" Type="http://schemas.openxmlformats.org/officeDocument/2006/relationships/footer" Target="footer1.xml"/><Relationship Id="rId7" Type="http://schemas.openxmlformats.org/officeDocument/2006/relationships/hyperlink" Target="https://www.swingvy.com/blog-sg/employee-onboarding-singapore" TargetMode="External"/><Relationship Id="rId12" Type="http://schemas.openxmlformats.org/officeDocument/2006/relationships/hyperlink" Target="https://www.disco.co/blog/ai-onboarding-tools-hr-2025" TargetMode="External"/><Relationship Id="rId17" Type="http://schemas.openxmlformats.org/officeDocument/2006/relationships/hyperlink" Target="https://www.trentcotton.com/blog/ai-in-hr-ultimate-cost-saving-opportunity" TargetMode="External"/><Relationship Id="rId25" Type="http://schemas.openxmlformats.org/officeDocument/2006/relationships/hyperlink" Target="https://www.byteplus.com/en/topic/421355" TargetMode="External"/><Relationship Id="rId33" Type="http://schemas.openxmlformats.org/officeDocument/2006/relationships/hyperlink" Target="https://www.isaca.org/resources/news-and-trends/newsletters/atisaca/2025/volume-15/how-to-conduct-an-ai-impact-assessment" TargetMode="External"/><Relationship Id="rId2" Type="http://schemas.openxmlformats.org/officeDocument/2006/relationships/styles" Target="styles.xml"/><Relationship Id="rId16" Type="http://schemas.openxmlformats.org/officeDocument/2006/relationships/hyperlink" Target="https://www.aihr.com/blog/ai-in-hr-analytics/" TargetMode="External"/><Relationship Id="rId20" Type="http://schemas.openxmlformats.org/officeDocument/2006/relationships/hyperlink" Target="https://www.cfotech.com/blog/automated-invoice-processing-metrics/" TargetMode="External"/><Relationship Id="rId29" Type="http://schemas.openxmlformats.org/officeDocument/2006/relationships/hyperlink" Target="https://kodexolabs.com/how-does-ai-reduce-human-err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acit.com/blog/how-ai-makes-employee-onboarding-faster-a-managers-guide/" TargetMode="External"/><Relationship Id="rId24" Type="http://schemas.openxmlformats.org/officeDocument/2006/relationships/hyperlink" Target="https://digitaldefynd.com/IQ/ai-in-banking-case-studies/" TargetMode="External"/><Relationship Id="rId32" Type="http://schemas.openxmlformats.org/officeDocument/2006/relationships/hyperlink" Target="https://www.industry.gov.au/publications/ai-impact-navigator" TargetMode="External"/><Relationship Id="rId5" Type="http://schemas.openxmlformats.org/officeDocument/2006/relationships/footnotes" Target="footnotes.xml"/><Relationship Id="rId15" Type="http://schemas.openxmlformats.org/officeDocument/2006/relationships/hyperlink" Target="https://superagi.com/comparing-the-best-ai-onboarding-platforms-features-benefits-and-case-studies-for-hr-teams-in-2025/" TargetMode="External"/><Relationship Id="rId23" Type="http://schemas.openxmlformats.org/officeDocument/2006/relationships/hyperlink" Target="https://www.devopsschool.com/blog/top-10-ai-fraud-detection-tools-in-2025-features-pros-cons-comparison/" TargetMode="External"/><Relationship Id="rId28" Type="http://schemas.openxmlformats.org/officeDocument/2006/relationships/hyperlink" Target="https://www.bankofsingapore.com/research/accelerating-compliance-transformation-with-generative-ai.html" TargetMode="External"/><Relationship Id="rId36" Type="http://schemas.openxmlformats.org/officeDocument/2006/relationships/theme" Target="theme/theme1.xml"/><Relationship Id="rId10" Type="http://schemas.openxmlformats.org/officeDocument/2006/relationships/hyperlink" Target="https://www.pids.gov.ph/details/news/in-the-news/ai-in-philippine-banking-embracing-innovation-amid-challenges" TargetMode="External"/><Relationship Id="rId19" Type="http://schemas.openxmlformats.org/officeDocument/2006/relationships/hyperlink" Target="https://www.mckinsey.com/capabilities/quantumblack/our-insights/power-up-how-southeast-asias-largest-bank-is-becoming-ai-fueled" TargetMode="External"/><Relationship Id="rId31" Type="http://schemas.openxmlformats.org/officeDocument/2006/relationships/hyperlink" Target="https://resorsi.com/2025/03/21/real-world-case-study-how-hsbc-transformed-hr-services-with-data-driven-outsourcing/" TargetMode="External"/><Relationship Id="rId4" Type="http://schemas.openxmlformats.org/officeDocument/2006/relationships/webSettings" Target="webSettings.xml"/><Relationship Id="rId9" Type="http://schemas.openxmlformats.org/officeDocument/2006/relationships/hyperlink" Target="https://www.nucamp.co/blog/coding-bootcamp-thailand-tha-finance-the-complete-guide-to-using-ai-as-a-finance-professional-in-thailand-in-2025" TargetMode="External"/><Relationship Id="rId14" Type="http://schemas.openxmlformats.org/officeDocument/2006/relationships/hyperlink" Target="https://www.bcg.com/publications/2025/how-four-companies-use-ai-for-cost-transformation" TargetMode="External"/><Relationship Id="rId22" Type="http://schemas.openxmlformats.org/officeDocument/2006/relationships/hyperlink" Target="https://parseur.com/blog/ai-invoice-processing-benchmarks" TargetMode="External"/><Relationship Id="rId27" Type="http://schemas.openxmlformats.org/officeDocument/2006/relationships/hyperlink" Target="https://www.nucamp.co/blog/coding-bootcamp-viet-nam-vnm-hr-will-ai-replace-hr-jobs-in-viet-nam-heres-what-to-do-in-2025" TargetMode="External"/><Relationship Id="rId30" Type="http://schemas.openxmlformats.org/officeDocument/2006/relationships/hyperlink" Target="https://vietnam.acclime.com/news-insights/employee-onboarding-in-vietnam-regulatory-process-and-best-practices/" TargetMode="External"/><Relationship Id="rId35" Type="http://schemas.openxmlformats.org/officeDocument/2006/relationships/fontTable" Target="fontTable.xml"/><Relationship Id="rId8" Type="http://schemas.openxmlformats.org/officeDocument/2006/relationships/hyperlink" Target="https://www.hrstacks.com/average-onboarding-tim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4252</Words>
  <Characters>24242</Characters>
  <Application>Microsoft Office Word</Application>
  <DocSecurity>0</DocSecurity>
  <Lines>202</Lines>
  <Paragraphs>56</Paragraphs>
  <ScaleCrop>false</ScaleCrop>
  <Company/>
  <LinksUpToDate>false</LinksUpToDate>
  <CharactersWithSpaces>28438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Realism of AI Transformation Metrics in Mizuho Bank Simulation</dc:title>
  <dc:creator>Microsoft Copilot</dc:creator>
  <cp:lastModifiedBy>Hussein Srour</cp:lastModifiedBy>
  <cp:revision>2</cp:revision>
  <dcterms:created xsi:type="dcterms:W3CDTF">2025-09-17T08:39:00Z</dcterms:created>
  <dcterms:modified xsi:type="dcterms:W3CDTF">2025-09-17T08:57:00Z</dcterms:modified>
</cp:coreProperties>
</file>