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D98" w:rsidRDefault="00F02D98">
      <w:pPr>
        <w:rPr>
          <w:lang w:val="en-US"/>
        </w:rPr>
      </w:pPr>
    </w:p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BC312F">
      <w:pPr>
        <w:pStyle w:val="1"/>
        <w:jc w:val="center"/>
        <w:rPr>
          <w:lang w:val="ru-RU"/>
        </w:rPr>
      </w:pPr>
      <w:bookmarkStart w:id="0" w:name="_9bd5y1g26ps3"/>
      <w:bookmarkEnd w:id="0"/>
      <w:r>
        <w:t xml:space="preserve">План работ по </w:t>
      </w:r>
      <w:proofErr w:type="spellStart"/>
      <w:r>
        <w:t>валидации</w:t>
      </w:r>
      <w:proofErr w:type="spellEnd"/>
      <w:r>
        <w:t xml:space="preserve"> </w:t>
      </w:r>
      <w:proofErr w:type="spellStart"/>
      <w:r>
        <w:t>SP_Val</w:t>
      </w:r>
      <w:proofErr w:type="spellEnd"/>
      <w:r>
        <w:t>_</w:t>
      </w:r>
      <w:r>
        <w:rPr>
          <w:lang w:val="ru-RU"/>
        </w:rPr>
        <w:t>2</w:t>
      </w:r>
    </w:p>
    <w:p w:rsidR="00F02D98" w:rsidRDefault="00BC312F">
      <w:pPr>
        <w:pStyle w:val="3"/>
        <w:jc w:val="center"/>
        <w:rPr>
          <w:lang w:val="ru-RU"/>
        </w:rPr>
      </w:pPr>
      <w:bookmarkStart w:id="1" w:name="_3fgofel1vpyy"/>
      <w:bookmarkEnd w:id="1"/>
      <w:r>
        <w:t>Процесс: PP000</w:t>
      </w:r>
      <w:r>
        <w:rPr>
          <w:lang w:val="ru-RU"/>
        </w:rPr>
        <w:t>2</w:t>
      </w:r>
      <w:r>
        <w:t xml:space="preserve"> (“</w:t>
      </w:r>
      <w:proofErr w:type="spellStart"/>
      <w:r>
        <w:rPr>
          <w:lang w:val="ru-RU"/>
        </w:rPr>
        <w:t>Доплавление</w:t>
      </w:r>
      <w:proofErr w:type="spellEnd"/>
      <w:r>
        <w:rPr>
          <w:lang w:val="ru-RU"/>
        </w:rPr>
        <w:t xml:space="preserve"> колбы. </w:t>
      </w:r>
      <w:r>
        <w:rPr>
          <w:lang w:val="en-US"/>
        </w:rPr>
        <w:t>LZM</w:t>
      </w:r>
      <w:r>
        <w:rPr>
          <w:lang w:val="ru-RU"/>
        </w:rPr>
        <w:t>-100.”)</w:t>
      </w:r>
    </w:p>
    <w:p w:rsidR="00F02D98" w:rsidRDefault="00BC312F">
      <w:pPr>
        <w:ind w:left="2880" w:firstLine="720"/>
        <w:rPr>
          <w:lang w:val="en-US"/>
        </w:rPr>
      </w:pPr>
      <w:r>
        <w:rPr>
          <w:lang w:val="en-US"/>
        </w:rPr>
        <w:t>PVPlan_SP_Val_2_PP0002_001</w:t>
      </w:r>
    </w:p>
    <w:p w:rsidR="00F02D98" w:rsidRDefault="00F02D98">
      <w:pPr>
        <w:pStyle w:val="3"/>
        <w:jc w:val="center"/>
        <w:rPr>
          <w:lang w:val="en-US"/>
        </w:rPr>
      </w:pPr>
      <w:bookmarkStart w:id="2" w:name="_yhyzeaybrk3e"/>
      <w:bookmarkEnd w:id="2"/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tbl>
      <w:tblPr>
        <w:tblStyle w:val="StGen0"/>
        <w:tblW w:w="96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04"/>
        <w:gridCol w:w="3203"/>
        <w:gridCol w:w="3203"/>
      </w:tblGrid>
      <w:tr w:rsidR="00F02D98"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Роль: ФИО</w:t>
            </w: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Подпись:</w:t>
            </w:r>
          </w:p>
          <w:p w:rsidR="00F02D98" w:rsidRDefault="00F02D98">
            <w:pPr>
              <w:widowControl w:val="0"/>
              <w:spacing w:line="240" w:lineRule="auto"/>
            </w:pP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Дата:</w:t>
            </w:r>
          </w:p>
        </w:tc>
      </w:tr>
      <w:tr w:rsidR="00F02D98"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Роль: ФИО</w:t>
            </w: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Подпись:</w:t>
            </w:r>
          </w:p>
          <w:p w:rsidR="00F02D98" w:rsidRDefault="00F02D98">
            <w:pPr>
              <w:widowControl w:val="0"/>
              <w:spacing w:line="240" w:lineRule="auto"/>
            </w:pP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Дата:</w:t>
            </w:r>
          </w:p>
        </w:tc>
      </w:tr>
    </w:tbl>
    <w:p w:rsidR="00F02D98" w:rsidRDefault="00F02D98"/>
    <w:p w:rsidR="00F02D98" w:rsidRDefault="00BC312F">
      <w:pPr>
        <w:ind w:left="720"/>
      </w:pPr>
      <w:r>
        <w:br w:type="page" w:clear="all"/>
      </w:r>
    </w:p>
    <w:p w:rsidR="00F02D98" w:rsidRDefault="00BC312F">
      <w:pPr>
        <w:numPr>
          <w:ilvl w:val="0"/>
          <w:numId w:val="2"/>
        </w:numPr>
      </w:pPr>
      <w:r>
        <w:lastRenderedPageBreak/>
        <w:t>Назначение</w:t>
      </w:r>
    </w:p>
    <w:p w:rsidR="00F02D98" w:rsidRDefault="00BC312F">
      <w:r>
        <w:t xml:space="preserve">В данном документе определяется процесс </w:t>
      </w:r>
      <w:proofErr w:type="spellStart"/>
      <w:r>
        <w:t>валидации</w:t>
      </w:r>
      <w:proofErr w:type="spellEnd"/>
      <w:r>
        <w:t xml:space="preserve"> SP_Val_1 специального процесса </w:t>
      </w:r>
      <w:r>
        <w:rPr>
          <w:highlight w:val="yellow"/>
        </w:rPr>
        <w:t>PP0002</w:t>
      </w:r>
      <w:r>
        <w:t xml:space="preserve"> (</w:t>
      </w:r>
      <w:r>
        <w:rPr>
          <w:lang w:val="ru-RU"/>
        </w:rPr>
        <w:t>До</w:t>
      </w:r>
      <w:r>
        <w:t xml:space="preserve">плавление колбы. LZM-100.), определяются критерии выполнения процесса </w:t>
      </w:r>
    </w:p>
    <w:p w:rsidR="00F02D98" w:rsidRDefault="00BC312F">
      <w:r>
        <w:t xml:space="preserve">Проверка выполнения критериев </w:t>
      </w:r>
      <w:proofErr w:type="spellStart"/>
      <w:r>
        <w:t>валидации</w:t>
      </w:r>
      <w:proofErr w:type="spellEnd"/>
      <w:r>
        <w:t xml:space="preserve"> процесса описывается в отчете по </w:t>
      </w:r>
      <w:proofErr w:type="spellStart"/>
      <w:r>
        <w:t>валидации</w:t>
      </w:r>
      <w:proofErr w:type="spellEnd"/>
      <w:r>
        <w:t xml:space="preserve">. </w:t>
      </w:r>
    </w:p>
    <w:p w:rsidR="00F02D98" w:rsidRDefault="00BC312F">
      <w:r>
        <w:t>Выполнени</w:t>
      </w:r>
      <w:r>
        <w:t xml:space="preserve">е активностей в рамках IQ, OQ, PQ может подтверждаться соответствующими протоколами, либо отдельным пакетом документации по соответствующему этапу, включающему в себя план, протоколы с результатами, отчет. </w:t>
      </w:r>
    </w:p>
    <w:p w:rsidR="00F02D98" w:rsidRDefault="00BC312F">
      <w:r>
        <w:t>Данный план распространяется на комбинации фактор</w:t>
      </w:r>
      <w:r>
        <w:t xml:space="preserve">ов процесса, определенные в </w:t>
      </w:r>
      <w:hyperlink w:anchor="_Приложение" w:tooltip="#_Приложение" w:history="1">
        <w:r>
          <w:rPr>
            <w:rStyle w:val="afe"/>
          </w:rPr>
          <w:t xml:space="preserve">Приложении 1 </w:t>
        </w:r>
      </w:hyperlink>
      <w:r>
        <w:t>данного плана.</w:t>
      </w:r>
    </w:p>
    <w:p w:rsidR="00F02D98" w:rsidRDefault="00F02D98"/>
    <w:p w:rsidR="00F02D98" w:rsidRDefault="00F02D98">
      <w:pPr>
        <w:rPr>
          <w:sz w:val="16"/>
          <w:szCs w:val="16"/>
          <w:lang w:val="ru-RU"/>
        </w:rPr>
      </w:pPr>
    </w:p>
    <w:tbl>
      <w:tblPr>
        <w:tblStyle w:val="StGen1"/>
        <w:tblW w:w="95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1740"/>
        <w:gridCol w:w="5715"/>
      </w:tblGrid>
      <w:tr w:rsidR="00F02D98">
        <w:tc>
          <w:tcPr>
            <w:tcW w:w="2130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Вид </w:t>
            </w:r>
            <w:proofErr w:type="spellStart"/>
            <w:r>
              <w:t>валидации</w:t>
            </w:r>
            <w:proofErr w:type="spellEnd"/>
          </w:p>
        </w:tc>
        <w:tc>
          <w:tcPr>
            <w:tcW w:w="1740" w:type="dxa"/>
          </w:tcPr>
          <w:p w:rsidR="00F02D98" w:rsidRDefault="00BC312F">
            <w:pPr>
              <w:widowControl w:val="0"/>
              <w:spacing w:line="240" w:lineRule="auto"/>
            </w:pPr>
            <w:r>
              <w:t>Применимость</w:t>
            </w:r>
          </w:p>
        </w:tc>
        <w:tc>
          <w:tcPr>
            <w:tcW w:w="571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Основание</w:t>
            </w:r>
          </w:p>
        </w:tc>
      </w:tr>
      <w:tr w:rsidR="00F02D98">
        <w:tc>
          <w:tcPr>
            <w:tcW w:w="2130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Новая </w:t>
            </w:r>
            <w:proofErr w:type="spellStart"/>
            <w:r>
              <w:t>валидация</w:t>
            </w:r>
            <w:proofErr w:type="spellEnd"/>
          </w:p>
        </w:tc>
        <w:tc>
          <w:tcPr>
            <w:tcW w:w="1740" w:type="dxa"/>
          </w:tcPr>
          <w:p w:rsidR="00F02D98" w:rsidRDefault="00BC312F">
            <w:pPr>
              <w:widowControl w:val="0"/>
              <w:spacing w:line="240" w:lineRule="auto"/>
              <w:ind w:left="540"/>
            </w:pPr>
            <w:r>
              <w:rPr>
                <w:rFonts w:ascii="MS Gothic" w:eastAsia="MS Gothic" w:hAnsi="MS Gothic" w:hint="eastAsia"/>
              </w:rPr>
              <w:t>☐</w:t>
            </w:r>
          </w:p>
        </w:tc>
        <w:tc>
          <w:tcPr>
            <w:tcW w:w="5715" w:type="dxa"/>
          </w:tcPr>
          <w:p w:rsidR="00F02D98" w:rsidRDefault="00BC312F">
            <w:pPr>
              <w:widowControl w:val="0"/>
              <w:spacing w:line="240" w:lineRule="auto"/>
            </w:pPr>
            <w:r>
              <w:t>Новый процесс</w:t>
            </w:r>
          </w:p>
        </w:tc>
      </w:tr>
      <w:tr w:rsidR="00F02D98">
        <w:tc>
          <w:tcPr>
            <w:tcW w:w="2130" w:type="dxa"/>
          </w:tcPr>
          <w:p w:rsidR="00F02D98" w:rsidRDefault="00BC312F">
            <w:pPr>
              <w:widowControl w:val="0"/>
              <w:spacing w:line="240" w:lineRule="auto"/>
            </w:pPr>
            <w:proofErr w:type="spellStart"/>
            <w:r>
              <w:t>Ревалидация</w:t>
            </w:r>
            <w:proofErr w:type="spellEnd"/>
          </w:p>
        </w:tc>
        <w:tc>
          <w:tcPr>
            <w:tcW w:w="1740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rPr>
                <w:rFonts w:ascii="MS Gothic" w:eastAsia="MS Gothic" w:hAnsi="MS Gothic" w:hint="eastAsia"/>
              </w:rPr>
              <w:t>☐</w:t>
            </w:r>
          </w:p>
        </w:tc>
        <w:tc>
          <w:tcPr>
            <w:tcW w:w="571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Причины </w:t>
            </w:r>
            <w:proofErr w:type="spellStart"/>
            <w:r>
              <w:t>ревалидации</w:t>
            </w:r>
            <w:proofErr w:type="spellEnd"/>
          </w:p>
          <w:tbl>
            <w:tblPr>
              <w:tblStyle w:val="StGen2"/>
              <w:tblW w:w="54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275"/>
              <w:gridCol w:w="1215"/>
            </w:tblGrid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Изменение в текущем процессе, которые могут повлиять на качество результата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Негативные тренды в показателях качества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Изменения в продукте, влияющие на процесс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Изменения в комплектующих продукта, не влияющих на процесс, но влияющих на качество результата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Трансфер процесса на новую площадку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Изменение используемого оборудования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☒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Изменение назначения результата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</w:tbl>
          <w:p w:rsidR="00F02D98" w:rsidRDefault="00F02D98">
            <w:pPr>
              <w:widowControl w:val="0"/>
              <w:spacing w:line="240" w:lineRule="auto"/>
            </w:pPr>
          </w:p>
        </w:tc>
      </w:tr>
    </w:tbl>
    <w:p w:rsidR="00F02D98" w:rsidRDefault="00F02D98"/>
    <w:p w:rsidR="00F02D98" w:rsidRDefault="00BC312F">
      <w:pPr>
        <w:rPr>
          <w:lang w:val="ru-RU"/>
        </w:rPr>
      </w:pPr>
      <w:proofErr w:type="spellStart"/>
      <w:r>
        <w:rPr>
          <w:lang w:val="ru-RU"/>
        </w:rPr>
        <w:t>Валидация</w:t>
      </w:r>
      <w:proofErr w:type="spellEnd"/>
      <w:r>
        <w:rPr>
          <w:lang w:val="ru-RU"/>
        </w:rPr>
        <w:t xml:space="preserve"> выполняется после проведенного ремонта экземпляра оборудования.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>Описание</w:t>
      </w:r>
    </w:p>
    <w:p w:rsidR="00F02D98" w:rsidRDefault="00BC312F">
      <w:pPr>
        <w:rPr>
          <w:lang w:val="ru-RU"/>
        </w:rPr>
      </w:pPr>
      <w:r>
        <w:rPr>
          <w:lang w:val="ru-RU"/>
        </w:rPr>
        <w:t>&lt;Добавить краткое описание что происходит&gt;</w:t>
      </w:r>
    </w:p>
    <w:p w:rsidR="00F02D98" w:rsidRDefault="00BC312F">
      <w:pPr>
        <w:rPr>
          <w:lang w:val="ru-RU"/>
        </w:rPr>
      </w:pPr>
      <w:r>
        <w:rPr>
          <w:lang w:val="ru-RU"/>
        </w:rPr>
        <w:t>На результаты процесса существенное влияние имеют настройки оборудования, характеристики исходных материалов, опыт оператора, кот</w:t>
      </w:r>
      <w:r>
        <w:rPr>
          <w:lang w:val="ru-RU"/>
        </w:rPr>
        <w:t xml:space="preserve">орый в настоящее принимает решение об остановке процесса </w:t>
      </w:r>
      <w:proofErr w:type="spellStart"/>
      <w:r>
        <w:rPr>
          <w:lang w:val="ru-RU"/>
        </w:rPr>
        <w:t>доплавки</w:t>
      </w:r>
      <w:proofErr w:type="spellEnd"/>
      <w:r>
        <w:rPr>
          <w:lang w:val="ru-RU"/>
        </w:rPr>
        <w:t xml:space="preserve"> в режиме </w:t>
      </w:r>
      <w:r>
        <w:rPr>
          <w:lang w:val="en-US"/>
        </w:rPr>
        <w:t>on</w:t>
      </w:r>
      <w:r>
        <w:rPr>
          <w:lang w:val="ru-RU"/>
        </w:rPr>
        <w:t>-</w:t>
      </w:r>
      <w:r>
        <w:rPr>
          <w:lang w:val="en-US"/>
        </w:rPr>
        <w:t>line</w:t>
      </w:r>
      <w:r>
        <w:rPr>
          <w:lang w:val="ru-RU"/>
        </w:rPr>
        <w:t>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>Участники и ответственность</w:t>
      </w:r>
    </w:p>
    <w:p w:rsidR="00F02D98" w:rsidRDefault="00BC312F">
      <w:r>
        <w:t xml:space="preserve">Работы выполняются участниками команды, определенной в документе </w:t>
      </w:r>
      <w:r>
        <w:rPr>
          <w:highlight w:val="yellow"/>
        </w:rPr>
        <w:t>&lt;добавить документ с указанием участников&gt;</w:t>
      </w:r>
    </w:p>
    <w:p w:rsidR="00F02D98" w:rsidRDefault="00F02D98"/>
    <w:p w:rsidR="00F02D98" w:rsidRDefault="00BC312F">
      <w:r>
        <w:t xml:space="preserve">В ходе </w:t>
      </w:r>
      <w:proofErr w:type="spellStart"/>
      <w:r>
        <w:t>валидации</w:t>
      </w:r>
      <w:proofErr w:type="spellEnd"/>
      <w:r>
        <w:t xml:space="preserve"> будут выполняться следующие активности:</w:t>
      </w:r>
    </w:p>
    <w:p w:rsidR="00F02D98" w:rsidRDefault="00F02D98"/>
    <w:tbl>
      <w:tblPr>
        <w:tblStyle w:val="StGen3"/>
        <w:tblW w:w="95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5685"/>
        <w:gridCol w:w="3195"/>
      </w:tblGrid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№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Активность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Ответственный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Определение критериев соответствия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Команда </w:t>
            </w:r>
            <w:proofErr w:type="spellStart"/>
            <w:r>
              <w:t>валидации</w:t>
            </w:r>
            <w:proofErr w:type="spellEnd"/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Настройка процесса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>Технолог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Изготовление образцов в рамках PQ и OQ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>Операторы на производстве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Оценка образцов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>Технолог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Обзор и отчет по </w:t>
            </w:r>
            <w:proofErr w:type="spellStart"/>
            <w:r>
              <w:t>валидации</w:t>
            </w:r>
            <w:proofErr w:type="spellEnd"/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Команда </w:t>
            </w:r>
            <w:proofErr w:type="spellStart"/>
            <w:r>
              <w:t>валидации</w:t>
            </w:r>
            <w:proofErr w:type="spellEnd"/>
          </w:p>
        </w:tc>
      </w:tr>
    </w:tbl>
    <w:p w:rsidR="00F02D98" w:rsidRDefault="00F02D98"/>
    <w:p w:rsidR="00F02D98" w:rsidRDefault="00BC312F">
      <w:pPr>
        <w:numPr>
          <w:ilvl w:val="0"/>
          <w:numId w:val="2"/>
        </w:numPr>
      </w:pPr>
      <w:r>
        <w:t xml:space="preserve">Метод </w:t>
      </w:r>
      <w:proofErr w:type="spellStart"/>
      <w:r>
        <w:t>валидации</w:t>
      </w:r>
      <w:proofErr w:type="spellEnd"/>
    </w:p>
    <w:p w:rsidR="00F02D98" w:rsidRDefault="00BC312F">
      <w:r>
        <w:t xml:space="preserve">Для </w:t>
      </w:r>
      <w:proofErr w:type="spellStart"/>
      <w:r>
        <w:t>валидации</w:t>
      </w:r>
      <w:proofErr w:type="spellEnd"/>
      <w:r>
        <w:t xml:space="preserve"> процесса обжимки, будет использована методология квалификаций </w:t>
      </w:r>
      <w:proofErr w:type="gramStart"/>
      <w:r>
        <w:t>IQ,OQ</w:t>
      </w:r>
      <w:proofErr w:type="gramEnd"/>
      <w:r>
        <w:t>,PQ.</w:t>
      </w:r>
    </w:p>
    <w:p w:rsidR="00F02D98" w:rsidRDefault="00F02D98"/>
    <w:p w:rsidR="00F02D98" w:rsidRDefault="00BC312F">
      <w:r>
        <w:t>На этапе IQ будут проведены проверки общих моментов, таких как состояние обору</w:t>
      </w:r>
      <w:r>
        <w:t>дование, доступность необходимой документации, общие условия места проведения технологических операций</w:t>
      </w:r>
      <w:r>
        <w:rPr>
          <w:lang w:val="ru-RU"/>
        </w:rPr>
        <w:t>, проведение калибровки оборудования и корректность его подключения к инфраструктуре</w:t>
      </w:r>
      <w:r>
        <w:t>.</w:t>
      </w:r>
    </w:p>
    <w:p w:rsidR="00F02D98" w:rsidRDefault="00F02D98"/>
    <w:p w:rsidR="00F02D98" w:rsidRDefault="00BC312F">
      <w:pPr>
        <w:rPr>
          <w:lang w:val="ru-RU"/>
        </w:rPr>
      </w:pPr>
      <w:r>
        <w:t xml:space="preserve">Целью этапа OQ будет являться подтверждение возможности достижения необходимых требований к продукту. </w:t>
      </w:r>
      <w:r>
        <w:rPr>
          <w:lang w:val="ru-RU"/>
        </w:rPr>
        <w:t xml:space="preserve">Также, результатом этапа </w:t>
      </w:r>
      <w:r>
        <w:rPr>
          <w:lang w:val="en-US"/>
        </w:rPr>
        <w:t>OQ</w:t>
      </w:r>
      <w:r>
        <w:rPr>
          <w:lang w:val="ru-RU"/>
        </w:rPr>
        <w:t xml:space="preserve"> будет набор параметров работы оборудования, обеспечивающих соответствие продукта предъявляемым к нему требованиям (</w:t>
      </w:r>
      <w:hyperlink w:anchor="_Приложение_2" w:tooltip="#_Приложение_2" w:history="1">
        <w:r>
          <w:rPr>
            <w:rStyle w:val="afe"/>
            <w:lang w:val="ru-RU"/>
          </w:rPr>
          <w:t>Приложение 3</w:t>
        </w:r>
      </w:hyperlink>
      <w:r>
        <w:rPr>
          <w:lang w:val="ru-RU"/>
        </w:rPr>
        <w:t xml:space="preserve">). </w:t>
      </w:r>
    </w:p>
    <w:p w:rsidR="00F02D98" w:rsidRDefault="00BC312F">
      <w:r>
        <w:t>Будут подтверждена возможность обеспечения необходимых характеристик продукта и процесса</w:t>
      </w:r>
      <w:r>
        <w:rPr>
          <w:lang w:val="ru-RU"/>
        </w:rPr>
        <w:t>,</w:t>
      </w:r>
      <w:r>
        <w:t xml:space="preserve"> определены контрольные значения процесса</w:t>
      </w:r>
      <w:r>
        <w:rPr>
          <w:lang w:val="ru-RU"/>
        </w:rPr>
        <w:t xml:space="preserve"> для количественных характеристик продукта</w:t>
      </w:r>
      <w:r>
        <w:t>.</w:t>
      </w:r>
    </w:p>
    <w:p w:rsidR="00F02D98" w:rsidRDefault="00BC312F">
      <w:r>
        <w:t>Информация по п</w:t>
      </w:r>
      <w:r>
        <w:t xml:space="preserve">лану экспериментов на этапе OQ представлена в </w:t>
      </w:r>
      <w:hyperlink w:anchor="_Приложение_1" w:tooltip="#_Приложение_1" w:history="1">
        <w:r>
          <w:rPr>
            <w:rStyle w:val="afe"/>
          </w:rPr>
          <w:t>Приложении 4</w:t>
        </w:r>
      </w:hyperlink>
      <w:r>
        <w:t>.</w:t>
      </w:r>
    </w:p>
    <w:p w:rsidR="00F02D98" w:rsidRDefault="00F02D98"/>
    <w:p w:rsidR="00F02D98" w:rsidRDefault="00BC312F">
      <w:r>
        <w:t xml:space="preserve">На этапе PQ будут проведены </w:t>
      </w:r>
      <w:r>
        <w:rPr>
          <w:lang w:val="ru-RU"/>
        </w:rPr>
        <w:t>работы</w:t>
      </w:r>
      <w:r>
        <w:t xml:space="preserve"> в целях подтверждения стабильности процесса с способности обеспечивать соответствие продукта требованиям в </w:t>
      </w:r>
      <w:r>
        <w:t>нормальных условиях и с участием всех обученных операторов. Также будет проанализирована стабильность показателей процесса, а также будет оценена зависимость показателей процесса от оператора. Будут оценены доверительные интервалы итоговых характеристик (C</w:t>
      </w:r>
      <w:r>
        <w:t>L = 0.95) для каждого из операторов, а в случае, если оператору доступны несколько видов оборудования, то и для каждого из оборудований, если этот фактор будет признан значащим по результатам обработки данных.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>Критерии соответствия</w:t>
      </w:r>
    </w:p>
    <w:p w:rsidR="00F02D98" w:rsidRDefault="00BC312F">
      <w:r>
        <w:t xml:space="preserve">Для признания </w:t>
      </w:r>
      <w:proofErr w:type="spellStart"/>
      <w:r>
        <w:t>валидации</w:t>
      </w:r>
      <w:proofErr w:type="spellEnd"/>
      <w:r>
        <w:t xml:space="preserve"> процесса успешной, все перечисленные критерии должны выполняться, и их выполнение должно подтверждаться соответствующими записями.</w:t>
      </w:r>
    </w:p>
    <w:p w:rsidR="00F02D98" w:rsidRDefault="00F02D98"/>
    <w:tbl>
      <w:tblPr>
        <w:tblStyle w:val="StGen4"/>
        <w:tblW w:w="9615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9"/>
        <w:gridCol w:w="2608"/>
        <w:gridCol w:w="2268"/>
        <w:gridCol w:w="3810"/>
      </w:tblGrid>
      <w:tr w:rsidR="00F02D98">
        <w:trPr>
          <w:trHeight w:val="315"/>
          <w:tblHeader/>
        </w:trPr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Фаза</w:t>
            </w: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Критерий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Методика проверки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Требование</w:t>
            </w:r>
          </w:p>
        </w:tc>
      </w:tr>
      <w:tr w:rsidR="00F02D98">
        <w:trPr>
          <w:trHeight w:val="495"/>
        </w:trPr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IQ</w:t>
            </w: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Оборудование</w:t>
            </w:r>
            <w:r>
              <w:rPr>
                <w:sz w:val="18"/>
                <w:szCs w:val="18"/>
              </w:rPr>
              <w:t xml:space="preserve"> обслужено, находи</w:t>
            </w:r>
            <w:r>
              <w:rPr>
                <w:sz w:val="18"/>
                <w:szCs w:val="18"/>
              </w:rPr>
              <w:t>тся в рабочем и годном для использования при производстве состоянии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документации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Имеется план обслуживания оборудования, в котором указано используемое оборудование.</w:t>
            </w:r>
          </w:p>
        </w:tc>
      </w:tr>
      <w:tr w:rsidR="00F02D98">
        <w:trPr>
          <w:trHeight w:val="49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Проводится периодическое обслуживание используемого оборудования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Доступны записи с информации о проведенном обслуживании оборудования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Вся необходимая для выполнения операции технологическая документация разработана, утверждена и доступна для персонала (РП)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Проверка доступности технологической документации и ее </w:t>
            </w:r>
            <w:r>
              <w:rPr>
                <w:sz w:val="18"/>
                <w:szCs w:val="18"/>
              </w:rPr>
              <w:t>содержания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Рабочая процедура (РП) доступна, и описывает порядок использования </w:t>
            </w:r>
            <w:r>
              <w:rPr>
                <w:sz w:val="18"/>
                <w:szCs w:val="18"/>
                <w:lang w:val="ru-RU"/>
              </w:rPr>
              <w:t>оборудования и проверки соответствия результата</w:t>
            </w:r>
            <w:r>
              <w:rPr>
                <w:sz w:val="18"/>
                <w:szCs w:val="18"/>
              </w:rPr>
              <w:t>.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Инфраструктура обеспечивает выполнение требований оборудования</w:t>
            </w: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Проверка документации</w:t>
            </w:r>
          </w:p>
        </w:tc>
        <w:tc>
          <w:tcPr>
            <w:tcW w:w="38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Напряжение сети на месте выполнения работ соответствует требованиям оборудования, имеется защитное заземление.</w:t>
            </w:r>
          </w:p>
        </w:tc>
      </w:tr>
      <w:tr w:rsidR="00F02D98">
        <w:trPr>
          <w:trHeight w:val="91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Разработаны, утверждены и доступны операторам инструкции по технике безопасности, необходимые для выполнения работ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документации и записей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Определены ИТБ, знакомство с которыми обязательно для безопасного использования оборудования</w:t>
            </w:r>
          </w:p>
        </w:tc>
      </w:tr>
      <w:tr w:rsidR="00F02D98">
        <w:trPr>
          <w:trHeight w:val="1125"/>
        </w:trPr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OQ</w:t>
            </w: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Операторы соответствуют требованиям к квалификации и обучены</w:t>
            </w: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записей внутреннего обучения / тренингов</w:t>
            </w:r>
          </w:p>
        </w:tc>
        <w:tc>
          <w:tcPr>
            <w:tcW w:w="38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Все операторы, допущенные к выполнению операций процесса, обучены РИ</w:t>
            </w:r>
          </w:p>
        </w:tc>
      </w:tr>
      <w:tr w:rsidR="00F02D98">
        <w:trPr>
          <w:trHeight w:val="112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F02D98"/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</w:rPr>
              <w:t>Обеспечивается возможность изготовления продукта, соответствующего требованиям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результатов теста образцов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Пакет документации по этапу </w:t>
            </w:r>
            <w:r>
              <w:rPr>
                <w:lang w:val="en-US"/>
              </w:rPr>
              <w:t>OQ</w:t>
            </w:r>
            <w:r>
              <w:rPr>
                <w:lang w:val="ru-RU"/>
              </w:rPr>
              <w:t xml:space="preserve"> содержит информацию о результатах тестирования образцов (протоколы тестирования), а также информацию о требованиях к результату процесса. </w:t>
            </w:r>
          </w:p>
        </w:tc>
      </w:tr>
      <w:tr w:rsidR="00F02D98">
        <w:trPr>
          <w:trHeight w:val="112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Проверка отчета по этапу </w:t>
            </w:r>
            <w:r>
              <w:rPr>
                <w:sz w:val="18"/>
                <w:szCs w:val="18"/>
                <w:lang w:val="en-US"/>
              </w:rPr>
              <w:t>OQ</w:t>
            </w:r>
          </w:p>
        </w:tc>
        <w:tc>
          <w:tcPr>
            <w:tcW w:w="38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Отчет</w:t>
            </w:r>
            <w:r>
              <w:rPr>
                <w:lang w:val="ru-RU"/>
              </w:rPr>
              <w:t xml:space="preserve"> содержит информацию о результатах тестов, проведенных в целях подбора параметров работы оборудования. </w:t>
            </w:r>
          </w:p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Определены значения настроек оборудования.</w:t>
            </w:r>
          </w:p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Доля соответствующей продукции с одного цикла оплавления составляет не менее 0.8. Вся продукция соответствует</w:t>
            </w:r>
            <w:r>
              <w:rPr>
                <w:lang w:val="ru-RU"/>
              </w:rPr>
              <w:t xml:space="preserve"> требованиям не более чем после 3х циклов оплавления.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Определены требования к характеристикам процесса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Определены LCL / UCL, </w:t>
            </w:r>
            <w:proofErr w:type="spellStart"/>
            <w:r>
              <w:rPr>
                <w:sz w:val="18"/>
                <w:szCs w:val="18"/>
              </w:rPr>
              <w:t>Сpk</w:t>
            </w:r>
            <w:proofErr w:type="spellEnd"/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Определены значения LCL/UCL для </w:t>
            </w:r>
            <w:r>
              <w:rPr>
                <w:sz w:val="18"/>
                <w:szCs w:val="18"/>
                <w:lang w:val="ru-RU"/>
              </w:rPr>
              <w:t>основных численных характеристик продукта</w:t>
            </w:r>
            <w:r>
              <w:rPr>
                <w:sz w:val="18"/>
                <w:szCs w:val="18"/>
              </w:rPr>
              <w:t xml:space="preserve">, а также определено фактическое значение </w:t>
            </w:r>
            <w:proofErr w:type="spellStart"/>
            <w:r>
              <w:rPr>
                <w:sz w:val="18"/>
                <w:szCs w:val="18"/>
              </w:rPr>
              <w:t>Cpk</w:t>
            </w:r>
            <w:proofErr w:type="spellEnd"/>
          </w:p>
        </w:tc>
      </w:tr>
      <w:tr w:rsidR="00F02D98">
        <w:trPr>
          <w:trHeight w:val="495"/>
        </w:trPr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PQ</w:t>
            </w: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sz w:val="18"/>
                <w:szCs w:val="18"/>
              </w:rPr>
              <w:t>Операторы корректно выполняют операцию</w:t>
            </w:r>
            <w:r>
              <w:rPr>
                <w:sz w:val="18"/>
                <w:szCs w:val="18"/>
                <w:lang w:val="ru-RU"/>
              </w:rPr>
              <w:t xml:space="preserve"> в соответствии с РИ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lang w:val="ru-RU"/>
              </w:rPr>
              <w:t>Проверка результатов тестирования образцов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Не менее 80 % образцов соответствуют требованиям без необходимости выполнения операции </w:t>
            </w:r>
            <w:r>
              <w:rPr>
                <w:lang w:val="en-US"/>
              </w:rPr>
              <w:t>reworking</w:t>
            </w:r>
            <w:r>
              <w:rPr>
                <w:lang w:val="ru-RU"/>
              </w:rPr>
              <w:t xml:space="preserve">. 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sz w:val="18"/>
                <w:szCs w:val="18"/>
              </w:rPr>
              <w:t xml:space="preserve">Изготовленные </w:t>
            </w:r>
            <w:r>
              <w:rPr>
                <w:sz w:val="18"/>
                <w:szCs w:val="18"/>
                <w:lang w:val="ru-RU"/>
              </w:rPr>
              <w:t>образцы продукции соответствуют требованиям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Проверка результатов тестирования образцов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Не менее 99% образцов соответствуют требованиям при не более чем 3-х операциях </w:t>
            </w:r>
            <w:r>
              <w:rPr>
                <w:lang w:val="en-US"/>
              </w:rPr>
              <w:t>reworking</w:t>
            </w:r>
            <w:r>
              <w:rPr>
                <w:lang w:val="ru-RU"/>
              </w:rPr>
              <w:t xml:space="preserve">. </w:t>
            </w:r>
          </w:p>
        </w:tc>
      </w:tr>
      <w:tr w:rsidR="00F02D98">
        <w:trPr>
          <w:trHeight w:val="91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Процесс стабилен и выполняются требования к характеристикам процесса</w:t>
            </w: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Проверка результатов образцов, изготовленных в течение нескольких дней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Не менее 99% образцов соответствуют требованиям при не более чем 3-х операциях </w:t>
            </w:r>
            <w:r>
              <w:rPr>
                <w:lang w:val="en-US"/>
              </w:rPr>
              <w:t>reworking</w:t>
            </w:r>
            <w:r>
              <w:rPr>
                <w:lang w:val="ru-RU"/>
              </w:rPr>
              <w:t xml:space="preserve">, значения количественных характеристик образцов находятся в диапазоне </w:t>
            </w:r>
            <w:r>
              <w:rPr>
                <w:lang w:val="ru-RU"/>
              </w:rPr>
              <w:lastRenderedPageBreak/>
              <w:t>UCL/UCL.</w:t>
            </w:r>
          </w:p>
          <w:p w:rsidR="00F02D98" w:rsidRDefault="00F02D98">
            <w:pPr>
              <w:widowControl w:val="0"/>
              <w:rPr>
                <w:sz w:val="18"/>
                <w:szCs w:val="18"/>
                <w:lang w:val="ru-RU"/>
              </w:rPr>
            </w:pPr>
          </w:p>
        </w:tc>
      </w:tr>
      <w:tr w:rsidR="00F02D98">
        <w:trPr>
          <w:trHeight w:val="49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2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Проведен анализ результатов для определения значимости фактора Оператор.</w:t>
            </w:r>
          </w:p>
        </w:tc>
      </w:tr>
      <w:tr w:rsidR="00F02D98">
        <w:trPr>
          <w:trHeight w:val="705"/>
        </w:trPr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proofErr w:type="spellStart"/>
            <w:r>
              <w:rPr>
                <w:sz w:val="18"/>
                <w:szCs w:val="18"/>
              </w:rPr>
              <w:t>Post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validation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activities</w:t>
            </w:r>
            <w:proofErr w:type="spellEnd"/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Определены активности по периодическому контролю процесса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документов, определяющих методы и частоту периодического контроля в ходе серийного производства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Документация имеется, для каждой из комбинаций определены значения LCL / UCL</w:t>
            </w:r>
            <w:r>
              <w:rPr>
                <w:sz w:val="18"/>
                <w:szCs w:val="18"/>
                <w:lang w:val="ru-RU"/>
              </w:rPr>
              <w:t xml:space="preserve"> для соответствующих измеримых характеристик</w:t>
            </w:r>
            <w:r>
              <w:rPr>
                <w:sz w:val="18"/>
                <w:szCs w:val="18"/>
              </w:rPr>
              <w:t>.</w:t>
            </w:r>
          </w:p>
        </w:tc>
      </w:tr>
    </w:tbl>
    <w:p w:rsidR="00F02D98" w:rsidRDefault="00F02D98"/>
    <w:p w:rsidR="00F02D98" w:rsidRDefault="00BC312F">
      <w:pPr>
        <w:numPr>
          <w:ilvl w:val="0"/>
          <w:numId w:val="2"/>
        </w:numPr>
      </w:pPr>
      <w:r>
        <w:t xml:space="preserve">Критерии </w:t>
      </w:r>
      <w:proofErr w:type="spellStart"/>
      <w:r>
        <w:t>ревалидации</w:t>
      </w:r>
      <w:proofErr w:type="spellEnd"/>
    </w:p>
    <w:p w:rsidR="00F02D98" w:rsidRDefault="00BC312F">
      <w:proofErr w:type="spellStart"/>
      <w:r>
        <w:t>Ревалидация</w:t>
      </w:r>
      <w:proofErr w:type="spellEnd"/>
      <w:r>
        <w:t xml:space="preserve"> выполняется в случае:</w:t>
      </w:r>
    </w:p>
    <w:p w:rsidR="00F02D98" w:rsidRDefault="00BC312F">
      <w:pPr>
        <w:numPr>
          <w:ilvl w:val="0"/>
          <w:numId w:val="3"/>
        </w:numPr>
      </w:pPr>
      <w:r>
        <w:t>Изменение состава используемого оборудования</w:t>
      </w:r>
    </w:p>
    <w:p w:rsidR="00F02D98" w:rsidRDefault="00BC312F">
      <w:pPr>
        <w:numPr>
          <w:ilvl w:val="1"/>
          <w:numId w:val="3"/>
        </w:numPr>
      </w:pPr>
      <w:r>
        <w:rPr>
          <w:lang w:val="ru-RU"/>
        </w:rPr>
        <w:t xml:space="preserve">Образец установки </w:t>
      </w:r>
      <w:r>
        <w:rPr>
          <w:lang w:val="en-US"/>
        </w:rPr>
        <w:t>LZM-100</w:t>
      </w:r>
    </w:p>
    <w:p w:rsidR="00F02D98" w:rsidRDefault="00BC312F">
      <w:pPr>
        <w:numPr>
          <w:ilvl w:val="0"/>
          <w:numId w:val="3"/>
        </w:numPr>
      </w:pPr>
      <w:r>
        <w:t>Изменение состава продукта</w:t>
      </w:r>
    </w:p>
    <w:p w:rsidR="00F02D98" w:rsidRDefault="00BC312F">
      <w:pPr>
        <w:numPr>
          <w:ilvl w:val="1"/>
          <w:numId w:val="3"/>
        </w:numPr>
      </w:pPr>
      <w:r>
        <w:rPr>
          <w:lang w:val="ru-RU"/>
        </w:rPr>
        <w:t xml:space="preserve">Изменение конструкции или материала </w:t>
      </w:r>
      <w:proofErr w:type="spellStart"/>
      <w:r>
        <w:rPr>
          <w:lang w:val="ru-RU"/>
        </w:rPr>
        <w:t>капиляра</w:t>
      </w:r>
      <w:proofErr w:type="spellEnd"/>
    </w:p>
    <w:p w:rsidR="00F02D98" w:rsidRDefault="00F02D98"/>
    <w:p w:rsidR="00F02D98" w:rsidRDefault="00BC312F">
      <w:r>
        <w:t xml:space="preserve">При </w:t>
      </w:r>
      <w:proofErr w:type="spellStart"/>
      <w:r>
        <w:t>ревалидации</w:t>
      </w:r>
      <w:proofErr w:type="spellEnd"/>
      <w:r>
        <w:t xml:space="preserve"> допускается использовать ранее полученные результаты, при этом должна быть проведена оценка их применимости.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 xml:space="preserve">Оценка рисков при </w:t>
      </w:r>
      <w:proofErr w:type="spellStart"/>
      <w:r>
        <w:t>ревалидации</w:t>
      </w:r>
      <w:proofErr w:type="spellEnd"/>
    </w:p>
    <w:p w:rsidR="00F02D98" w:rsidRDefault="00BC312F">
      <w:r>
        <w:t xml:space="preserve">При проведении </w:t>
      </w:r>
      <w:proofErr w:type="spellStart"/>
      <w:r>
        <w:t>ревалидации</w:t>
      </w:r>
      <w:proofErr w:type="spellEnd"/>
      <w:r>
        <w:t>, реализуемые изменения будут оценены на предмет актуальности текущего ана</w:t>
      </w:r>
      <w:r>
        <w:t>лиза рисков (PFMEA) и наличия новых рисков, возникающих в связи с изменениями.</w:t>
      </w:r>
    </w:p>
    <w:p w:rsidR="00F02D98" w:rsidRDefault="00F02D98">
      <w:pPr>
        <w:ind w:left="720"/>
        <w:sectPr w:rsidR="00F02D98">
          <w:headerReference w:type="default" r:id="rId8"/>
          <w:footerReference w:type="default" r:id="rId9"/>
          <w:pgSz w:w="11906" w:h="16838"/>
          <w:pgMar w:top="850" w:right="1440" w:bottom="850" w:left="856" w:header="720" w:footer="720" w:gutter="0"/>
          <w:pgNumType w:start="1"/>
          <w:cols w:space="1701"/>
        </w:sectPr>
      </w:pPr>
    </w:p>
    <w:p w:rsidR="00F02D98" w:rsidRDefault="00F02D98">
      <w:pPr>
        <w:ind w:left="720"/>
      </w:pPr>
    </w:p>
    <w:p w:rsidR="00F02D98" w:rsidRDefault="00BC312F">
      <w:pPr>
        <w:pStyle w:val="9"/>
      </w:pPr>
      <w:bookmarkStart w:id="3" w:name="_Приложение"/>
      <w:bookmarkEnd w:id="3"/>
      <w:r>
        <w:t xml:space="preserve">Приложение 1. </w:t>
      </w:r>
      <w:bookmarkStart w:id="4" w:name="kix.m5tk2emjnbqg"/>
      <w:bookmarkEnd w:id="4"/>
      <w:r>
        <w:t xml:space="preserve">Список комбинаций факторов, на которые распространяется данный план </w:t>
      </w:r>
      <w:proofErr w:type="spellStart"/>
      <w:r>
        <w:t>валидации</w:t>
      </w:r>
      <w:proofErr w:type="spellEnd"/>
    </w:p>
    <w:p w:rsidR="00F02D98" w:rsidRDefault="00F02D98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127"/>
        <w:gridCol w:w="2268"/>
        <w:gridCol w:w="1701"/>
        <w:gridCol w:w="1417"/>
        <w:gridCol w:w="2071"/>
        <w:gridCol w:w="1434"/>
        <w:gridCol w:w="1465"/>
      </w:tblGrid>
      <w:tr w:rsidR="00F02D98">
        <w:tc>
          <w:tcPr>
            <w:tcW w:w="7513" w:type="dxa"/>
            <w:gridSpan w:val="4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Капилляр</w:t>
            </w:r>
          </w:p>
        </w:tc>
        <w:tc>
          <w:tcPr>
            <w:tcW w:w="4970" w:type="dxa"/>
            <w:gridSpan w:val="3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Оборудование</w:t>
            </w:r>
          </w:p>
        </w:tc>
      </w:tr>
      <w:tr w:rsidR="00F02D98">
        <w:tc>
          <w:tcPr>
            <w:tcW w:w="2127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Модель</w:t>
            </w:r>
          </w:p>
        </w:tc>
        <w:tc>
          <w:tcPr>
            <w:tcW w:w="2268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1701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 xml:space="preserve">Внешний диаметр, </w:t>
            </w:r>
            <w:r>
              <w:rPr>
                <w:lang w:val="en-US"/>
              </w:rPr>
              <w:t>D</w:t>
            </w:r>
            <w:r>
              <w:rPr>
                <w:lang w:val="ru-RU"/>
              </w:rPr>
              <w:t>, мкм</w:t>
            </w:r>
          </w:p>
        </w:tc>
        <w:tc>
          <w:tcPr>
            <w:tcW w:w="1417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Внутренний диаметр, </w:t>
            </w:r>
            <w:r>
              <w:rPr>
                <w:lang w:val="en-US"/>
              </w:rPr>
              <w:t>d</w:t>
            </w:r>
            <w:r>
              <w:rPr>
                <w:lang w:val="ru-RU"/>
              </w:rPr>
              <w:t>, мкм</w:t>
            </w:r>
          </w:p>
        </w:tc>
        <w:tc>
          <w:tcPr>
            <w:tcW w:w="2071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Модель</w:t>
            </w:r>
          </w:p>
        </w:tc>
        <w:tc>
          <w:tcPr>
            <w:tcW w:w="1434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</w:t>
            </w:r>
          </w:p>
        </w:tc>
        <w:tc>
          <w:tcPr>
            <w:tcW w:w="1465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Версия ПО</w:t>
            </w:r>
          </w:p>
        </w:tc>
      </w:tr>
      <w:tr w:rsidR="00F02D98">
        <w:tc>
          <w:tcPr>
            <w:tcW w:w="212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ОТ 0111.471-02</w:t>
            </w:r>
          </w:p>
        </w:tc>
        <w:tc>
          <w:tcPr>
            <w:tcW w:w="2268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Кварц </w:t>
            </w:r>
            <w:proofErr w:type="spellStart"/>
            <w:r>
              <w:rPr>
                <w:lang w:val="en-US"/>
              </w:rPr>
              <w:t>Suprasil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F</w:t>
            </w:r>
            <w:r>
              <w:rPr>
                <w:lang w:val="ru-RU"/>
              </w:rPr>
              <w:t>300</w:t>
            </w:r>
          </w:p>
        </w:tc>
        <w:tc>
          <w:tcPr>
            <w:tcW w:w="1701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1225±25</w:t>
            </w:r>
          </w:p>
        </w:tc>
        <w:tc>
          <w:tcPr>
            <w:tcW w:w="141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725±25</w:t>
            </w:r>
          </w:p>
        </w:tc>
        <w:tc>
          <w:tcPr>
            <w:tcW w:w="2071" w:type="dxa"/>
          </w:tcPr>
          <w:p w:rsidR="00F02D98" w:rsidRDefault="00BC31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Fujikura LZM-100</w:t>
            </w:r>
          </w:p>
        </w:tc>
        <w:tc>
          <w:tcPr>
            <w:tcW w:w="1434" w:type="dxa"/>
          </w:tcPr>
          <w:p w:rsidR="00F02D98" w:rsidRDefault="00BC31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00241</w:t>
            </w:r>
          </w:p>
        </w:tc>
        <w:tc>
          <w:tcPr>
            <w:tcW w:w="1465" w:type="dxa"/>
          </w:tcPr>
          <w:p w:rsidR="00F02D98" w:rsidRDefault="00F02D98">
            <w:pPr>
              <w:jc w:val="center"/>
            </w:pPr>
          </w:p>
        </w:tc>
      </w:tr>
      <w:tr w:rsidR="00F02D98">
        <w:tc>
          <w:tcPr>
            <w:tcW w:w="212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ОТ 0111.471-03</w:t>
            </w:r>
          </w:p>
        </w:tc>
        <w:tc>
          <w:tcPr>
            <w:tcW w:w="2268" w:type="dxa"/>
          </w:tcPr>
          <w:p w:rsidR="00F02D98" w:rsidRDefault="00BC312F">
            <w:pPr>
              <w:jc w:val="center"/>
            </w:pPr>
            <w:r>
              <w:rPr>
                <w:lang w:val="ru-RU"/>
              </w:rPr>
              <w:t xml:space="preserve">Кварц </w:t>
            </w:r>
            <w:proofErr w:type="spellStart"/>
            <w:r>
              <w:rPr>
                <w:lang w:val="en-US"/>
              </w:rPr>
              <w:t>Suprasil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F</w:t>
            </w:r>
            <w:r>
              <w:rPr>
                <w:lang w:val="ru-RU"/>
              </w:rPr>
              <w:t>300</w:t>
            </w:r>
          </w:p>
        </w:tc>
        <w:tc>
          <w:tcPr>
            <w:tcW w:w="1701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1425±25</w:t>
            </w:r>
          </w:p>
        </w:tc>
        <w:tc>
          <w:tcPr>
            <w:tcW w:w="141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925±25</w:t>
            </w:r>
          </w:p>
        </w:tc>
        <w:tc>
          <w:tcPr>
            <w:tcW w:w="2071" w:type="dxa"/>
          </w:tcPr>
          <w:p w:rsidR="00F02D98" w:rsidRDefault="00BC312F">
            <w:pPr>
              <w:jc w:val="center"/>
            </w:pPr>
            <w:r>
              <w:rPr>
                <w:lang w:val="en-US"/>
              </w:rPr>
              <w:t>Fujikura LZM-100</w:t>
            </w:r>
          </w:p>
        </w:tc>
        <w:tc>
          <w:tcPr>
            <w:tcW w:w="1434" w:type="dxa"/>
          </w:tcPr>
          <w:p w:rsidR="00F02D98" w:rsidRDefault="00BC312F">
            <w:pPr>
              <w:jc w:val="center"/>
            </w:pPr>
            <w:r>
              <w:rPr>
                <w:lang w:val="en-US"/>
              </w:rPr>
              <w:t>00241</w:t>
            </w:r>
          </w:p>
        </w:tc>
        <w:tc>
          <w:tcPr>
            <w:tcW w:w="1465" w:type="dxa"/>
          </w:tcPr>
          <w:p w:rsidR="00F02D98" w:rsidRDefault="00F02D98">
            <w:pPr>
              <w:jc w:val="center"/>
            </w:pPr>
          </w:p>
        </w:tc>
      </w:tr>
    </w:tbl>
    <w:p w:rsidR="00F02D98" w:rsidRDefault="00F02D98"/>
    <w:p w:rsidR="00F02D98" w:rsidRDefault="00BC312F">
      <w:pPr>
        <w:rPr>
          <w:lang w:val="ru-RU"/>
        </w:rPr>
      </w:pPr>
      <w:r>
        <w:rPr>
          <w:lang w:val="ru-RU"/>
        </w:rPr>
        <w:t xml:space="preserve">В случае получения подтверждений о значимости факторов окружающей среды, в частности о значимости уровня относительной влажности фазы «кондиционирования» </w:t>
      </w:r>
      <w:r>
        <w:rPr>
          <w:lang w:val="ru-RU"/>
        </w:rPr>
        <w:t>капилляров, данный фактор будет добавлен в список основных факторов.</w:t>
      </w:r>
    </w:p>
    <w:p w:rsidR="00F02D98" w:rsidRDefault="00BC312F">
      <w:r>
        <w:br w:type="page" w:clear="all"/>
      </w:r>
    </w:p>
    <w:p w:rsidR="00F02D98" w:rsidRDefault="00BC312F">
      <w:pPr>
        <w:pStyle w:val="9"/>
      </w:pPr>
      <w:bookmarkStart w:id="5" w:name="kix.ucrtib64s14t"/>
      <w:bookmarkEnd w:id="5"/>
      <w:r>
        <w:lastRenderedPageBreak/>
        <w:t>Приложение 2. Информация по отдельным компонентам.</w:t>
      </w:r>
    </w:p>
    <w:tbl>
      <w:tblPr>
        <w:tblStyle w:val="StGen6"/>
        <w:tblW w:w="1487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7088"/>
        <w:gridCol w:w="4252"/>
      </w:tblGrid>
      <w:tr w:rsidR="00F02D98">
        <w:tc>
          <w:tcPr>
            <w:tcW w:w="3534" w:type="dxa"/>
          </w:tcPr>
          <w:p w:rsidR="00F02D98" w:rsidRDefault="00BC312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Обозначение</w:t>
            </w:r>
          </w:p>
        </w:tc>
        <w:tc>
          <w:tcPr>
            <w:tcW w:w="7088" w:type="dxa"/>
          </w:tcPr>
          <w:p w:rsidR="00F02D98" w:rsidRDefault="00BC312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Внешний вид</w:t>
            </w:r>
          </w:p>
        </w:tc>
        <w:tc>
          <w:tcPr>
            <w:tcW w:w="4252" w:type="dxa"/>
          </w:tcPr>
          <w:p w:rsidR="00F02D98" w:rsidRDefault="00BC312F">
            <w:pPr>
              <w:widowControl w:val="0"/>
              <w:spacing w:line="240" w:lineRule="auto"/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Документация</w:t>
            </w:r>
          </w:p>
        </w:tc>
      </w:tr>
      <w:tr w:rsidR="00F02D98">
        <w:tc>
          <w:tcPr>
            <w:tcW w:w="3534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ru-RU"/>
              </w:rPr>
            </w:pPr>
            <w:proofErr w:type="spellStart"/>
            <w:r>
              <w:rPr>
                <w:sz w:val="18"/>
                <w:szCs w:val="18"/>
                <w:lang w:val="ru-RU"/>
              </w:rPr>
              <w:t>Капиляр</w:t>
            </w:r>
            <w:proofErr w:type="spellEnd"/>
            <w:r>
              <w:rPr>
                <w:sz w:val="18"/>
                <w:szCs w:val="18"/>
                <w:lang w:val="ru-RU"/>
              </w:rPr>
              <w:t xml:space="preserve"> под защитные колбы для волоконных инструментов, ОТ 0111.471-02/03</w:t>
            </w:r>
          </w:p>
        </w:tc>
        <w:tc>
          <w:tcPr>
            <w:tcW w:w="7088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mc:AlternateContent>
                <mc:Choice Requires="wpg">
                  <w:drawing>
                    <wp:inline distT="0" distB="0" distL="0" distR="0">
                      <wp:extent cx="3886200" cy="2975610"/>
                      <wp:effectExtent l="0" t="0" r="0" b="0"/>
                      <wp:docPr id="7" name="Рисунок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95328" cy="29825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306.00pt;height:234.3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4252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</w:rPr>
              <w:t>Капилляр под защитные колбы ВИ ОТ 0111.471</w:t>
            </w:r>
            <w:r>
              <w:rPr>
                <w:sz w:val="18"/>
                <w:szCs w:val="18"/>
                <w:lang w:val="ru-RU"/>
              </w:rPr>
              <w:t>.</w:t>
            </w:r>
            <w:r>
              <w:rPr>
                <w:sz w:val="18"/>
                <w:szCs w:val="18"/>
                <w:lang w:val="en-US"/>
              </w:rPr>
              <w:t>pdf</w:t>
            </w:r>
          </w:p>
        </w:tc>
      </w:tr>
      <w:tr w:rsidR="00F02D98" w:rsidRPr="00D575A9">
        <w:tc>
          <w:tcPr>
            <w:tcW w:w="3534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lastRenderedPageBreak/>
              <w:t>Fujikura LZM-100</w:t>
            </w:r>
          </w:p>
        </w:tc>
        <w:tc>
          <w:tcPr>
            <w:tcW w:w="7088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mc:AlternateContent>
                <mc:Choice Requires="wpg">
                  <w:drawing>
                    <wp:inline distT="0" distB="0" distL="0" distR="0">
                      <wp:extent cx="2800350" cy="2348877"/>
                      <wp:effectExtent l="0" t="0" r="0" b="0"/>
                      <wp:docPr id="8" name="Рисунок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17124" cy="23629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220.50pt;height:184.9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4252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LZM-100 User Manual_Rev5.2_2May19</w:t>
            </w:r>
          </w:p>
        </w:tc>
      </w:tr>
    </w:tbl>
    <w:p w:rsidR="00F02D98" w:rsidRDefault="00F02D98">
      <w:pPr>
        <w:rPr>
          <w:lang w:val="en-US"/>
        </w:rPr>
        <w:sectPr w:rsidR="00F02D98">
          <w:headerReference w:type="default" r:id="rId17"/>
          <w:footerReference w:type="default" r:id="rId18"/>
          <w:pgSz w:w="16838" w:h="11906" w:orient="landscape"/>
          <w:pgMar w:top="849" w:right="1440" w:bottom="849" w:left="849" w:header="720" w:footer="720" w:gutter="0"/>
          <w:cols w:space="1701"/>
        </w:sectPr>
      </w:pPr>
    </w:p>
    <w:p w:rsidR="00F02D98" w:rsidRDefault="00BC312F">
      <w:pPr>
        <w:pStyle w:val="9"/>
        <w:rPr>
          <w:lang w:val="ru-RU"/>
        </w:rPr>
      </w:pPr>
      <w:bookmarkStart w:id="6" w:name="_Приложение_2"/>
      <w:bookmarkEnd w:id="6"/>
      <w:r>
        <w:rPr>
          <w:lang w:val="ru-RU"/>
        </w:rPr>
        <w:lastRenderedPageBreak/>
        <w:t>Приложение 3. Целевые характеристики продукта процесса.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53"/>
        <w:gridCol w:w="1276"/>
        <w:gridCol w:w="4669"/>
      </w:tblGrid>
      <w:tr w:rsidR="00F02D98">
        <w:tc>
          <w:tcPr>
            <w:tcW w:w="4253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276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46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Целевое значение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Максимальный внешний диаметр (в зоне оплавления), мм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Колич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ОТ 0111.471-02: не более </w:t>
            </w:r>
            <w:r>
              <w:rPr>
                <w:highlight w:val="yellow"/>
                <w:lang w:val="ru-RU"/>
              </w:rPr>
              <w:t>1250</w:t>
            </w:r>
            <w:r>
              <w:rPr>
                <w:lang w:val="ru-RU"/>
              </w:rPr>
              <w:t xml:space="preserve"> мкм</w:t>
            </w:r>
          </w:p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ОТ 0111.471-03: не более </w:t>
            </w:r>
            <w:r>
              <w:rPr>
                <w:highlight w:val="yellow"/>
                <w:lang w:val="ru-RU"/>
              </w:rPr>
              <w:t>1450</w:t>
            </w:r>
            <w:r>
              <w:rPr>
                <w:lang w:val="ru-RU"/>
              </w:rPr>
              <w:t xml:space="preserve"> мкм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Симметричность формы оплавленного торца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Качеств.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Визуально. Отсутствие существенных отклонений от симметричной формы торца.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На</w:t>
            </w:r>
            <w:r>
              <w:rPr>
                <w:lang w:val="ru-RU"/>
              </w:rPr>
              <w:t>личие сквозного отверстия на торце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Качеств.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Визуально исходное отверстие </w:t>
            </w:r>
            <w:proofErr w:type="spellStart"/>
            <w:r>
              <w:rPr>
                <w:lang w:val="ru-RU"/>
              </w:rPr>
              <w:t>заплавлено</w:t>
            </w:r>
            <w:proofErr w:type="spellEnd"/>
            <w:r>
              <w:rPr>
                <w:lang w:val="ru-RU"/>
              </w:rPr>
              <w:t xml:space="preserve">. Отсутствуют </w:t>
            </w:r>
            <w:proofErr w:type="spellStart"/>
            <w:r>
              <w:rPr>
                <w:lang w:val="ru-RU"/>
              </w:rPr>
              <w:t>переплавления</w:t>
            </w:r>
            <w:proofErr w:type="spellEnd"/>
            <w:r>
              <w:rPr>
                <w:lang w:val="ru-RU"/>
              </w:rPr>
              <w:t xml:space="preserve"> рядом с зоной </w:t>
            </w:r>
            <w:proofErr w:type="spellStart"/>
            <w:r>
              <w:rPr>
                <w:lang w:val="ru-RU"/>
              </w:rPr>
              <w:t>оплавки</w:t>
            </w:r>
            <w:proofErr w:type="spellEnd"/>
            <w:r>
              <w:rPr>
                <w:lang w:val="ru-RU"/>
              </w:rPr>
              <w:t xml:space="preserve"> (перегрев в зоне формирования торца защитной колбы).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Толщина стенки оплавленного торца, мм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Колич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Не менее 0.2 мм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Отсутст</w:t>
            </w:r>
            <w:r>
              <w:rPr>
                <w:lang w:val="ru-RU"/>
              </w:rPr>
              <w:t>вие загрязнений внутри колбы (результат испарения клея)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Качеств.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Загрязнения отсутствуют.</w:t>
            </w:r>
          </w:p>
        </w:tc>
      </w:tr>
    </w:tbl>
    <w:p w:rsidR="00F02D98" w:rsidRDefault="00F02D98">
      <w:pPr>
        <w:rPr>
          <w:lang w:val="en-US"/>
        </w:rPr>
      </w:pPr>
    </w:p>
    <w:p w:rsidR="00F02D98" w:rsidRDefault="00BC312F">
      <w:pPr>
        <w:rPr>
          <w:lang w:val="en-US"/>
        </w:rPr>
      </w:pPr>
      <w:r>
        <w:rPr>
          <w:lang w:val="en-US"/>
        </w:rPr>
        <w:br w:type="page" w:clear="all"/>
      </w:r>
    </w:p>
    <w:p w:rsidR="00F02D98" w:rsidRDefault="00BC312F">
      <w:pPr>
        <w:pStyle w:val="9"/>
        <w:rPr>
          <w:lang w:val="ru-RU"/>
        </w:rPr>
      </w:pPr>
      <w:bookmarkStart w:id="7" w:name="_Приложение_1"/>
      <w:bookmarkEnd w:id="7"/>
      <w:r>
        <w:rPr>
          <w:lang w:val="ru-RU"/>
        </w:rPr>
        <w:lastRenderedPageBreak/>
        <w:t>Приложение 4. Оценка необходимого количества образцов.</w:t>
      </w:r>
    </w:p>
    <w:p w:rsidR="00F02D98" w:rsidRDefault="00BC312F">
      <w:pPr>
        <w:rPr>
          <w:lang w:val="ru-RU"/>
        </w:rPr>
      </w:pPr>
      <w:r>
        <w:rPr>
          <w:b/>
          <w:bCs/>
          <w:lang w:val="ru-RU"/>
        </w:rPr>
        <w:t xml:space="preserve">На этапе </w:t>
      </w:r>
      <w:r>
        <w:rPr>
          <w:b/>
          <w:bCs/>
          <w:lang w:val="en-US"/>
        </w:rPr>
        <w:t>OQ</w:t>
      </w:r>
      <w:r>
        <w:rPr>
          <w:lang w:val="ru-RU"/>
        </w:rPr>
        <w:t xml:space="preserve"> будет проведена оценка значимости факторов, в том числе настроек оборудования.</w:t>
      </w:r>
      <w:r>
        <w:rPr>
          <w:lang w:val="ru-RU"/>
        </w:rPr>
        <w:t xml:space="preserve"> Работы по подбору параметров будут выполняться наиболее квалифицированным оператором.</w:t>
      </w:r>
    </w:p>
    <w:p w:rsidR="00F02D98" w:rsidRDefault="00BC312F">
      <w:pPr>
        <w:rPr>
          <w:lang w:val="ru-RU"/>
        </w:rPr>
      </w:pPr>
      <w:r>
        <w:rPr>
          <w:lang w:val="ru-RU"/>
        </w:rPr>
        <w:t>При проведении экспериментов будут оценены значимости следующих факторов:</w:t>
      </w:r>
    </w:p>
    <w:p w:rsidR="00F02D98" w:rsidRDefault="00F02D98">
      <w:pPr>
        <w:rPr>
          <w:lang w:val="ru-RU"/>
        </w:rPr>
      </w:pPr>
    </w:p>
    <w:tbl>
      <w:tblPr>
        <w:tblW w:w="103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9"/>
        <w:gridCol w:w="1134"/>
        <w:gridCol w:w="1843"/>
        <w:gridCol w:w="2268"/>
        <w:gridCol w:w="3936"/>
      </w:tblGrid>
      <w:tr w:rsidR="00F02D98">
        <w:trPr>
          <w:trHeight w:val="269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  <w:noWrap/>
          </w:tcPr>
          <w:p w:rsidR="00F02D98" w:rsidRDefault="00BC312F">
            <w:pPr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Группа</w:t>
            </w:r>
            <w:proofErr w:type="spellEnd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факторов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Фактор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</w:tcPr>
          <w:p w:rsidR="00F02D98" w:rsidRDefault="00BC312F">
            <w:pPr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Уровень</w:t>
            </w:r>
            <w:proofErr w:type="spellEnd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 xml:space="preserve"> 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Уровень</w:t>
            </w:r>
            <w:proofErr w:type="spellEnd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 xml:space="preserve"> +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Комментарий</w:t>
            </w:r>
            <w:proofErr w:type="spellEnd"/>
          </w:p>
        </w:tc>
      </w:tr>
      <w:tr w:rsidR="00F02D98">
        <w:trPr>
          <w:trHeight w:val="719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textDirection w:val="btLr"/>
          </w:tcPr>
          <w:p w:rsidR="00F02D98" w:rsidRDefault="00BC312F">
            <w:pPr>
              <w:ind w:left="113" w:right="113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Лазер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LP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F02D98" w:rsidRDefault="00BC312F">
            <w:pPr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SP + 215 bit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 SP + 260 bit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 xml:space="preserve">Уровень мощности источника лазерного излучения во время операции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доплавки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>.</w:t>
            </w:r>
          </w:p>
        </w:tc>
      </w:tr>
      <w:tr w:rsidR="00F02D98">
        <w:trPr>
          <w:trHeight w:val="264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LT_S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30ms</w:t>
            </w:r>
          </w:p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40ms</w:t>
            </w:r>
          </w:p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>Задержка включения лазера после начала вращения колбы</w:t>
            </w:r>
          </w:p>
        </w:tc>
      </w:tr>
      <w:tr w:rsidR="00F02D98">
        <w:trPr>
          <w:trHeight w:val="82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LT_F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6000ms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8000ms</w:t>
            </w:r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 xml:space="preserve">Минимальное время воздействия лазера. Но оператор может нажать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Reset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 xml:space="preserve"> для остановки процесса.</w:t>
            </w:r>
          </w:p>
        </w:tc>
      </w:tr>
      <w:tr w:rsidR="00F02D98">
        <w:trPr>
          <w:trHeight w:val="264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  <w:textDirection w:val="btLr"/>
          </w:tcPr>
          <w:p w:rsidR="00F02D98" w:rsidRDefault="00BC312F">
            <w:pPr>
              <w:ind w:left="113" w:right="113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Вращение</w:t>
            </w:r>
            <w:proofErr w:type="spellEnd"/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RS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 0,120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гр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>/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  0,145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гр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>/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 xml:space="preserve">Скорость вращения колбы </w:t>
            </w:r>
          </w:p>
        </w:tc>
      </w:tr>
      <w:tr w:rsidR="00F02D98">
        <w:trPr>
          <w:trHeight w:val="264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OR_S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>Настройка не меняется</w:t>
            </w:r>
          </w:p>
        </w:tc>
      </w:tr>
      <w:tr w:rsidR="00F02D98">
        <w:trPr>
          <w:trHeight w:val="588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OR_F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LT_F + 1000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LT_F + 2000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>Минимальное время вращения. Задача – обеспечить вращение после прекращения воздействия лазера.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Дизайн</w:t>
      </w:r>
      <w:r w:rsidRPr="00D575A9">
        <w:rPr>
          <w:lang w:val="en-US"/>
        </w:rPr>
        <w:t xml:space="preserve"> </w:t>
      </w:r>
      <w:r>
        <w:rPr>
          <w:lang w:val="ru-RU"/>
        </w:rPr>
        <w:t>эксперимента</w:t>
      </w:r>
      <w:r w:rsidRPr="00D575A9">
        <w:rPr>
          <w:lang w:val="en-US"/>
        </w:rPr>
        <w:t xml:space="preserve"> – Quarter Fractional Design. </w:t>
      </w:r>
      <w:r>
        <w:rPr>
          <w:lang w:val="ru-RU"/>
        </w:rPr>
        <w:t>2</w:t>
      </w:r>
      <w:r>
        <w:rPr>
          <w:vertAlign w:val="superscript"/>
          <w:lang w:val="ru-RU"/>
        </w:rPr>
        <w:t>5-2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resolution</w:t>
      </w:r>
      <w:proofErr w:type="spellEnd"/>
      <w:r>
        <w:rPr>
          <w:lang w:val="ru-RU"/>
        </w:rPr>
        <w:t xml:space="preserve"> III, число проверяемых комбинаций 8. </w:t>
      </w:r>
      <w:proofErr w:type="spellStart"/>
      <w:r>
        <w:rPr>
          <w:lang w:val="ru-RU"/>
        </w:rPr>
        <w:t>Alias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generators</w:t>
      </w:r>
      <w:proofErr w:type="spellEnd"/>
      <w:r>
        <w:rPr>
          <w:lang w:val="ru-RU"/>
        </w:rPr>
        <w:t xml:space="preserve"> D = AB, E = AC.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Назначение переменных: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9"/>
        <w:gridCol w:w="3260"/>
        <w:gridCol w:w="2835"/>
      </w:tblGrid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Буквенное обозначение</w:t>
            </w:r>
          </w:p>
        </w:tc>
        <w:tc>
          <w:tcPr>
            <w:tcW w:w="3260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Реальный фактор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A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lang w:val="ru-RU"/>
              </w:rPr>
              <w:t xml:space="preserve">LP / </w:t>
            </w:r>
            <w:r>
              <w:rPr>
                <w:rFonts w:eastAsia="Times New Roman"/>
                <w:color w:val="000000"/>
                <w:lang w:val="ru-RU" w:eastAsia="en-US"/>
              </w:rPr>
              <w:t xml:space="preserve">Уровень мощности источника лазерного излучения во время операции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доплавки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>.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Наиболее важный фактор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B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lang w:val="ru-RU"/>
              </w:rPr>
              <w:t xml:space="preserve">RS / </w:t>
            </w:r>
            <w:r>
              <w:rPr>
                <w:rFonts w:eastAsia="Times New Roman"/>
                <w:color w:val="000000"/>
                <w:lang w:val="ru-RU" w:eastAsia="en-US"/>
              </w:rPr>
              <w:t xml:space="preserve">Скорость вращения колбы 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Второй по важности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C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lang w:val="ru-RU"/>
              </w:rPr>
              <w:t xml:space="preserve">LT_S / </w:t>
            </w:r>
            <w:r>
              <w:rPr>
                <w:rFonts w:eastAsia="Times New Roman"/>
                <w:color w:val="000000"/>
                <w:lang w:val="ru-RU" w:eastAsia="en-US"/>
              </w:rPr>
              <w:t>Задержка включения лазера после начала вращения колбы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 важность, участвует в AC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D = AB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OR_F / </w:t>
            </w:r>
            <w:r>
              <w:rPr>
                <w:rFonts w:eastAsia="Times New Roman"/>
                <w:color w:val="000000"/>
                <w:lang w:val="ru-RU" w:eastAsia="en-US"/>
              </w:rPr>
              <w:t>Минимальное время вращения. Задача – обеспечить вращение после прекращения воздействия лазера.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Менее важный фактор, смешан с AB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E = AC</w:t>
            </w:r>
          </w:p>
        </w:tc>
        <w:tc>
          <w:tcPr>
            <w:tcW w:w="3260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LT_F / </w:t>
            </w:r>
            <w:r>
              <w:rPr>
                <w:rFonts w:eastAsia="Times New Roman"/>
                <w:color w:val="000000"/>
                <w:lang w:val="ru-RU" w:eastAsia="en-US"/>
              </w:rPr>
              <w:t>Минимальное</w:t>
            </w:r>
            <w:r>
              <w:rPr>
                <w:rFonts w:eastAsia="Times New Roman"/>
                <w:color w:val="000000"/>
                <w:lang w:val="ru-RU" w:eastAsia="en-US"/>
              </w:rPr>
              <w:t xml:space="preserve"> время воздействия лазера. Но оператор может нажать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Reset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 xml:space="preserve"> для остановки процесса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Наименее важный, смешан с AC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По итогам – будут определены настройки оборудования, обеспечивающий наилучший уровень качества продукта процесса.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Для каждой из комбинаций </w:t>
      </w:r>
      <w:r>
        <w:rPr>
          <w:lang w:val="ru-RU"/>
        </w:rPr>
        <w:t>будет изготовлено по 3 образца, результаты будут использованы для оценки значимости переменных, общий размер выборки составит 24 образца. Это позволит обеспечить следующие характеристики для обнаружения большого по уровню эффекта для 5-х основных факторов:</w:t>
      </w:r>
    </w:p>
    <w:p w:rsidR="00F02D98" w:rsidRDefault="00F02D98">
      <w:pPr>
        <w:rPr>
          <w:lang w:val="ru-RU"/>
        </w:rPr>
      </w:pP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>Analysis:</w:t>
      </w:r>
      <w:r w:rsidRPr="00D575A9">
        <w:rPr>
          <w:lang w:val="en-US"/>
        </w:rPr>
        <w:tab/>
        <w:t xml:space="preserve">Compromise: Compute implied </w:t>
      </w:r>
      <w:r>
        <w:rPr>
          <w:lang w:val="ru-RU"/>
        </w:rPr>
        <w:t>α</w:t>
      </w:r>
      <w:r w:rsidRPr="00D575A9">
        <w:rPr>
          <w:lang w:val="en-US"/>
        </w:rPr>
        <w:t xml:space="preserve"> &amp; power </w:t>
      </w:r>
    </w:p>
    <w:p w:rsidR="00F02D98" w:rsidRPr="00D575A9" w:rsidRDefault="00BC312F">
      <w:pPr>
        <w:rPr>
          <w:lang w:val="en-US"/>
        </w:rPr>
      </w:pPr>
      <w:r w:rsidRPr="00D575A9">
        <w:rPr>
          <w:b/>
          <w:bCs/>
          <w:lang w:val="en-US"/>
        </w:rPr>
        <w:t>Input</w:t>
      </w:r>
      <w:r w:rsidRPr="00D575A9">
        <w:rPr>
          <w:lang w:val="en-US"/>
        </w:rPr>
        <w:t>:</w:t>
      </w:r>
      <w:r w:rsidRPr="00D575A9">
        <w:rPr>
          <w:lang w:val="en-US"/>
        </w:rPr>
        <w:tab/>
        <w:t>Effect size f²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0.35</w:t>
      </w:r>
      <w:bookmarkStart w:id="8" w:name="_GoBack"/>
      <w:bookmarkEnd w:id="8"/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</w:r>
      <w:r>
        <w:rPr>
          <w:lang w:val="ru-RU"/>
        </w:rPr>
        <w:t>β</w:t>
      </w:r>
      <w:r w:rsidRPr="00D575A9">
        <w:rPr>
          <w:lang w:val="en-US"/>
        </w:rPr>
        <w:t>/</w:t>
      </w:r>
      <w:r>
        <w:rPr>
          <w:lang w:val="ru-RU"/>
        </w:rPr>
        <w:t>α</w:t>
      </w:r>
      <w:r w:rsidRPr="00D575A9">
        <w:rPr>
          <w:lang w:val="en-US"/>
        </w:rPr>
        <w:t xml:space="preserve"> ratio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4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Total sample size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24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Number of predictors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5</w:t>
      </w:r>
    </w:p>
    <w:p w:rsidR="00F02D98" w:rsidRPr="00D575A9" w:rsidRDefault="00BC312F">
      <w:pPr>
        <w:rPr>
          <w:lang w:val="en-US"/>
        </w:rPr>
      </w:pPr>
      <w:r w:rsidRPr="00D575A9">
        <w:rPr>
          <w:b/>
          <w:bCs/>
          <w:lang w:val="en-US"/>
        </w:rPr>
        <w:lastRenderedPageBreak/>
        <w:t>Output</w:t>
      </w:r>
      <w:r w:rsidRPr="00D575A9">
        <w:rPr>
          <w:lang w:val="en-US"/>
        </w:rPr>
        <w:t>:</w:t>
      </w:r>
      <w:r w:rsidRPr="00D575A9">
        <w:rPr>
          <w:lang w:val="en-US"/>
        </w:rPr>
        <w:tab/>
      </w:r>
      <w:proofErr w:type="spellStart"/>
      <w:r w:rsidRPr="00D575A9">
        <w:rPr>
          <w:lang w:val="en-US"/>
        </w:rPr>
        <w:t>Noncentrality</w:t>
      </w:r>
      <w:proofErr w:type="spellEnd"/>
      <w:r w:rsidRPr="00D575A9">
        <w:rPr>
          <w:lang w:val="en-US"/>
        </w:rPr>
        <w:t xml:space="preserve"> parameter </w:t>
      </w:r>
      <w:r>
        <w:rPr>
          <w:lang w:val="ru-RU"/>
        </w:rPr>
        <w:t>λ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8.4000000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Critical F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2.1972163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 xml:space="preserve">Numerator </w:t>
      </w:r>
      <w:proofErr w:type="spellStart"/>
      <w:proofErr w:type="gramStart"/>
      <w:r w:rsidRPr="00D575A9">
        <w:rPr>
          <w:lang w:val="en-US"/>
        </w:rPr>
        <w:t>df</w:t>
      </w:r>
      <w:proofErr w:type="spellEnd"/>
      <w:proofErr w:type="gram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5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 xml:space="preserve">Denominator </w:t>
      </w:r>
      <w:proofErr w:type="spellStart"/>
      <w:proofErr w:type="gramStart"/>
      <w:r w:rsidRPr="00D575A9">
        <w:rPr>
          <w:lang w:val="en-US"/>
        </w:rPr>
        <w:t>df</w:t>
      </w:r>
      <w:proofErr w:type="spellEnd"/>
      <w:proofErr w:type="gram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18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</w:r>
      <w:r>
        <w:rPr>
          <w:lang w:val="ru-RU"/>
        </w:rPr>
        <w:t>α</w:t>
      </w:r>
      <w:r w:rsidRPr="00D575A9">
        <w:rPr>
          <w:lang w:val="en-US"/>
        </w:rPr>
        <w:t xml:space="preserve"> err </w:t>
      </w:r>
      <w:proofErr w:type="spellStart"/>
      <w:r w:rsidRPr="00D575A9">
        <w:rPr>
          <w:lang w:val="en-US"/>
        </w:rPr>
        <w:t>prob</w:t>
      </w:r>
      <w:proofErr w:type="spell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0.0998294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</w:r>
      <w:r>
        <w:rPr>
          <w:lang w:val="ru-RU"/>
        </w:rPr>
        <w:t>β</w:t>
      </w:r>
      <w:r w:rsidRPr="00D575A9">
        <w:rPr>
          <w:lang w:val="en-US"/>
        </w:rPr>
        <w:t xml:space="preserve"> err </w:t>
      </w:r>
      <w:proofErr w:type="spellStart"/>
      <w:r w:rsidRPr="00D575A9">
        <w:rPr>
          <w:lang w:val="en-US"/>
        </w:rPr>
        <w:t>prob</w:t>
      </w:r>
      <w:proofErr w:type="spell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0.3993177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Power (1-</w:t>
      </w:r>
      <w:r>
        <w:rPr>
          <w:lang w:val="ru-RU"/>
        </w:rPr>
        <w:t>β</w:t>
      </w:r>
      <w:r w:rsidRPr="00D575A9">
        <w:rPr>
          <w:lang w:val="en-US"/>
        </w:rPr>
        <w:t xml:space="preserve"> err </w:t>
      </w:r>
      <w:proofErr w:type="spellStart"/>
      <w:r w:rsidRPr="00D575A9">
        <w:rPr>
          <w:lang w:val="en-US"/>
        </w:rPr>
        <w:t>prob</w:t>
      </w:r>
      <w:proofErr w:type="spellEnd"/>
      <w:r w:rsidRPr="00D575A9">
        <w:rPr>
          <w:lang w:val="en-US"/>
        </w:rPr>
        <w:t>)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0.6006823</w:t>
      </w:r>
    </w:p>
    <w:p w:rsidR="00F02D98" w:rsidRPr="00D575A9" w:rsidRDefault="00F02D98">
      <w:pPr>
        <w:rPr>
          <w:lang w:val="en-US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При необходимости будут изготовлены дополнительные образцы, в целях подбора оптимальных параметров работы оборудования.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Каждый из образцов будет </w:t>
      </w:r>
      <w:proofErr w:type="spellStart"/>
      <w:r>
        <w:rPr>
          <w:lang w:val="ru-RU"/>
        </w:rPr>
        <w:t>будет</w:t>
      </w:r>
      <w:proofErr w:type="spellEnd"/>
      <w:r>
        <w:rPr>
          <w:lang w:val="ru-RU"/>
        </w:rPr>
        <w:t xml:space="preserve"> промаркирован, идентифи</w:t>
      </w:r>
      <w:r>
        <w:rPr>
          <w:lang w:val="ru-RU"/>
        </w:rPr>
        <w:t>катор указан ниже.</w:t>
      </w:r>
    </w:p>
    <w:p w:rsidR="00F02D98" w:rsidRDefault="00BC312F">
      <w:pPr>
        <w:rPr>
          <w:lang w:val="ru-RU"/>
        </w:rPr>
      </w:pPr>
      <w:r>
        <w:rPr>
          <w:lang w:val="ru-RU"/>
        </w:rPr>
        <w:t>План экспериментов: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704"/>
        <w:gridCol w:w="742"/>
        <w:gridCol w:w="1002"/>
        <w:gridCol w:w="675"/>
        <w:gridCol w:w="705"/>
        <w:gridCol w:w="885"/>
        <w:gridCol w:w="1250"/>
        <w:gridCol w:w="1258"/>
        <w:gridCol w:w="1986"/>
      </w:tblGrid>
      <w:tr w:rsidR="00F02D98">
        <w:trPr>
          <w:trHeight w:val="450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Модель капилляра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№ опыта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proofErr w:type="spellStart"/>
            <w:r>
              <w:rPr>
                <w:color w:val="FFFFFF"/>
                <w:sz w:val="18"/>
              </w:rPr>
              <w:t>Standard</w:t>
            </w:r>
            <w:proofErr w:type="spellEnd"/>
            <w:r>
              <w:rPr>
                <w:color w:val="FFFFFF"/>
                <w:sz w:val="18"/>
              </w:rPr>
              <w:t xml:space="preserve"> </w:t>
            </w:r>
            <w:proofErr w:type="spellStart"/>
            <w:r>
              <w:rPr>
                <w:color w:val="FFFFFF"/>
                <w:sz w:val="18"/>
              </w:rPr>
              <w:t>order</w:t>
            </w:r>
            <w:proofErr w:type="spellEnd"/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A (LP)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B (RS)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C (LT_S)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D (OR_F) = AB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E (LT_F) = AC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ID образцов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OQ_qfd_02_6_1..03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OQ_qfd_02_2_1..03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OQ_qfd_02_3_1..03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OQ_qfd_02_7_1..03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OQ_qfd_02_8_1..03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OQ_qfd_02_4_1..03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OQ_qfd_02_1_1..03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OQ_qfd_02_5_1..03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OQ_qfd_03_9_1..03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OQ_qfd_03_16_1..03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OQ_qfd_03_10_1..03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OQ_qfd_03_12_1..03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14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OQ_qfd_03_14_1..03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14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OQ_qfd_03_13_1..03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OQ_qfd_03_15_1..03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OQ_qfd_03_11_1..03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Основные характеристики заготовок капилляра (внешний вид, базовые описательные характеристики) будут также зафиксированы в соответствующих </w:t>
      </w:r>
      <w:r w:rsidR="00D575A9">
        <w:rPr>
          <w:lang w:val="ru-RU"/>
        </w:rPr>
        <w:t>протоколах</w:t>
      </w:r>
      <w:r>
        <w:rPr>
          <w:lang w:val="ru-RU"/>
        </w:rPr>
        <w:t>, в целях оценки значимости характеристик как факторов, влияющих на результат.</w:t>
      </w:r>
    </w:p>
    <w:p w:rsidR="00D575A9" w:rsidRDefault="00D575A9">
      <w:pPr>
        <w:rPr>
          <w:lang w:val="ru-RU"/>
        </w:rPr>
      </w:pPr>
      <w:r>
        <w:rPr>
          <w:lang w:val="ru-RU"/>
        </w:rPr>
        <w:t xml:space="preserve">Для оценки значимости факторов (настройки программы) – линейная регрессия. По итогам изготовления и анализа характеристик результата изготовленных образцов (2х24 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 xml:space="preserve"> = 48 образцов), будет принято решение о целесообразности проведения дополнительных испытаний. При проведении дополнительных испытаний,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в целях оптимизации, либо более детальной оценки влияния меньшего по размерности пространства факторов, план</w:t>
      </w:r>
      <w:r w:rsidR="005B4254">
        <w:rPr>
          <w:lang w:val="ru-RU"/>
        </w:rPr>
        <w:t xml:space="preserve"> и результаты экспериментов буду</w:t>
      </w:r>
      <w:r>
        <w:rPr>
          <w:lang w:val="ru-RU"/>
        </w:rPr>
        <w:t xml:space="preserve">т также </w:t>
      </w:r>
      <w:r w:rsidR="005B4254">
        <w:rPr>
          <w:lang w:val="ru-RU"/>
        </w:rPr>
        <w:t>документированы.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b/>
          <w:bCs/>
          <w:lang w:val="ru-RU"/>
        </w:rPr>
        <w:t>На этапе PQ</w:t>
      </w:r>
      <w:r>
        <w:rPr>
          <w:lang w:val="ru-RU"/>
        </w:rPr>
        <w:t xml:space="preserve"> – будет проведе</w:t>
      </w:r>
      <w:r>
        <w:rPr>
          <w:lang w:val="ru-RU"/>
        </w:rPr>
        <w:t xml:space="preserve">на оценка значимости фактора Оператор. Для этого будут произведены образцы продукции с зафиксированными настройками оборудования (результат этапа OQ). Для оценки значимости – будет использован </w:t>
      </w:r>
      <w:proofErr w:type="spellStart"/>
      <w:r>
        <w:rPr>
          <w:lang w:val="en-US"/>
        </w:rPr>
        <w:t>Anova</w:t>
      </w:r>
      <w:proofErr w:type="spellEnd"/>
      <w:r>
        <w:rPr>
          <w:lang w:val="ru-RU"/>
        </w:rPr>
        <w:t xml:space="preserve"> анализ. На текущий момент 6 операторов имеют доступ к вып</w:t>
      </w:r>
      <w:r>
        <w:rPr>
          <w:lang w:val="ru-RU"/>
        </w:rPr>
        <w:t xml:space="preserve">олнению операции. </w:t>
      </w:r>
    </w:p>
    <w:p w:rsidR="00F02D98" w:rsidRDefault="00BC312F">
      <w:pPr>
        <w:rPr>
          <w:lang w:val="ru-RU"/>
        </w:rPr>
      </w:pPr>
      <w:r>
        <w:rPr>
          <w:lang w:val="ru-RU"/>
        </w:rPr>
        <w:t>Для оценки необходимого числа образцов использовались следующие данные: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b/>
          <w:bCs/>
          <w:color w:val="000000"/>
          <w:sz w:val="17"/>
          <w:szCs w:val="17"/>
          <w:lang w:val="en-US"/>
        </w:rPr>
        <w:t>Input: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Effect size f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0.4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>α err prob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0.05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Power (1-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>β err prob)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0.8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Number of groups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6</w:t>
      </w:r>
    </w:p>
    <w:p w:rsidR="00F02D98" w:rsidRDefault="00BC312F">
      <w:pPr>
        <w:rPr>
          <w:lang w:val="en-US"/>
        </w:rPr>
      </w:pPr>
      <w:r>
        <w:rPr>
          <w:lang w:val="ru-RU"/>
        </w:rPr>
        <w:t>Результаты</w:t>
      </w:r>
      <w:r>
        <w:rPr>
          <w:lang w:val="en-US"/>
        </w:rPr>
        <w:t xml:space="preserve"> </w:t>
      </w:r>
      <w:r>
        <w:rPr>
          <w:lang w:val="ru-RU"/>
        </w:rPr>
        <w:t>расчета</w:t>
      </w:r>
      <w:r>
        <w:rPr>
          <w:lang w:val="en-US"/>
        </w:rPr>
        <w:t xml:space="preserve"> (</w:t>
      </w:r>
      <w:r>
        <w:rPr>
          <w:lang w:val="ru-RU"/>
        </w:rPr>
        <w:t>ПО</w:t>
      </w:r>
      <w:r>
        <w:rPr>
          <w:lang w:val="en-US"/>
        </w:rPr>
        <w:t xml:space="preserve"> – G Power 3.1.9.7, One-way </w:t>
      </w:r>
      <w:proofErr w:type="spellStart"/>
      <w:r>
        <w:rPr>
          <w:lang w:val="en-US"/>
        </w:rPr>
        <w:t>Anova</w:t>
      </w:r>
      <w:proofErr w:type="spellEnd"/>
      <w:r>
        <w:rPr>
          <w:lang w:val="en-US"/>
        </w:rPr>
        <w:t>)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</w:pPr>
      <w:r>
        <w:rPr>
          <w:rFonts w:ascii="Lucida Sans Unicode" w:hAnsi="Lucida Sans Unicode" w:cs="Lucida Sans Unicode"/>
          <w:b/>
          <w:bCs/>
          <w:color w:val="000000"/>
          <w:sz w:val="17"/>
          <w:szCs w:val="17"/>
          <w:lang w:val="en-US"/>
        </w:rPr>
        <w:t>Output: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</w:r>
      <w:proofErr w:type="spellStart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>Noncentrality</w:t>
      </w:r>
      <w:proofErr w:type="spellEnd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 xml:space="preserve"> parameter 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>λ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14.4000000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lastRenderedPageBreak/>
        <w:tab/>
        <w:t>Critical F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2.3231265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 xml:space="preserve">Numerator </w:t>
      </w:r>
      <w:proofErr w:type="spellStart"/>
      <w:proofErr w:type="gramStart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>df</w:t>
      </w:r>
      <w:proofErr w:type="spellEnd"/>
      <w:proofErr w:type="gramEnd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5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 xml:space="preserve">Denominator </w:t>
      </w:r>
      <w:proofErr w:type="spellStart"/>
      <w:proofErr w:type="gramStart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>df</w:t>
      </w:r>
      <w:proofErr w:type="spellEnd"/>
      <w:proofErr w:type="gramEnd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84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Total sample size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90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Actual power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0.8225458</w:t>
      </w:r>
    </w:p>
    <w:p w:rsidR="00F02D98" w:rsidRPr="00D575A9" w:rsidRDefault="00F02D98">
      <w:pPr>
        <w:rPr>
          <w:lang w:val="en-US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Итого, общий размер выборки должен быть не менее 90 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>, соответственно, каждый оператор должен изготови</w:t>
      </w:r>
      <w:r>
        <w:rPr>
          <w:lang w:val="ru-RU"/>
        </w:rPr>
        <w:t>ть по 15 образцов (90(шт.)/6(операторов)=15(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 xml:space="preserve">/оператор). Такое количество позволит обнаружить значительный по уровню эффект влияния фактора Оператор </w:t>
      </w:r>
      <w:proofErr w:type="gramStart"/>
      <w:r>
        <w:rPr>
          <w:lang w:val="ru-RU"/>
        </w:rPr>
        <w:t>на целевую переменную продукта</w:t>
      </w:r>
      <w:proofErr w:type="gramEnd"/>
      <w:r>
        <w:rPr>
          <w:lang w:val="ru-RU"/>
        </w:rPr>
        <w:t xml:space="preserve">. </w:t>
      </w:r>
    </w:p>
    <w:p w:rsidR="00F02D98" w:rsidRDefault="00BC312F">
      <w:pPr>
        <w:rPr>
          <w:lang w:val="ru-RU"/>
        </w:rPr>
      </w:pPr>
      <w:r>
        <w:rPr>
          <w:lang w:val="ru-RU"/>
        </w:rPr>
        <w:t>Данные операторов:</w:t>
      </w:r>
    </w:p>
    <w:tbl>
      <w:tblPr>
        <w:tblW w:w="3740" w:type="dxa"/>
        <w:tblInd w:w="-5" w:type="dxa"/>
        <w:tblLook w:val="04A0" w:firstRow="1" w:lastRow="0" w:firstColumn="1" w:lastColumn="0" w:noHBand="0" w:noVBand="1"/>
      </w:tblPr>
      <w:tblGrid>
        <w:gridCol w:w="1380"/>
        <w:gridCol w:w="2360"/>
      </w:tblGrid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lang w:val="en-US" w:eastAsia="en-US"/>
              </w:rPr>
            </w:pPr>
            <w:proofErr w:type="spellStart"/>
            <w:r>
              <w:rPr>
                <w:rFonts w:eastAsia="Times New Roman"/>
                <w:b/>
                <w:bCs/>
                <w:color w:val="FFFFFF"/>
                <w:lang w:val="en-US" w:eastAsia="en-US"/>
              </w:rPr>
              <w:t>Оператор</w:t>
            </w:r>
            <w:proofErr w:type="spellEnd"/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lang w:val="en-US" w:eastAsia="en-US"/>
              </w:rPr>
              <w:t>ФИО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A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Черникова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О.С.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B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Щипкова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Е.В.</w:t>
            </w:r>
          </w:p>
        </w:tc>
      </w:tr>
      <w:tr w:rsidR="00F02D98">
        <w:trPr>
          <w:trHeight w:val="30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C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Евимова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О.С.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D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Яцкив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А.Ю.</w:t>
            </w:r>
          </w:p>
        </w:tc>
      </w:tr>
      <w:tr w:rsidR="00F02D98">
        <w:trPr>
          <w:trHeight w:val="341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E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Провоторова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Е.В.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F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Коробейникова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С. Н.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При изготовлении образцы будут идентифицированы в соответствии со следующей таблицей:</w:t>
      </w:r>
    </w:p>
    <w:tbl>
      <w:tblPr>
        <w:tblW w:w="8940" w:type="dxa"/>
        <w:tblInd w:w="-5" w:type="dxa"/>
        <w:tblLook w:val="04A0" w:firstRow="1" w:lastRow="0" w:firstColumn="1" w:lastColumn="0" w:noHBand="0" w:noVBand="1"/>
      </w:tblPr>
      <w:tblGrid>
        <w:gridCol w:w="1037"/>
        <w:gridCol w:w="1407"/>
        <w:gridCol w:w="1407"/>
        <w:gridCol w:w="1417"/>
        <w:gridCol w:w="1417"/>
        <w:gridCol w:w="1407"/>
        <w:gridCol w:w="1397"/>
      </w:tblGrid>
      <w:tr w:rsidR="00F02D98">
        <w:trPr>
          <w:trHeight w:val="315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lang w:val="en-US" w:eastAsia="en-US"/>
              </w:rPr>
              <w:t>Оператор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A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B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C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D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E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F</w:t>
            </w:r>
          </w:p>
        </w:tc>
      </w:tr>
      <w:tr w:rsidR="00F02D98">
        <w:trPr>
          <w:trHeight w:val="315"/>
        </w:trPr>
        <w:tc>
          <w:tcPr>
            <w:tcW w:w="980" w:type="dxa"/>
            <w:vMerge w:val="restar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lang w:val="en-US" w:eastAsia="en-US"/>
              </w:rPr>
              <w:t>Идентификатор</w:t>
            </w:r>
            <w:proofErr w:type="spellEnd"/>
            <w:r>
              <w:rPr>
                <w:rFonts w:eastAsia="Times New Roman"/>
                <w:color w:val="000000"/>
                <w:sz w:val="18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18"/>
                <w:lang w:val="en-US" w:eastAsia="en-US"/>
              </w:rPr>
              <w:t>образца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OQ_aov_F_2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OQ_aov_F_3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OQ_aov_F_4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OQ_aov_F_5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OQ_aov_F_6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OQ_aov_F_7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OQ_aov_F_8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OQ_aov_F_9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OQ_aov_A_10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OQ_aov_F_10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OQ_aov_F_11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OQ_aov_F_12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OQ_aov_F_13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OQ_aov_F_14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OQ_aov_F_15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При OQ и PQ изготовлении каждого из образцов будет дополнительно фиксироваться время от начала процесса до его окончания – </w:t>
      </w:r>
      <w:proofErr w:type="spellStart"/>
      <w:r>
        <w:rPr>
          <w:lang w:val="ru-RU"/>
        </w:rPr>
        <w:t>t_process</w:t>
      </w:r>
      <w:proofErr w:type="spellEnd"/>
      <w:r>
        <w:rPr>
          <w:lang w:val="ru-RU"/>
        </w:rPr>
        <w:t>.</w:t>
      </w:r>
    </w:p>
    <w:sectPr w:rsidR="00F02D98">
      <w:pgSz w:w="11906" w:h="16838"/>
      <w:pgMar w:top="1440" w:right="849" w:bottom="849" w:left="849" w:header="720" w:footer="720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12F" w:rsidRDefault="00BC312F">
      <w:pPr>
        <w:spacing w:line="240" w:lineRule="auto"/>
      </w:pPr>
      <w:r>
        <w:separator/>
      </w:r>
    </w:p>
  </w:endnote>
  <w:endnote w:type="continuationSeparator" w:id="0">
    <w:p w:rsidR="00BC312F" w:rsidRDefault="00BC31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F02D98"/>
  <w:p w:rsidR="00F02D98" w:rsidRDefault="00BC312F">
    <w:pPr>
      <w:rPr>
        <w:sz w:val="16"/>
        <w:szCs w:val="16"/>
      </w:rPr>
    </w:pPr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5" name="Прямоугольник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4" o:spid="_x0000_s4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  <w:p w:rsidR="00F02D98" w:rsidRDefault="00BC312F">
    <w:pPr>
      <w:rPr>
        <w:sz w:val="16"/>
        <w:szCs w:val="16"/>
      </w:rPr>
    </w:pPr>
    <w:r>
      <w:rPr>
        <w:sz w:val="16"/>
        <w:szCs w:val="16"/>
      </w:rPr>
      <w:t xml:space="preserve">Стр.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9A6FCA">
      <w:rPr>
        <w:noProof/>
        <w:sz w:val="16"/>
        <w:szCs w:val="16"/>
      </w:rPr>
      <w:t>5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из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 w:rsidR="009A6FCA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F02D98"/>
  <w:p w:rsidR="00F02D98" w:rsidRDefault="00BC312F">
    <w:pPr>
      <w:rPr>
        <w:sz w:val="16"/>
        <w:szCs w:val="16"/>
      </w:rPr>
    </w:pPr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5" o:spid="_x0000_s5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  <w:p w:rsidR="00F02D98" w:rsidRDefault="00BC312F">
    <w:pPr>
      <w:rPr>
        <w:sz w:val="16"/>
        <w:szCs w:val="16"/>
      </w:rPr>
    </w:pPr>
    <w:r>
      <w:rPr>
        <w:sz w:val="16"/>
        <w:szCs w:val="16"/>
      </w:rPr>
      <w:t xml:space="preserve">Стр.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9A6FCA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из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 w:rsidR="009A6FCA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12F" w:rsidRDefault="00BC312F">
      <w:pPr>
        <w:spacing w:line="240" w:lineRule="auto"/>
      </w:pPr>
      <w:r>
        <w:separator/>
      </w:r>
    </w:p>
  </w:footnote>
  <w:footnote w:type="continuationSeparator" w:id="0">
    <w:p w:rsidR="00BC312F" w:rsidRDefault="00BC31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985838" cy="328613"/>
              <wp:effectExtent l="0" t="0" r="0" b="0"/>
              <wp:docPr id="1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85838" cy="32861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width:77.63pt;height:25.88pt;mso-wrap-distance-left:0.00pt;mso-wrap-distance-top:0.00pt;mso-wrap-distance-right:0.00pt;mso-wrap-distance-bottom:0.00pt;z-index:1;">
              <v:imagedata r:id="rId2" o:title=""/>
              <o:lock v:ext="edit" rotation="t"/>
            </v:shape>
          </w:pict>
        </mc:Fallback>
      </mc:AlternateContent>
    </w:r>
  </w:p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1" o:spid="_x0000_s1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985838" cy="328613"/>
              <wp:effectExtent l="0" t="0" r="0" b="0"/>
              <wp:docPr id="3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85838" cy="32861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width:77.63pt;height:25.88pt;mso-wrap-distance-left:0.00pt;mso-wrap-distance-top:0.00pt;mso-wrap-distance-right:0.00pt;mso-wrap-distance-bottom:0.00pt;z-index:1;">
              <v:imagedata r:id="rId2" o:title=""/>
              <o:lock v:ext="edit" rotation="t"/>
            </v:shape>
          </w:pict>
        </mc:Fallback>
      </mc:AlternateContent>
    </w:r>
  </w:p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3" o:spid="_x0000_s3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A0D96"/>
    <w:multiLevelType w:val="multilevel"/>
    <w:tmpl w:val="C7D242BA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27BA32F7"/>
    <w:multiLevelType w:val="multilevel"/>
    <w:tmpl w:val="D2A6E8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F162E4"/>
    <w:multiLevelType w:val="multilevel"/>
    <w:tmpl w:val="2768041A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537272FB"/>
    <w:multiLevelType w:val="multilevel"/>
    <w:tmpl w:val="D5D83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9E27F3"/>
    <w:multiLevelType w:val="multilevel"/>
    <w:tmpl w:val="C31C9AFC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611C3D93"/>
    <w:multiLevelType w:val="multilevel"/>
    <w:tmpl w:val="002606A8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648C1A85"/>
    <w:multiLevelType w:val="multilevel"/>
    <w:tmpl w:val="2782ED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8125083"/>
    <w:multiLevelType w:val="multilevel"/>
    <w:tmpl w:val="15A4B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D98"/>
    <w:rsid w:val="005B4254"/>
    <w:rsid w:val="009A6FCA"/>
    <w:rsid w:val="00BC312F"/>
    <w:rsid w:val="00D575A9"/>
    <w:rsid w:val="00F0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F1789"/>
  <w15:docId w15:val="{0B514607-854B-4F31-BEC1-D88F41C3B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365F91" w:themeColor="accent1" w:themeShade="BF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FootnoteTextChar">
    <w:name w:val="Footnote Text Char"/>
    <w:basedOn w:val="a0"/>
    <w:uiPriority w:val="99"/>
    <w:semiHidden/>
    <w:rPr>
      <w:sz w:val="20"/>
      <w:szCs w:val="20"/>
    </w:rPr>
  </w:style>
  <w:style w:type="character" w:customStyle="1" w:styleId="EndnoteTextChar">
    <w:name w:val="Endnote Text Char"/>
    <w:basedOn w:val="a0"/>
    <w:uiPriority w:val="99"/>
    <w:semiHidden/>
    <w:rPr>
      <w:sz w:val="20"/>
      <w:szCs w:val="20"/>
    </w:rPr>
  </w:style>
  <w:style w:type="table" w:styleId="a3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4">
    <w:name w:val="Заголовок Знак"/>
    <w:basedOn w:val="a0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365F9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line="240" w:lineRule="auto"/>
    </w:p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line="240" w:lineRule="auto"/>
    </w:p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pPr>
      <w:keepNext/>
      <w:keepLines/>
      <w:spacing w:after="60"/>
    </w:pPr>
    <w:rPr>
      <w:sz w:val="52"/>
      <w:szCs w:val="52"/>
    </w:rPr>
  </w:style>
  <w:style w:type="paragraph" w:styleId="a7">
    <w:name w:val="Subtitle"/>
    <w:basedOn w:val="a"/>
    <w:next w:val="a"/>
    <w:link w:val="a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2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pPr>
      <w:spacing w:line="240" w:lineRule="auto"/>
    </w:pPr>
  </w:style>
  <w:style w:type="character" w:customStyle="1" w:styleId="aff4">
    <w:name w:val="Текст примечания Знак"/>
    <w:basedOn w:val="a0"/>
    <w:link w:val="aff3"/>
    <w:uiPriority w:val="99"/>
    <w:semiHidden/>
  </w:style>
  <w:style w:type="paragraph" w:styleId="aff5">
    <w:name w:val="annotation subject"/>
    <w:basedOn w:val="aff3"/>
    <w:next w:val="aff3"/>
    <w:link w:val="aff6"/>
    <w:uiPriority w:val="99"/>
    <w:semiHidden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Pr>
      <w:b/>
      <w:bCs/>
    </w:rPr>
  </w:style>
  <w:style w:type="paragraph" w:styleId="aff7">
    <w:name w:val="Balloon Text"/>
    <w:basedOn w:val="a"/>
    <w:link w:val="aff8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8">
    <w:name w:val="Текст выноски Знак"/>
    <w:basedOn w:val="a0"/>
    <w:link w:val="aff7"/>
    <w:uiPriority w:val="99"/>
    <w:semiHidden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5">
    <w:name w:val="xl65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2"/>
      <w:szCs w:val="22"/>
      <w:lang w:val="en-US" w:eastAsia="en-US"/>
    </w:rPr>
  </w:style>
  <w:style w:type="paragraph" w:customStyle="1" w:styleId="xl66">
    <w:name w:val="xl66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eastAsia="Times New Roman"/>
      <w:sz w:val="24"/>
      <w:szCs w:val="24"/>
      <w:lang w:val="en-US" w:eastAsia="en-US"/>
    </w:rPr>
  </w:style>
  <w:style w:type="paragraph" w:customStyle="1" w:styleId="xl67">
    <w:name w:val="xl67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DEBF7" w:fill="DDEBF7"/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2"/>
      <w:szCs w:val="22"/>
      <w:lang w:val="en-US" w:eastAsia="en-US"/>
    </w:rPr>
  </w:style>
  <w:style w:type="paragraph" w:customStyle="1" w:styleId="xl68">
    <w:name w:val="xl68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18"/>
      <w:szCs w:val="18"/>
      <w:lang w:val="en-US" w:eastAsia="en-US"/>
    </w:rPr>
  </w:style>
  <w:style w:type="paragraph" w:customStyle="1" w:styleId="xl69">
    <w:name w:val="xl69"/>
    <w:basedOn w:val="a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18"/>
      <w:szCs w:val="18"/>
      <w:lang w:val="en-US" w:eastAsia="en-US"/>
    </w:rPr>
  </w:style>
  <w:style w:type="paragraph" w:customStyle="1" w:styleId="xl70">
    <w:name w:val="xl70"/>
    <w:basedOn w:val="a"/>
    <w:pPr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5B9BD5" w:fill="5B9BD5"/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b/>
      <w:bCs/>
      <w:sz w:val="18"/>
      <w:szCs w:val="18"/>
      <w:lang w:val="en-US" w:eastAsia="en-US"/>
    </w:rPr>
  </w:style>
  <w:style w:type="paragraph" w:customStyle="1" w:styleId="xl71">
    <w:name w:val="xl71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 w:eastAsia="en-US"/>
    </w:rPr>
  </w:style>
  <w:style w:type="paragraph" w:customStyle="1" w:styleId="xl72">
    <w:name w:val="xl72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9900" w:fill="FF9900"/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b/>
      <w:bCs/>
      <w:sz w:val="22"/>
      <w:szCs w:val="22"/>
      <w:lang w:val="en-US" w:eastAsia="en-US"/>
    </w:rPr>
  </w:style>
  <w:style w:type="paragraph" w:customStyle="1" w:styleId="xl73">
    <w:name w:val="xl73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34A853"/>
      <w:spacing w:before="100" w:beforeAutospacing="1" w:after="100" w:afterAutospacing="1" w:line="240" w:lineRule="auto"/>
      <w:jc w:val="center"/>
    </w:pPr>
    <w:rPr>
      <w:rFonts w:eastAsia="Times New Roman"/>
      <w:sz w:val="24"/>
      <w:szCs w:val="24"/>
      <w:lang w:val="en-US" w:eastAsia="en-US"/>
    </w:rPr>
  </w:style>
  <w:style w:type="paragraph" w:customStyle="1" w:styleId="xl74">
    <w:name w:val="xl74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79A9E-01BF-44AF-9BD9-0D7F39C08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2370</Words>
  <Characters>13513</Characters>
  <Application>Microsoft Office Word</Application>
  <DocSecurity>0</DocSecurity>
  <Lines>112</Lines>
  <Paragraphs>31</Paragraphs>
  <ScaleCrop>false</ScaleCrop>
  <Company>IPM</Company>
  <LinksUpToDate>false</LinksUpToDate>
  <CharactersWithSpaces>15852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Sergey V Egorov</cp:lastModifiedBy>
  <cp:revision>48</cp:revision>
  <dcterms:created xsi:type="dcterms:W3CDTF">2025-05-07T07:02:00Z</dcterms:created>
  <dcterms:modified xsi:type="dcterms:W3CDTF">2025-05-16T05:39:00Z</dcterms:modified>
</cp:coreProperties>
</file>