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096C24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781968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2B72C5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2B72C5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AB1BEB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270754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EA411F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885897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FF09F7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9381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DA58D5" w:rsidRPr="00F92DC2" w:rsidRDefault="007D3D04" w:rsidP="00E62174">
      <w:pPr>
        <w:pStyle w:val="Ttulo2"/>
      </w:pPr>
      <w:r w:rsidRPr="00F92DC2">
        <w:t>Tipos de Banco de Dados: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lastRenderedPageBreak/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EB0BE4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Default="00811EC7" w:rsidP="00811EC7">
      <w:pPr>
        <w:jc w:val="center"/>
        <w:rPr>
          <w:rFonts w:ascii="Arial" w:hAnsi="Arial" w:cs="Arial"/>
          <w:sz w:val="24"/>
        </w:rPr>
      </w:pP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1BA8339" wp14:editId="6F4F8AFE">
            <wp:extent cx="3202778" cy="18000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277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      </w:t>
      </w: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A6D90D0" wp14:editId="4E7A2F9B">
            <wp:extent cx="3168753" cy="18000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75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EC7" w:rsidRPr="00811EC7" w:rsidRDefault="00811EC7" w:rsidP="00811EC7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Chave estrangeira – restrições: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DELETE especifica o que acontece com os registros dependentes quando um registro pai é excluído.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UPDATE define o comportamento dos registros dependentes quando um registro pai é atualizado.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CASCADE, SET NULL, SET DEFAULT e RESTRICT</w:t>
      </w:r>
    </w:p>
    <w:p w:rsidR="006B0209" w:rsidRDefault="006B0209" w:rsidP="0014329D">
      <w:pPr>
        <w:jc w:val="both"/>
        <w:rPr>
          <w:rFonts w:ascii="Arial" w:hAnsi="Arial" w:cs="Arial"/>
          <w:b/>
          <w:sz w:val="24"/>
        </w:rPr>
      </w:pPr>
    </w:p>
    <w:p w:rsidR="0014329D" w:rsidRDefault="0014329D" w:rsidP="0014329D">
      <w:pPr>
        <w:jc w:val="both"/>
        <w:rPr>
          <w:rFonts w:ascii="Arial" w:hAnsi="Arial" w:cs="Arial"/>
          <w:sz w:val="24"/>
        </w:rPr>
      </w:pPr>
      <w:r w:rsidRPr="00906C32">
        <w:rPr>
          <w:rStyle w:val="Ttulo3Char"/>
        </w:rPr>
        <w:lastRenderedPageBreak/>
        <w:t>Normalização de dados</w:t>
      </w:r>
      <w:r w:rsidR="00044384">
        <w:rPr>
          <w:rFonts w:ascii="Arial" w:hAnsi="Arial" w:cs="Arial"/>
          <w:b/>
          <w:sz w:val="24"/>
        </w:rPr>
        <w:t xml:space="preserve">: </w:t>
      </w:r>
      <w:r w:rsidR="00044384">
        <w:rPr>
          <w:rFonts w:ascii="Arial" w:hAnsi="Arial" w:cs="Arial"/>
          <w:sz w:val="24"/>
        </w:rPr>
        <w:t>a normalização de dados é um processo no qual se organiza e estrutura um banco de dados relacional de forma a eliminar redundâncias e anomalias, garantindo a consistência e integridade dos dados. Abaixo estão listadas as Formas Normais mais comuns:</w:t>
      </w:r>
    </w:p>
    <w:p w:rsidR="00044384" w:rsidRDefault="00044384" w:rsidP="00044384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1FN – Atomicidade de dados: garantir que um informação seja indivisível, ou seja, nenhum campo deve conter múltiplos valores ou listas:</w:t>
      </w:r>
    </w:p>
    <w:p w:rsidR="00044384" w:rsidRDefault="00044384" w:rsidP="00044384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Por exemplo: campo endereço possui rua, número, bairro, cidade =&gt; divir as informações em colunas diferentes.</w:t>
      </w:r>
    </w:p>
    <w:p w:rsidR="003017B2" w:rsidRDefault="003017B2" w:rsidP="003017B2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2FN: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tabela deve estar na F1;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Todos os atributos não-chave devem depender totalmente da chave primária</w:t>
      </w:r>
    </w:p>
    <w:p w:rsidR="003017B2" w:rsidRDefault="003017B2" w:rsidP="003017B2">
      <w:pPr>
        <w:ind w:left="720"/>
        <w:jc w:val="both"/>
        <w:rPr>
          <w:rFonts w:ascii="Arial" w:hAnsi="Arial" w:cs="Arial"/>
          <w:sz w:val="24"/>
        </w:rPr>
      </w:pPr>
      <w:r w:rsidRPr="003017B2">
        <w:rPr>
          <w:noProof/>
          <w:lang w:eastAsia="pt-BR"/>
        </w:rPr>
        <w:drawing>
          <wp:inline distT="0" distB="0" distL="0" distR="0" wp14:anchorId="564617E7" wp14:editId="69D23B40">
            <wp:extent cx="4891562" cy="648000"/>
            <wp:effectExtent l="0" t="0" r="444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91562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7B2" w:rsidRDefault="003017B2" w:rsidP="003017B2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3FN: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Uma tabela deve estar na 2FN;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Nenhuma coluna não-chave depender de outra coluna não-chave</w:t>
      </w:r>
    </w:p>
    <w:p w:rsidR="003017B2" w:rsidRPr="003017B2" w:rsidRDefault="003017B2" w:rsidP="003017B2">
      <w:pPr>
        <w:pStyle w:val="PargrafodaLista"/>
        <w:numPr>
          <w:ilvl w:val="2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exemplo feito: Relação Estado-Cidade</w:t>
      </w:r>
    </w:p>
    <w:p w:rsidR="00044384" w:rsidRDefault="00044384" w:rsidP="003017B2">
      <w:pPr>
        <w:jc w:val="both"/>
        <w:rPr>
          <w:rFonts w:ascii="Arial" w:hAnsi="Arial" w:cs="Arial"/>
          <w:sz w:val="24"/>
        </w:rPr>
      </w:pPr>
    </w:p>
    <w:p w:rsidR="003017B2" w:rsidRDefault="003017B2" w:rsidP="003017B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OBS: </w:t>
      </w:r>
      <w:r>
        <w:rPr>
          <w:rFonts w:ascii="Arial" w:hAnsi="Arial" w:cs="Arial"/>
          <w:sz w:val="24"/>
        </w:rPr>
        <w:t>As normalização são incrementais, ou seja, para implementar a 2º forma normal, é preciso que a 1º esteja implementada. Para implementar a 3º é necessário que a 2º esteja implementada e assim por diante.</w:t>
      </w:r>
    </w:p>
    <w:p w:rsidR="003017B2" w:rsidRDefault="002B72C5" w:rsidP="003E1F4B">
      <w:pPr>
        <w:tabs>
          <w:tab w:val="left" w:pos="8484"/>
        </w:tabs>
        <w:jc w:val="both"/>
        <w:rPr>
          <w:rFonts w:ascii="Arial" w:hAnsi="Arial" w:cs="Arial"/>
          <w:sz w:val="24"/>
        </w:rPr>
      </w:pPr>
      <w:hyperlink r:id="rId77" w:history="1">
        <w:r w:rsidR="003017B2" w:rsidRPr="007D2FCF">
          <w:rPr>
            <w:rStyle w:val="Hyperlink"/>
            <w:rFonts w:ascii="Arial" w:hAnsi="Arial" w:cs="Arial"/>
            <w:sz w:val="24"/>
          </w:rPr>
          <w:t>https://pt.wikipedia.org/wiki/Normaliza%C3%A7%C3%A3o_de_dados</w:t>
        </w:r>
      </w:hyperlink>
      <w:r w:rsidR="003E1F4B">
        <w:rPr>
          <w:rFonts w:ascii="Arial" w:hAnsi="Arial" w:cs="Arial"/>
          <w:sz w:val="24"/>
        </w:rPr>
        <w:tab/>
      </w:r>
    </w:p>
    <w:p w:rsidR="00E62174" w:rsidRDefault="00E62174" w:rsidP="00E62174">
      <w:pPr>
        <w:pStyle w:val="Ttulo2"/>
      </w:pPr>
      <w:r w:rsidRPr="00906C32">
        <w:t>CONsultas avançadas</w:t>
      </w:r>
      <w:r>
        <w:t>:</w:t>
      </w:r>
    </w:p>
    <w:p w:rsidR="006B0209" w:rsidRPr="00906C32" w:rsidRDefault="00E62174" w:rsidP="00906C32">
      <w:pPr>
        <w:rPr>
          <w:rFonts w:ascii="Arial" w:hAnsi="Arial" w:cs="Arial"/>
          <w:b/>
        </w:rPr>
      </w:pPr>
      <w:r w:rsidRPr="00906C32">
        <w:rPr>
          <w:rFonts w:ascii="Arial" w:hAnsi="Arial" w:cs="Arial"/>
          <w:b/>
        </w:rPr>
        <w:t>Consult</w:t>
      </w:r>
      <w:r w:rsidR="006B0209" w:rsidRPr="00906C32">
        <w:rPr>
          <w:rFonts w:ascii="Arial" w:hAnsi="Arial" w:cs="Arial"/>
          <w:b/>
        </w:rPr>
        <w:t>as</w:t>
      </w:r>
      <w:r w:rsidRPr="00906C32">
        <w:rPr>
          <w:rFonts w:ascii="Arial" w:hAnsi="Arial" w:cs="Arial"/>
          <w:b/>
        </w:rPr>
        <w:t xml:space="preserve"> com junções e subconsultas</w:t>
      </w:r>
      <w:r w:rsidR="006B0209" w:rsidRPr="00906C32">
        <w:rPr>
          <w:rFonts w:ascii="Arial" w:hAnsi="Arial" w:cs="Arial"/>
          <w:b/>
        </w:rPr>
        <w:t>:</w:t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JOIN: Retorna as linhas que têm correspondências em ambas as tabelas envolvidas na junção.  A junção é feita com base em uma condição de igualdade especificada na claúsula ON: </w:t>
      </w:r>
    </w:p>
    <w:p w:rsidR="003E1F4B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9F981C9" wp14:editId="4E654594">
            <wp:extent cx="2574056" cy="12960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7141" b="5775"/>
                    <a:stretch/>
                  </pic:blipFill>
                  <pic:spPr bwMode="auto">
                    <a:xfrm>
                      <a:off x="0" y="0"/>
                      <a:ext cx="2574056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LEFT JOIN: Retorna todas as linhas da tabela à esquerda da junção e as </w:t>
      </w:r>
      <w:r w:rsidR="00E62174">
        <w:rPr>
          <w:rFonts w:ascii="Arial" w:hAnsi="Arial" w:cs="Arial"/>
          <w:sz w:val="24"/>
        </w:rPr>
        <w:t>l</w:t>
      </w:r>
      <w:r>
        <w:rPr>
          <w:rFonts w:ascii="Arial" w:hAnsi="Arial" w:cs="Arial"/>
          <w:sz w:val="24"/>
        </w:rPr>
        <w:t xml:space="preserve">inhas correspondentes da tabela à direita. Se não houver correspondência, os valores da tabela à direita serão NULL: </w:t>
      </w:r>
    </w:p>
    <w:p w:rsidR="006B0209" w:rsidRDefault="006B0209" w:rsidP="006B0209">
      <w:pPr>
        <w:tabs>
          <w:tab w:val="left" w:pos="8484"/>
        </w:tabs>
        <w:ind w:left="360"/>
        <w:jc w:val="center"/>
        <w:rPr>
          <w:rFonts w:ascii="Arial" w:hAnsi="Arial" w:cs="Arial"/>
          <w:sz w:val="24"/>
        </w:rPr>
      </w:pPr>
      <w:r w:rsidRPr="006B0209">
        <w:rPr>
          <w:noProof/>
          <w:lang w:eastAsia="pt-BR"/>
        </w:rPr>
        <w:drawing>
          <wp:inline distT="0" distB="0" distL="0" distR="0" wp14:anchorId="5CB05A0E" wp14:editId="32A2920E">
            <wp:extent cx="2406799" cy="12960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t="7481" b="5738"/>
                    <a:stretch/>
                  </pic:blipFill>
                  <pic:spPr bwMode="auto">
                    <a:xfrm>
                      <a:off x="0" y="0"/>
                      <a:ext cx="2406799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RIGHT JOIN: Retorna todas as linhas da tabela à direita da junção e as linhas correspondentes da tabela à esquerda. Se não houver correspondência, os valores da tabela à esquerda serão NULL:</w:t>
      </w:r>
    </w:p>
    <w:p w:rsidR="006B0209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0E8F1CD" wp14:editId="3A9F2A8D">
            <wp:extent cx="2311493" cy="12960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b="3415"/>
                    <a:stretch/>
                  </pic:blipFill>
                  <pic:spPr bwMode="auto">
                    <a:xfrm>
                      <a:off x="0" y="0"/>
                      <a:ext cx="2311493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FULL JOIN: Retorna todas as linhas de ambas as tabelas envolvidas na junção, combinando-as com base em uma condição de igualdade. Se não houver correspondência, os valores ausentes serão preenchidos com NULL:</w:t>
      </w:r>
    </w:p>
    <w:p w:rsidR="001F6EDA" w:rsidRDefault="001F6EDA" w:rsidP="001F6EDA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1F6EDA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8E3353" wp14:editId="66186353">
            <wp:extent cx="4052165" cy="1440000"/>
            <wp:effectExtent l="0" t="0" r="5715" b="825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5216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EDA" w:rsidRDefault="00A63F1D" w:rsidP="00A63F1D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SUB CONSULTAS: Elas permitem realizar consultas mais complexas permitindo que você use o resultado de uma consulta como entrada para outra consulta.</w:t>
      </w:r>
      <w:r w:rsidR="009838CA">
        <w:rPr>
          <w:rFonts w:ascii="Arial" w:hAnsi="Arial" w:cs="Arial"/>
          <w:sz w:val="24"/>
        </w:rPr>
        <w:t xml:space="preserve"> As subconsultas podem ser usadas em várias partes de uma consulta: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SELECT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FROM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WHERE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HAVING</w:t>
      </w:r>
    </w:p>
    <w:p w:rsidR="003017B2" w:rsidRPr="00906C32" w:rsidRDefault="009838CA" w:rsidP="00380C01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 w:rsidRPr="00906C32">
        <w:rPr>
          <w:rFonts w:ascii="Arial" w:hAnsi="Arial" w:cs="Arial"/>
          <w:sz w:val="24"/>
        </w:rPr>
        <w:t>JOIN</w:t>
      </w:r>
    </w:p>
    <w:p w:rsidR="00E62174" w:rsidRDefault="00E62174" w:rsidP="00E62174">
      <w:r w:rsidRPr="00906C32">
        <w:rPr>
          <w:rFonts w:ascii="Arial" w:hAnsi="Arial" w:cs="Arial"/>
          <w:b/>
        </w:rPr>
        <w:t>Funções agregadas e agrupamento de resultados</w:t>
      </w:r>
      <w:r>
        <w:t>:</w:t>
      </w:r>
      <w:r w:rsidR="00906C32">
        <w:t xml:space="preserve"> </w:t>
      </w:r>
      <w:r>
        <w:t>Funções que realizam pré-operações ou pré-processamentos nas colunas a serem consultadas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COUNT: conta o número de registros;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SUM: Soma 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AVG: Calcula a média dos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MIN: Retorna o valor mínimo de uma coluna;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MAX: Retorna o valor máximo de uma coluna.</w:t>
      </w:r>
    </w:p>
    <w:p w:rsidR="00994FFD" w:rsidRDefault="00994FFD" w:rsidP="00994FFD">
      <w:r>
        <w:rPr>
          <w:b/>
        </w:rPr>
        <w:t xml:space="preserve">Referências: </w:t>
      </w:r>
      <w:hyperlink r:id="rId82" w:history="1">
        <w:r w:rsidR="00906C32" w:rsidRPr="00793427">
          <w:rPr>
            <w:rStyle w:val="Hyperlink"/>
          </w:rPr>
          <w:t>https://mariadb.com/kb/en/aggregate-functions/</w:t>
        </w:r>
      </w:hyperlink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b/>
        </w:rPr>
        <w:t>Indíces de busca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>são estruturas de dados que aceleram as pesquisas e a recuperação de informações dentro dos bancos de dados. Podem ser criados em uma coluna ou em várias colunas e permitem acessos mais rápidos a esses dados.</w:t>
      </w:r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u w:val="single"/>
        </w:rPr>
        <w:t>Análise do Plano de Execução</w:t>
      </w:r>
      <w:r>
        <w:rPr>
          <w:rFonts w:ascii="Arial" w:hAnsi="Arial" w:cs="Arial"/>
        </w:rPr>
        <w:t>: Ela nos permite examinar as operações realizadas, as tabelas acessadas, os índices utilizados e outras informações importantes para identificar possíveis melhorias de desempenho.</w:t>
      </w:r>
    </w:p>
    <w:p w:rsidR="00906C32" w:rsidRDefault="00906C32" w:rsidP="00906C32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</w:rPr>
        <w:drawing>
          <wp:inline distT="0" distB="0" distL="0" distR="0" wp14:anchorId="78058AA2" wp14:editId="6E5F1A76">
            <wp:extent cx="3585991" cy="150504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174" t="9660" r="538" b="2880"/>
                    <a:stretch/>
                  </pic:blipFill>
                  <pic:spPr bwMode="auto">
                    <a:xfrm>
                      <a:off x="0" y="0"/>
                      <a:ext cx="3598517" cy="1510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C32" w:rsidRDefault="00906C32" w:rsidP="00906C32">
      <w:pPr>
        <w:jc w:val="center"/>
        <w:rPr>
          <w:rFonts w:ascii="Arial" w:hAnsi="Arial" w:cs="Arial"/>
        </w:rPr>
      </w:pPr>
    </w:p>
    <w:p w:rsidR="00906C32" w:rsidRPr="00906C32" w:rsidRDefault="00906C32" w:rsidP="00906C32">
      <w:pPr>
        <w:jc w:val="center"/>
        <w:rPr>
          <w:rFonts w:ascii="Arial" w:hAnsi="Arial" w:cs="Arial"/>
        </w:rPr>
      </w:pPr>
      <w:bookmarkStart w:id="0" w:name="_GoBack"/>
      <w:r w:rsidRPr="00906C32">
        <w:rPr>
          <w:rFonts w:ascii="Arial" w:hAnsi="Arial" w:cs="Arial"/>
        </w:rPr>
        <w:lastRenderedPageBreak/>
        <w:drawing>
          <wp:inline distT="0" distB="0" distL="0" distR="0" wp14:anchorId="0DC5D7BB" wp14:editId="70417E2F">
            <wp:extent cx="4339590" cy="2263966"/>
            <wp:effectExtent l="0" t="0" r="3810" b="317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b="3241"/>
                    <a:stretch/>
                  </pic:blipFill>
                  <pic:spPr bwMode="auto">
                    <a:xfrm>
                      <a:off x="0" y="0"/>
                      <a:ext cx="4339953" cy="2264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:rsidR="00906C32" w:rsidRPr="00906C32" w:rsidRDefault="00906C32" w:rsidP="00906C32">
      <w:pPr>
        <w:rPr>
          <w:rFonts w:ascii="Arial" w:hAnsi="Arial" w:cs="Arial"/>
          <w:b/>
        </w:rPr>
      </w:pPr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AA0880"/>
    <w:multiLevelType w:val="hybridMultilevel"/>
    <w:tmpl w:val="758AC20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0A0FB7"/>
    <w:multiLevelType w:val="hybridMultilevel"/>
    <w:tmpl w:val="2278A5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15DDB"/>
    <w:multiLevelType w:val="hybridMultilevel"/>
    <w:tmpl w:val="4BBAA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A26631"/>
    <w:multiLevelType w:val="hybridMultilevel"/>
    <w:tmpl w:val="42ECC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C311DA"/>
    <w:multiLevelType w:val="hybridMultilevel"/>
    <w:tmpl w:val="34201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3"/>
  </w:num>
  <w:num w:numId="3">
    <w:abstractNumId w:val="1"/>
  </w:num>
  <w:num w:numId="4">
    <w:abstractNumId w:val="30"/>
  </w:num>
  <w:num w:numId="5">
    <w:abstractNumId w:val="21"/>
  </w:num>
  <w:num w:numId="6">
    <w:abstractNumId w:val="19"/>
  </w:num>
  <w:num w:numId="7">
    <w:abstractNumId w:val="25"/>
  </w:num>
  <w:num w:numId="8">
    <w:abstractNumId w:val="29"/>
  </w:num>
  <w:num w:numId="9">
    <w:abstractNumId w:val="2"/>
  </w:num>
  <w:num w:numId="10">
    <w:abstractNumId w:val="3"/>
  </w:num>
  <w:num w:numId="11">
    <w:abstractNumId w:val="18"/>
  </w:num>
  <w:num w:numId="12">
    <w:abstractNumId w:val="7"/>
  </w:num>
  <w:num w:numId="13">
    <w:abstractNumId w:val="0"/>
  </w:num>
  <w:num w:numId="14">
    <w:abstractNumId w:val="17"/>
  </w:num>
  <w:num w:numId="15">
    <w:abstractNumId w:val="10"/>
  </w:num>
  <w:num w:numId="16">
    <w:abstractNumId w:val="16"/>
  </w:num>
  <w:num w:numId="17">
    <w:abstractNumId w:val="6"/>
  </w:num>
  <w:num w:numId="18">
    <w:abstractNumId w:val="22"/>
  </w:num>
  <w:num w:numId="19">
    <w:abstractNumId w:val="20"/>
  </w:num>
  <w:num w:numId="20">
    <w:abstractNumId w:val="12"/>
  </w:num>
  <w:num w:numId="21">
    <w:abstractNumId w:val="23"/>
  </w:num>
  <w:num w:numId="22">
    <w:abstractNumId w:val="8"/>
  </w:num>
  <w:num w:numId="23">
    <w:abstractNumId w:val="28"/>
  </w:num>
  <w:num w:numId="24">
    <w:abstractNumId w:val="27"/>
  </w:num>
  <w:num w:numId="25">
    <w:abstractNumId w:val="15"/>
  </w:num>
  <w:num w:numId="26">
    <w:abstractNumId w:val="5"/>
  </w:num>
  <w:num w:numId="27">
    <w:abstractNumId w:val="14"/>
  </w:num>
  <w:num w:numId="28">
    <w:abstractNumId w:val="9"/>
  </w:num>
  <w:num w:numId="29">
    <w:abstractNumId w:val="24"/>
  </w:num>
  <w:num w:numId="30">
    <w:abstractNumId w:val="4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177BC"/>
    <w:rsid w:val="00044384"/>
    <w:rsid w:val="00073F0D"/>
    <w:rsid w:val="0007515E"/>
    <w:rsid w:val="0009381E"/>
    <w:rsid w:val="00113EDC"/>
    <w:rsid w:val="0011490B"/>
    <w:rsid w:val="0014329D"/>
    <w:rsid w:val="001663F5"/>
    <w:rsid w:val="001753A6"/>
    <w:rsid w:val="0017728F"/>
    <w:rsid w:val="001A05F7"/>
    <w:rsid w:val="001C7004"/>
    <w:rsid w:val="001F6EDA"/>
    <w:rsid w:val="002237D0"/>
    <w:rsid w:val="0026168F"/>
    <w:rsid w:val="0026477D"/>
    <w:rsid w:val="00265FE6"/>
    <w:rsid w:val="00270754"/>
    <w:rsid w:val="002720B9"/>
    <w:rsid w:val="00281B5E"/>
    <w:rsid w:val="002B72C5"/>
    <w:rsid w:val="002C0220"/>
    <w:rsid w:val="002F0243"/>
    <w:rsid w:val="002F244F"/>
    <w:rsid w:val="003017B2"/>
    <w:rsid w:val="00306B1F"/>
    <w:rsid w:val="00312737"/>
    <w:rsid w:val="003176B0"/>
    <w:rsid w:val="003902D9"/>
    <w:rsid w:val="003E1F4B"/>
    <w:rsid w:val="003E31FD"/>
    <w:rsid w:val="0040113F"/>
    <w:rsid w:val="004048B5"/>
    <w:rsid w:val="00435EA0"/>
    <w:rsid w:val="005474EA"/>
    <w:rsid w:val="00547CB5"/>
    <w:rsid w:val="00556F02"/>
    <w:rsid w:val="00575C01"/>
    <w:rsid w:val="00585A42"/>
    <w:rsid w:val="005C4679"/>
    <w:rsid w:val="005C7517"/>
    <w:rsid w:val="006068B4"/>
    <w:rsid w:val="00643518"/>
    <w:rsid w:val="006B0209"/>
    <w:rsid w:val="007660D4"/>
    <w:rsid w:val="00772911"/>
    <w:rsid w:val="007D3D04"/>
    <w:rsid w:val="00801E10"/>
    <w:rsid w:val="00811EC7"/>
    <w:rsid w:val="00813EAB"/>
    <w:rsid w:val="00826C22"/>
    <w:rsid w:val="0084186E"/>
    <w:rsid w:val="008628BF"/>
    <w:rsid w:val="00885897"/>
    <w:rsid w:val="008C4D09"/>
    <w:rsid w:val="00906C32"/>
    <w:rsid w:val="0092044F"/>
    <w:rsid w:val="00926714"/>
    <w:rsid w:val="009710A6"/>
    <w:rsid w:val="009838CA"/>
    <w:rsid w:val="00994FFD"/>
    <w:rsid w:val="009B5005"/>
    <w:rsid w:val="00A63F1D"/>
    <w:rsid w:val="00A750F3"/>
    <w:rsid w:val="00AB1BEB"/>
    <w:rsid w:val="00AD6620"/>
    <w:rsid w:val="00AE2A93"/>
    <w:rsid w:val="00B32202"/>
    <w:rsid w:val="00B73B12"/>
    <w:rsid w:val="00C34538"/>
    <w:rsid w:val="00CC5264"/>
    <w:rsid w:val="00D45E90"/>
    <w:rsid w:val="00DA364A"/>
    <w:rsid w:val="00DA58D5"/>
    <w:rsid w:val="00DB4F63"/>
    <w:rsid w:val="00DE313D"/>
    <w:rsid w:val="00E35CBA"/>
    <w:rsid w:val="00E54999"/>
    <w:rsid w:val="00E62174"/>
    <w:rsid w:val="00E85F6F"/>
    <w:rsid w:val="00EA411F"/>
    <w:rsid w:val="00EB0BE4"/>
    <w:rsid w:val="00EC10B5"/>
    <w:rsid w:val="00EE00C7"/>
    <w:rsid w:val="00F40C7D"/>
    <w:rsid w:val="00F4741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96845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2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rsid w:val="00E62174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2.png"/><Relationship Id="rId16" Type="http://schemas.openxmlformats.org/officeDocument/2006/relationships/image" Target="media/image10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5" Type="http://schemas.openxmlformats.org/officeDocument/2006/relationships/image" Target="media/image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hyperlink" Target="https://pt.wikipedia.org/wiki/Normaliza%C3%A7%C3%A3o_de_dados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80" Type="http://schemas.openxmlformats.org/officeDocument/2006/relationships/image" Target="media/image69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image" Target="media/image65.png"/><Relationship Id="rId83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66.png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61" Type="http://schemas.openxmlformats.org/officeDocument/2006/relationships/image" Target="media/image55.png"/><Relationship Id="rId82" Type="http://schemas.openxmlformats.org/officeDocument/2006/relationships/hyperlink" Target="https://mariadb.com/kb/en/aggregate-functions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19</Pages>
  <Words>3810</Words>
  <Characters>20575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35</cp:revision>
  <dcterms:created xsi:type="dcterms:W3CDTF">2025-11-18T23:02:00Z</dcterms:created>
  <dcterms:modified xsi:type="dcterms:W3CDTF">2026-01-26T23:49:00Z</dcterms:modified>
</cp:coreProperties>
</file>