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68526" w14:textId="77777777" w:rsidR="00B51D54" w:rsidRDefault="00000000">
      <w:pPr>
        <w:pStyle w:val="Heading1"/>
      </w:pPr>
      <w:proofErr w:type="spellStart"/>
      <w:r>
        <w:t>IndiYatra</w:t>
      </w:r>
      <w:proofErr w:type="spellEnd"/>
      <w:r>
        <w:t xml:space="preserve"> — To Do</w:t>
      </w:r>
    </w:p>
    <w:p w14:paraId="14DED228" w14:textId="77777777" w:rsidR="00B51D54" w:rsidRDefault="00000000">
      <w:pPr>
        <w:spacing w:after="300"/>
      </w:pPr>
      <w:r>
        <w:rPr>
          <w:i/>
          <w:iCs/>
          <w:color w:val="4A5565"/>
          <w:sz w:val="20"/>
          <w:szCs w:val="20"/>
        </w:rPr>
        <w:t xml:space="preserve">Task tracker for upcoming </w:t>
      </w:r>
      <w:proofErr w:type="spellStart"/>
      <w:r>
        <w:rPr>
          <w:i/>
          <w:iCs/>
          <w:color w:val="4A5565"/>
          <w:sz w:val="20"/>
          <w:szCs w:val="20"/>
        </w:rPr>
        <w:t>IndiYatra</w:t>
      </w:r>
      <w:proofErr w:type="spellEnd"/>
      <w:r>
        <w:rPr>
          <w:i/>
          <w:iCs/>
          <w:color w:val="4A5565"/>
          <w:sz w:val="20"/>
          <w:szCs w:val="20"/>
        </w:rPr>
        <w:t xml:space="preserve"> feature work.</w:t>
      </w:r>
    </w:p>
    <w:p w14:paraId="433109B8" w14:textId="77777777" w:rsidR="00B51D54" w:rsidRDefault="00000000">
      <w:pPr>
        <w:pStyle w:val="ListParagraph"/>
        <w:numPr>
          <w:ilvl w:val="0"/>
          <w:numId w:val="2"/>
        </w:numPr>
        <w:spacing w:after="80"/>
      </w:pPr>
      <w:r>
        <w:rPr>
          <w:b/>
          <w:bCs/>
          <w:sz w:val="24"/>
          <w:szCs w:val="24"/>
        </w:rPr>
        <w:t>Mobile snippet player: tap-to-reveal card with swipe navigation</w:t>
      </w:r>
    </w:p>
    <w:p w14:paraId="4B4EB2BB" w14:textId="76D88473" w:rsidR="00B51D54" w:rsidRDefault="00000000">
      <w:pPr>
        <w:spacing w:after="160"/>
        <w:ind w:left="540"/>
        <w:rPr>
          <w:color w:val="4A5565"/>
          <w:sz w:val="21"/>
          <w:szCs w:val="21"/>
        </w:rPr>
      </w:pPr>
      <w:r>
        <w:rPr>
          <w:color w:val="4A5565"/>
          <w:sz w:val="21"/>
          <w:szCs w:val="21"/>
        </w:rPr>
        <w:t xml:space="preserve">On mobile, redesign the snippet card so only the hook and image show by default (story-style cover). </w:t>
      </w:r>
      <w:r w:rsidR="00986B0A">
        <w:rPr>
          <w:color w:val="4A5565"/>
          <w:sz w:val="21"/>
          <w:szCs w:val="21"/>
        </w:rPr>
        <w:t xml:space="preserve">The hook is at the top and the image is below the hook. (the mock up shows the other way round). </w:t>
      </w:r>
      <w:r>
        <w:rPr>
          <w:color w:val="4A5565"/>
          <w:sz w:val="21"/>
          <w:szCs w:val="21"/>
        </w:rPr>
        <w:t xml:space="preserve">Tapping the card reveals a bottom sheet with the </w:t>
      </w:r>
      <w:r w:rsidR="00986B0A">
        <w:rPr>
          <w:color w:val="4A5565"/>
          <w:sz w:val="21"/>
          <w:szCs w:val="21"/>
        </w:rPr>
        <w:t xml:space="preserve">rest of the content - </w:t>
      </w:r>
      <w:r>
        <w:rPr>
          <w:color w:val="4A5565"/>
          <w:sz w:val="21"/>
          <w:szCs w:val="21"/>
        </w:rPr>
        <w:t>explanation, key term, life connection, refresher question, and citation</w:t>
      </w:r>
      <w:r w:rsidR="00986B0A">
        <w:rPr>
          <w:color w:val="4A5565"/>
          <w:sz w:val="21"/>
          <w:szCs w:val="21"/>
        </w:rPr>
        <w:t>s</w:t>
      </w:r>
      <w:r>
        <w:rPr>
          <w:color w:val="4A5565"/>
          <w:sz w:val="21"/>
          <w:szCs w:val="21"/>
        </w:rPr>
        <w:t xml:space="preserve">. The sheet header (hook) stays pinned/sticky while its body scrolls independently for long content, using the same overflow-y: auto pattern already used for the comments sheet in </w:t>
      </w:r>
      <w:proofErr w:type="spellStart"/>
      <w:r>
        <w:rPr>
          <w:color w:val="4A5565"/>
          <w:sz w:val="21"/>
          <w:szCs w:val="21"/>
        </w:rPr>
        <w:t>SnippetPlayer.jsx</w:t>
      </w:r>
      <w:proofErr w:type="spellEnd"/>
      <w:r>
        <w:rPr>
          <w:color w:val="4A5565"/>
          <w:sz w:val="21"/>
          <w:szCs w:val="21"/>
        </w:rPr>
        <w:t>. Swiping left or right still navigates to the next or previous snippet using the existing touch handlers, and re-collapses the sheet on navigation. Desktop keeps the current two-column layout.</w:t>
      </w:r>
    </w:p>
    <w:p w14:paraId="13142D6F" w14:textId="0FF81A94" w:rsidR="00986B0A" w:rsidRPr="00986B0A" w:rsidRDefault="00986B0A">
      <w:pPr>
        <w:spacing w:after="100"/>
        <w:ind w:left="540"/>
        <w:rPr>
          <w:color w:val="4A5565"/>
          <w:sz w:val="20"/>
          <w:szCs w:val="20"/>
        </w:rPr>
      </w:pPr>
      <w:r>
        <w:rPr>
          <w:color w:val="4A5565"/>
          <w:sz w:val="20"/>
          <w:szCs w:val="20"/>
        </w:rPr>
        <w:t xml:space="preserve">The top navigation bar will continue in the current design. The bottom bar of the snippet which has like, comment, bookmark and share will also continue the same way. The edit button will also continue. The </w:t>
      </w:r>
      <w:proofErr w:type="spellStart"/>
      <w:r>
        <w:rPr>
          <w:color w:val="4A5565"/>
          <w:sz w:val="20"/>
          <w:szCs w:val="20"/>
        </w:rPr>
        <w:t>mockup</w:t>
      </w:r>
      <w:proofErr w:type="spellEnd"/>
      <w:r>
        <w:rPr>
          <w:color w:val="4A5565"/>
          <w:sz w:val="20"/>
          <w:szCs w:val="20"/>
        </w:rPr>
        <w:t xml:space="preserve"> does not properly represent these features. It only illustrates the tap to reveal other content.</w:t>
      </w:r>
    </w:p>
    <w:p w14:paraId="252B9670" w14:textId="2437FDE6" w:rsidR="00B51D54" w:rsidRDefault="00000000">
      <w:pPr>
        <w:spacing w:after="100"/>
        <w:ind w:left="540"/>
      </w:pPr>
      <w:r>
        <w:rPr>
          <w:i/>
          <w:iCs/>
          <w:color w:val="4A5565"/>
          <w:sz w:val="20"/>
          <w:szCs w:val="20"/>
        </w:rPr>
        <w:t xml:space="preserve">Reference: interactive </w:t>
      </w:r>
      <w:proofErr w:type="spellStart"/>
      <w:r>
        <w:rPr>
          <w:i/>
          <w:iCs/>
          <w:color w:val="4A5565"/>
          <w:sz w:val="20"/>
          <w:szCs w:val="20"/>
        </w:rPr>
        <w:t>mockup</w:t>
      </w:r>
      <w:proofErr w:type="spellEnd"/>
      <w:r>
        <w:rPr>
          <w:i/>
          <w:iCs/>
          <w:color w:val="4A5565"/>
          <w:sz w:val="20"/>
          <w:szCs w:val="20"/>
        </w:rPr>
        <w:t xml:space="preserve"> approved in chat. Screenshots below.</w:t>
      </w:r>
    </w:p>
    <w:p w14:paraId="14370CC0" w14:textId="77777777" w:rsidR="00B51D54" w:rsidRDefault="00000000">
      <w:pPr>
        <w:spacing w:before="200" w:after="80"/>
        <w:ind w:left="540"/>
      </w:pPr>
      <w:r>
        <w:rPr>
          <w:b/>
          <w:bCs/>
          <w:color w:val="00509E"/>
          <w:sz w:val="21"/>
          <w:szCs w:val="21"/>
        </w:rPr>
        <w:t>Before tap — hook + image cover</w:t>
      </w:r>
    </w:p>
    <w:p w14:paraId="1EF0CEDC" w14:textId="77777777" w:rsidR="00B51D54" w:rsidRDefault="00000000">
      <w:pPr>
        <w:spacing w:after="240"/>
        <w:ind w:left="540"/>
      </w:pPr>
      <w:r>
        <w:rPr>
          <w:noProof/>
        </w:rPr>
        <w:drawing>
          <wp:inline distT="0" distB="0" distL="0" distR="0" wp14:anchorId="577DDD52" wp14:editId="12A0879B">
            <wp:extent cx="2000250" cy="3810000"/>
            <wp:effectExtent l="0" t="0" r="0" b="0"/>
            <wp:docPr id="1" name="mockup-before" descr="Snippet card showing only the hook and image, with a tap to read more hint" title="Before t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00250" cy="3810000"/>
                    </a:xfrm>
                    <a:prstGeom prst="rect">
                      <a:avLst/>
                    </a:prstGeom>
                  </pic:spPr>
                </pic:pic>
              </a:graphicData>
            </a:graphic>
          </wp:inline>
        </w:drawing>
      </w:r>
    </w:p>
    <w:p w14:paraId="173C8EBD" w14:textId="77777777" w:rsidR="00B51D54" w:rsidRDefault="00000000">
      <w:pPr>
        <w:spacing w:before="200" w:after="80"/>
        <w:ind w:left="540"/>
      </w:pPr>
      <w:r>
        <w:rPr>
          <w:b/>
          <w:bCs/>
          <w:color w:val="00509E"/>
          <w:sz w:val="21"/>
          <w:szCs w:val="21"/>
        </w:rPr>
        <w:t>After tap — explanation sheet revealed</w:t>
      </w:r>
    </w:p>
    <w:p w14:paraId="093CA0B6" w14:textId="77777777" w:rsidR="00B51D54" w:rsidRDefault="00000000">
      <w:pPr>
        <w:spacing w:after="240"/>
        <w:ind w:left="540"/>
      </w:pPr>
      <w:r>
        <w:rPr>
          <w:noProof/>
        </w:rPr>
        <w:lastRenderedPageBreak/>
        <w:drawing>
          <wp:inline distT="0" distB="0" distL="0" distR="0" wp14:anchorId="337EFF9B" wp14:editId="2A209CED">
            <wp:extent cx="2000250" cy="3810000"/>
            <wp:effectExtent l="0" t="0" r="0" b="0"/>
            <wp:docPr id="480194586" name="mockup-after" descr="Snippet card with the bottom sheet open, showing explanation, key term, life connection, and citation with a scrollable body" title="After t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00250" cy="3810000"/>
                    </a:xfrm>
                    <a:prstGeom prst="rect">
                      <a:avLst/>
                    </a:prstGeom>
                  </pic:spPr>
                </pic:pic>
              </a:graphicData>
            </a:graphic>
          </wp:inline>
        </w:drawing>
      </w:r>
    </w:p>
    <w:p w14:paraId="75EE147F" w14:textId="485643F5" w:rsidR="00B51D54" w:rsidRPr="00DE6616" w:rsidRDefault="00DE6616" w:rsidP="00DE6616">
      <w:pPr>
        <w:pStyle w:val="ListParagraph"/>
        <w:numPr>
          <w:ilvl w:val="0"/>
          <w:numId w:val="2"/>
        </w:numPr>
        <w:pBdr>
          <w:top w:val="single" w:sz="6" w:space="6" w:color="E5E7EB"/>
        </w:pBdr>
        <w:spacing w:before="200"/>
        <w:rPr>
          <w:b/>
          <w:bCs/>
        </w:rPr>
      </w:pPr>
      <w:r w:rsidRPr="00DE6616">
        <w:rPr>
          <w:b/>
          <w:bCs/>
        </w:rPr>
        <w:t>Top and Bottom Nav Bars</w:t>
      </w:r>
    </w:p>
    <w:p w14:paraId="37D1DE19" w14:textId="1F89C681" w:rsidR="00DE6616" w:rsidRDefault="00DE6616">
      <w:pPr>
        <w:pBdr>
          <w:top w:val="single" w:sz="6" w:space="6" w:color="E5E7EB"/>
        </w:pBdr>
        <w:spacing w:before="200"/>
      </w:pPr>
      <w:r>
        <w:rPr>
          <w:color w:val="4A5565"/>
          <w:sz w:val="21"/>
          <w:szCs w:val="21"/>
        </w:rPr>
        <w:t xml:space="preserve">Bottom Nav Bar. </w:t>
      </w:r>
      <w:r>
        <w:rPr>
          <w:color w:val="4A5565"/>
          <w:sz w:val="21"/>
          <w:szCs w:val="21"/>
        </w:rPr>
        <w:t xml:space="preserve">The bottom nav bar (standard across all screens except snippet player) will have Home, a new tab called “All </w:t>
      </w:r>
      <w:r>
        <w:rPr>
          <w:color w:val="4A5565"/>
          <w:sz w:val="21"/>
          <w:szCs w:val="21"/>
        </w:rPr>
        <w:t>Courses</w:t>
      </w:r>
      <w:r>
        <w:rPr>
          <w:color w:val="4A5565"/>
          <w:sz w:val="21"/>
          <w:szCs w:val="21"/>
        </w:rPr>
        <w:t>”, For You, Dashboard and Discover.</w:t>
      </w:r>
    </w:p>
    <w:p w14:paraId="49B1C0BB" w14:textId="38C5DF3A" w:rsidR="00DE6616" w:rsidRDefault="00DE6616">
      <w:pPr>
        <w:pBdr>
          <w:top w:val="single" w:sz="6" w:space="6" w:color="E5E7EB"/>
        </w:pBdr>
        <w:spacing w:before="200"/>
      </w:pPr>
      <w:r>
        <w:t xml:space="preserve">Top Nav Bar. The top Nav bar will have the </w:t>
      </w:r>
      <w:proofErr w:type="spellStart"/>
      <w:r>
        <w:t>IndiYatra</w:t>
      </w:r>
      <w:proofErr w:type="spellEnd"/>
      <w:r>
        <w:t xml:space="preserve"> logo on the left. It will have a set of three buttons on the right for Language Selection, Font Size Selection and Profile Settings. In the middle it will have the Resume button and depending on the user profile, the Admin and Edit Buttons</w:t>
      </w:r>
    </w:p>
    <w:p w14:paraId="52919AAE" w14:textId="77777777" w:rsidR="00DE6616" w:rsidRDefault="00DE6616">
      <w:pPr>
        <w:pBdr>
          <w:top w:val="single" w:sz="6" w:space="6" w:color="E5E7EB"/>
        </w:pBdr>
        <w:spacing w:before="200"/>
      </w:pPr>
    </w:p>
    <w:p w14:paraId="499536AF" w14:textId="3EE4500F" w:rsidR="00B51D54" w:rsidRDefault="00000000">
      <w:pPr>
        <w:pStyle w:val="ListParagraph"/>
        <w:numPr>
          <w:ilvl w:val="0"/>
          <w:numId w:val="2"/>
        </w:numPr>
        <w:spacing w:before="200" w:after="80"/>
      </w:pPr>
      <w:r>
        <w:rPr>
          <w:b/>
          <w:bCs/>
          <w:sz w:val="24"/>
          <w:szCs w:val="24"/>
        </w:rPr>
        <w:t xml:space="preserve">All </w:t>
      </w:r>
      <w:r w:rsidR="00BB2FDD">
        <w:rPr>
          <w:b/>
          <w:bCs/>
          <w:sz w:val="24"/>
          <w:szCs w:val="24"/>
        </w:rPr>
        <w:t>Courses</w:t>
      </w:r>
      <w:r>
        <w:rPr>
          <w:b/>
          <w:bCs/>
          <w:sz w:val="24"/>
          <w:szCs w:val="24"/>
        </w:rPr>
        <w:t>: quick-commerce style category drawer for browsing the full content tree</w:t>
      </w:r>
    </w:p>
    <w:p w14:paraId="7C5FBCCD" w14:textId="718A08FF" w:rsidR="00B51D54" w:rsidRDefault="00986B0A">
      <w:pPr>
        <w:spacing w:after="160"/>
        <w:ind w:left="540"/>
      </w:pPr>
      <w:r>
        <w:rPr>
          <w:color w:val="4A5565"/>
          <w:sz w:val="21"/>
          <w:szCs w:val="21"/>
        </w:rPr>
        <w:t xml:space="preserve">The </w:t>
      </w:r>
      <w:proofErr w:type="gramStart"/>
      <w:r>
        <w:rPr>
          <w:color w:val="4A5565"/>
          <w:sz w:val="21"/>
          <w:szCs w:val="21"/>
        </w:rPr>
        <w:t xml:space="preserve">All </w:t>
      </w:r>
      <w:r w:rsidR="00BB2FDD">
        <w:rPr>
          <w:color w:val="4A5565"/>
          <w:sz w:val="21"/>
          <w:szCs w:val="21"/>
        </w:rPr>
        <w:t>Courses</w:t>
      </w:r>
      <w:proofErr w:type="gramEnd"/>
      <w:r>
        <w:rPr>
          <w:color w:val="4A5565"/>
          <w:sz w:val="21"/>
          <w:szCs w:val="21"/>
        </w:rPr>
        <w:t xml:space="preserve"> tab </w:t>
      </w:r>
      <w:r w:rsidR="00DE6616">
        <w:rPr>
          <w:color w:val="4A5565"/>
          <w:sz w:val="21"/>
          <w:szCs w:val="21"/>
        </w:rPr>
        <w:t xml:space="preserve">in the bottom nav bar </w:t>
      </w:r>
      <w:r>
        <w:rPr>
          <w:color w:val="4A5565"/>
          <w:sz w:val="21"/>
          <w:szCs w:val="21"/>
        </w:rPr>
        <w:t xml:space="preserve">functions </w:t>
      </w:r>
      <w:proofErr w:type="gramStart"/>
      <w:r>
        <w:rPr>
          <w:color w:val="4A5565"/>
          <w:sz w:val="21"/>
          <w:szCs w:val="21"/>
        </w:rPr>
        <w:t xml:space="preserve">like </w:t>
      </w:r>
      <w:r w:rsidR="00000000">
        <w:rPr>
          <w:color w:val="4A5565"/>
          <w:sz w:val="21"/>
          <w:szCs w:val="21"/>
        </w:rPr>
        <w:t xml:space="preserve"> </w:t>
      </w:r>
      <w:proofErr w:type="spellStart"/>
      <w:r w:rsidR="00000000">
        <w:rPr>
          <w:color w:val="4A5565"/>
          <w:sz w:val="21"/>
          <w:szCs w:val="21"/>
        </w:rPr>
        <w:t>Zepto</w:t>
      </w:r>
      <w:proofErr w:type="spellEnd"/>
      <w:proofErr w:type="gramEnd"/>
      <w:r w:rsidR="00000000">
        <w:rPr>
          <w:color w:val="4A5565"/>
          <w:sz w:val="21"/>
          <w:szCs w:val="21"/>
        </w:rPr>
        <w:t>/</w:t>
      </w:r>
      <w:proofErr w:type="spellStart"/>
      <w:r w:rsidR="00000000">
        <w:rPr>
          <w:color w:val="4A5565"/>
          <w:sz w:val="21"/>
          <w:szCs w:val="21"/>
        </w:rPr>
        <w:t>Blinkit’s</w:t>
      </w:r>
      <w:proofErr w:type="spellEnd"/>
      <w:r w:rsidR="00000000">
        <w:rPr>
          <w:color w:val="4A5565"/>
          <w:sz w:val="21"/>
          <w:szCs w:val="21"/>
        </w:rPr>
        <w:t xml:space="preserve"> category drawer. Tapping it opens a two-pane screen: a left sidebar listing Courses, which expands inline to Levels, which expands inline to Themes (accordion </w:t>
      </w:r>
      <w:proofErr w:type="spellStart"/>
      <w:r w:rsidR="00000000">
        <w:rPr>
          <w:color w:val="4A5565"/>
          <w:sz w:val="21"/>
          <w:szCs w:val="21"/>
        </w:rPr>
        <w:t>behavior</w:t>
      </w:r>
      <w:proofErr w:type="spellEnd"/>
      <w:r w:rsidR="00000000">
        <w:rPr>
          <w:color w:val="4A5565"/>
          <w:sz w:val="21"/>
          <w:szCs w:val="21"/>
        </w:rPr>
        <w:t xml:space="preserve">, one branch open at a time). </w:t>
      </w:r>
      <w:r w:rsidR="00BB2FDD">
        <w:rPr>
          <w:color w:val="4A5565"/>
          <w:sz w:val="21"/>
          <w:szCs w:val="21"/>
        </w:rPr>
        <w:t xml:space="preserve">All texts wrap when needed in the sidebar. </w:t>
      </w:r>
      <w:r w:rsidR="00000000">
        <w:rPr>
          <w:color w:val="4A5565"/>
          <w:sz w:val="21"/>
          <w:szCs w:val="21"/>
        </w:rPr>
        <w:t xml:space="preserve">Selecting a theme populates the main pane, split top and bottom. The top half shows that theme’s Modules as circular speedometer-gauge buttons — the gauge’s arc fill and </w:t>
      </w:r>
      <w:proofErr w:type="spellStart"/>
      <w:r w:rsidR="00000000">
        <w:rPr>
          <w:color w:val="4A5565"/>
          <w:sz w:val="21"/>
          <w:szCs w:val="21"/>
        </w:rPr>
        <w:t>color</w:t>
      </w:r>
      <w:proofErr w:type="spellEnd"/>
      <w:r w:rsidR="00000000">
        <w:rPr>
          <w:color w:val="4A5565"/>
          <w:sz w:val="21"/>
          <w:szCs w:val="21"/>
        </w:rPr>
        <w:t xml:space="preserve"> reflect % of lessons completed (</w:t>
      </w:r>
      <w:proofErr w:type="spellStart"/>
      <w:r w:rsidR="00000000">
        <w:rPr>
          <w:color w:val="4A5565"/>
          <w:sz w:val="21"/>
          <w:szCs w:val="21"/>
        </w:rPr>
        <w:t>gray</w:t>
      </w:r>
      <w:proofErr w:type="spellEnd"/>
      <w:r w:rsidR="00000000">
        <w:rPr>
          <w:color w:val="4A5565"/>
          <w:sz w:val="21"/>
          <w:szCs w:val="21"/>
        </w:rPr>
        <w:t xml:space="preserve"> under 25%, saffron 25–50%, heritage blue 51–75%, green above 75%), with the module name and “X lessons · Y stories” underneath. Tapping a module loads its Lessons as pill cards in the bottom half, each showing the lesson title plus two mini action buttons: Read (saffron, matching the Explore/Resume CTA </w:t>
      </w:r>
      <w:proofErr w:type="spellStart"/>
      <w:r w:rsidR="00000000">
        <w:rPr>
          <w:color w:val="4A5565"/>
          <w:sz w:val="21"/>
          <w:szCs w:val="21"/>
        </w:rPr>
        <w:t>color</w:t>
      </w:r>
      <w:proofErr w:type="spellEnd"/>
      <w:r w:rsidR="00000000">
        <w:rPr>
          <w:color w:val="4A5565"/>
          <w:sz w:val="21"/>
          <w:szCs w:val="21"/>
        </w:rPr>
        <w:t xml:space="preserve"> on the courses page) and Quiz (heritage blue, matching the existing quiz-recap </w:t>
      </w:r>
      <w:proofErr w:type="spellStart"/>
      <w:r w:rsidR="00000000">
        <w:rPr>
          <w:color w:val="4A5565"/>
          <w:sz w:val="21"/>
          <w:szCs w:val="21"/>
        </w:rPr>
        <w:t>color</w:t>
      </w:r>
      <w:proofErr w:type="spellEnd"/>
      <w:r w:rsidR="00000000">
        <w:rPr>
          <w:color w:val="4A5565"/>
          <w:sz w:val="21"/>
          <w:szCs w:val="21"/>
        </w:rPr>
        <w:t>).</w:t>
      </w:r>
      <w:r w:rsidR="00DE6616">
        <w:rPr>
          <w:color w:val="4A5565"/>
          <w:sz w:val="21"/>
          <w:szCs w:val="21"/>
        </w:rPr>
        <w:t xml:space="preserve"> </w:t>
      </w:r>
      <w:r w:rsidR="00DE6616">
        <w:t xml:space="preserve">Quiz button is disabled when no quiz is </w:t>
      </w:r>
      <w:proofErr w:type="spellStart"/>
      <w:proofErr w:type="gramStart"/>
      <w:r w:rsidR="00DE6616">
        <w:t>available.</w:t>
      </w:r>
      <w:r w:rsidR="00000000">
        <w:rPr>
          <w:color w:val="4A5565"/>
          <w:sz w:val="21"/>
          <w:szCs w:val="21"/>
        </w:rPr>
        <w:t>The</w:t>
      </w:r>
      <w:proofErr w:type="spellEnd"/>
      <w:proofErr w:type="gramEnd"/>
      <w:r w:rsidR="00000000">
        <w:rPr>
          <w:color w:val="4A5565"/>
          <w:sz w:val="21"/>
          <w:szCs w:val="21"/>
        </w:rPr>
        <w:t xml:space="preserve"> modules pane and lessons pane scroll independently and vertically (each needs its own overflow-y: </w:t>
      </w:r>
      <w:r w:rsidR="00000000">
        <w:rPr>
          <w:color w:val="4A5565"/>
          <w:sz w:val="21"/>
          <w:szCs w:val="21"/>
        </w:rPr>
        <w:lastRenderedPageBreak/>
        <w:t xml:space="preserve">auto and min-height: 0 on all ancestor flex containers, plus </w:t>
      </w:r>
      <w:proofErr w:type="spellStart"/>
      <w:r w:rsidR="00000000">
        <w:rPr>
          <w:color w:val="4A5565"/>
          <w:sz w:val="21"/>
          <w:szCs w:val="21"/>
        </w:rPr>
        <w:t>overscroll-behavior</w:t>
      </w:r>
      <w:proofErr w:type="spellEnd"/>
      <w:r w:rsidR="00000000">
        <w:rPr>
          <w:color w:val="4A5565"/>
          <w:sz w:val="21"/>
          <w:szCs w:val="21"/>
        </w:rPr>
        <w:t>: contain so a drag in one pane doesn’t bleed into the other or the sidebar).</w:t>
      </w:r>
    </w:p>
    <w:p w14:paraId="7FDAED85" w14:textId="7C934CF3" w:rsidR="00B51D54" w:rsidRDefault="00000000">
      <w:pPr>
        <w:spacing w:after="100"/>
        <w:ind w:left="540"/>
      </w:pPr>
      <w:r>
        <w:rPr>
          <w:i/>
          <w:iCs/>
          <w:color w:val="4A5565"/>
          <w:sz w:val="20"/>
          <w:szCs w:val="20"/>
        </w:rPr>
        <w:t xml:space="preserve">Reference: interactive </w:t>
      </w:r>
      <w:proofErr w:type="spellStart"/>
      <w:r>
        <w:rPr>
          <w:i/>
          <w:iCs/>
          <w:color w:val="4A5565"/>
          <w:sz w:val="20"/>
          <w:szCs w:val="20"/>
        </w:rPr>
        <w:t>mockup</w:t>
      </w:r>
      <w:proofErr w:type="spellEnd"/>
      <w:r>
        <w:rPr>
          <w:i/>
          <w:iCs/>
          <w:color w:val="4A5565"/>
          <w:sz w:val="20"/>
          <w:szCs w:val="20"/>
        </w:rPr>
        <w:t xml:space="preserve"> approved in chat. Screenshot below.</w:t>
      </w:r>
      <w:r w:rsidR="00986B0A">
        <w:rPr>
          <w:i/>
          <w:iCs/>
          <w:color w:val="4A5565"/>
          <w:sz w:val="20"/>
          <w:szCs w:val="20"/>
        </w:rPr>
        <w:t xml:space="preserve"> </w:t>
      </w:r>
      <w:r w:rsidR="00BB2FDD">
        <w:rPr>
          <w:i/>
          <w:iCs/>
          <w:color w:val="4A5565"/>
          <w:sz w:val="20"/>
          <w:szCs w:val="20"/>
        </w:rPr>
        <w:t xml:space="preserve">It shows the </w:t>
      </w:r>
      <w:proofErr w:type="gramStart"/>
      <w:r w:rsidR="00BB2FDD">
        <w:rPr>
          <w:i/>
          <w:iCs/>
          <w:color w:val="4A5565"/>
          <w:sz w:val="20"/>
          <w:szCs w:val="20"/>
        </w:rPr>
        <w:t>All Stories</w:t>
      </w:r>
      <w:proofErr w:type="gramEnd"/>
      <w:r w:rsidR="00BB2FDD">
        <w:rPr>
          <w:i/>
          <w:iCs/>
          <w:color w:val="4A5565"/>
          <w:sz w:val="20"/>
          <w:szCs w:val="20"/>
        </w:rPr>
        <w:t xml:space="preserve"> tab but it should read as All Courses. </w:t>
      </w:r>
      <w:r w:rsidR="00986B0A">
        <w:rPr>
          <w:i/>
          <w:iCs/>
          <w:color w:val="4A5565"/>
          <w:sz w:val="20"/>
          <w:szCs w:val="20"/>
        </w:rPr>
        <w:t xml:space="preserve">The top nav bar is not represented properly in the </w:t>
      </w:r>
      <w:proofErr w:type="spellStart"/>
      <w:r w:rsidR="00986B0A">
        <w:rPr>
          <w:i/>
          <w:iCs/>
          <w:color w:val="4A5565"/>
          <w:sz w:val="20"/>
          <w:szCs w:val="20"/>
        </w:rPr>
        <w:t>mockup</w:t>
      </w:r>
      <w:proofErr w:type="spellEnd"/>
      <w:r w:rsidR="00986B0A">
        <w:rPr>
          <w:i/>
          <w:iCs/>
          <w:color w:val="4A5565"/>
          <w:sz w:val="20"/>
          <w:szCs w:val="20"/>
        </w:rPr>
        <w:t xml:space="preserve">. Use the standard top nav bar. The text All </w:t>
      </w:r>
      <w:r w:rsidR="00BB2FDD">
        <w:rPr>
          <w:i/>
          <w:iCs/>
          <w:color w:val="4A5565"/>
          <w:sz w:val="20"/>
          <w:szCs w:val="20"/>
        </w:rPr>
        <w:t xml:space="preserve">Courses </w:t>
      </w:r>
      <w:r w:rsidR="00986B0A">
        <w:rPr>
          <w:i/>
          <w:iCs/>
          <w:color w:val="4A5565"/>
          <w:sz w:val="20"/>
          <w:szCs w:val="20"/>
        </w:rPr>
        <w:t xml:space="preserve">+ Course + Level + Theme should appear below the Top Nav bar in two lines in the same format as in the </w:t>
      </w:r>
      <w:proofErr w:type="spellStart"/>
      <w:r w:rsidR="00986B0A">
        <w:rPr>
          <w:i/>
          <w:iCs/>
          <w:color w:val="4A5565"/>
          <w:sz w:val="20"/>
          <w:szCs w:val="20"/>
        </w:rPr>
        <w:t>mockup</w:t>
      </w:r>
      <w:proofErr w:type="spellEnd"/>
      <w:r w:rsidR="00986B0A">
        <w:rPr>
          <w:i/>
          <w:iCs/>
          <w:color w:val="4A5565"/>
          <w:sz w:val="20"/>
          <w:szCs w:val="20"/>
        </w:rPr>
        <w:t xml:space="preserve">. Use the teal colour from the </w:t>
      </w:r>
      <w:proofErr w:type="spellStart"/>
      <w:r w:rsidR="00986B0A">
        <w:rPr>
          <w:i/>
          <w:iCs/>
          <w:color w:val="4A5565"/>
          <w:sz w:val="20"/>
          <w:szCs w:val="20"/>
        </w:rPr>
        <w:t>brandbook</w:t>
      </w:r>
      <w:proofErr w:type="spellEnd"/>
      <w:r w:rsidR="00986B0A">
        <w:rPr>
          <w:i/>
          <w:iCs/>
          <w:color w:val="4A5565"/>
          <w:sz w:val="20"/>
          <w:szCs w:val="20"/>
        </w:rPr>
        <w:t xml:space="preserve"> for sidebar and lesson pill cards. </w:t>
      </w:r>
    </w:p>
    <w:p w14:paraId="0CD6FAA2" w14:textId="7187F599" w:rsidR="00B51D54" w:rsidRDefault="00000000">
      <w:pPr>
        <w:spacing w:before="200" w:after="80"/>
        <w:ind w:left="540"/>
      </w:pPr>
      <w:r>
        <w:rPr>
          <w:b/>
          <w:bCs/>
          <w:color w:val="00509E"/>
          <w:sz w:val="21"/>
          <w:szCs w:val="21"/>
        </w:rPr>
        <w:t xml:space="preserve">All </w:t>
      </w:r>
      <w:r w:rsidR="00BB2FDD">
        <w:rPr>
          <w:b/>
          <w:bCs/>
          <w:color w:val="00509E"/>
          <w:sz w:val="21"/>
          <w:szCs w:val="21"/>
        </w:rPr>
        <w:t>Courses</w:t>
      </w:r>
      <w:r>
        <w:rPr>
          <w:b/>
          <w:bCs/>
          <w:color w:val="00509E"/>
          <w:sz w:val="21"/>
          <w:szCs w:val="21"/>
        </w:rPr>
        <w:t xml:space="preserve"> — course/level/theme drawer with module gauges and lesson actions</w:t>
      </w:r>
    </w:p>
    <w:p w14:paraId="2E59E14F" w14:textId="77777777" w:rsidR="00B51D54" w:rsidRDefault="00000000">
      <w:pPr>
        <w:spacing w:after="240"/>
        <w:ind w:left="540"/>
      </w:pPr>
      <w:r>
        <w:rPr>
          <w:noProof/>
        </w:rPr>
        <w:drawing>
          <wp:inline distT="0" distB="0" distL="0" distR="0" wp14:anchorId="4030EBBE" wp14:editId="2FD0A1FB">
            <wp:extent cx="2057400" cy="4286250"/>
            <wp:effectExtent l="0" t="0" r="0" b="0"/>
            <wp:docPr id="675197522" name="mockup-all-stories" descr="Sidebar with Ancient India course expanded to Middle level to Indus Valley theme selected; main pane shows four module gauges (68 percent blue, 35 percent saffron, 12 percent gray, 92 percent green) and a scrollable lesson list for Harappan Cities with Read and Quiz buttons" title="All Stories 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57400" cy="4286250"/>
                    </a:xfrm>
                    <a:prstGeom prst="rect">
                      <a:avLst/>
                    </a:prstGeom>
                  </pic:spPr>
                </pic:pic>
              </a:graphicData>
            </a:graphic>
          </wp:inline>
        </w:drawing>
      </w:r>
    </w:p>
    <w:p w14:paraId="49255FFA" w14:textId="77777777" w:rsidR="00B51D54" w:rsidRDefault="00000000">
      <w:pPr>
        <w:pStyle w:val="Heading1"/>
        <w:spacing w:before="480" w:after="240"/>
      </w:pPr>
      <w:r>
        <w:t>For You Screen — Sidebar Redesign + All Courses Integration</w:t>
      </w:r>
    </w:p>
    <w:p w14:paraId="39DFD037" w14:textId="2612490B" w:rsidR="00B51D54" w:rsidRDefault="00000000">
      <w:pPr>
        <w:spacing w:after="160"/>
      </w:pPr>
      <w:r>
        <w:t xml:space="preserve">Redesign the mobile For You screen with two changes: (1) replace the current vertical scroll layout with a compact sidebar navigation, and (2) add an </w:t>
      </w:r>
      <w:proofErr w:type="gramStart"/>
      <w:r>
        <w:t>All Courses</w:t>
      </w:r>
      <w:proofErr w:type="gramEnd"/>
      <w:r>
        <w:t xml:space="preserve"> entry that replicates the </w:t>
      </w:r>
      <w:proofErr w:type="gramStart"/>
      <w:r>
        <w:t xml:space="preserve">All </w:t>
      </w:r>
      <w:r w:rsidR="00BB2FDD">
        <w:t>Courses</w:t>
      </w:r>
      <w:proofErr w:type="gramEnd"/>
      <w:r w:rsidR="00BB2FDD">
        <w:t xml:space="preserve"> </w:t>
      </w:r>
      <w:r>
        <w:t>drawer behaviour.</w:t>
      </w:r>
    </w:p>
    <w:p w14:paraId="5A439204" w14:textId="77777777" w:rsidR="00B51D54" w:rsidRDefault="00000000">
      <w:pPr>
        <w:pStyle w:val="Heading2"/>
        <w:spacing w:before="240" w:after="120"/>
      </w:pPr>
      <w:r>
        <w:t>Change 1: Sidebar navigation</w:t>
      </w:r>
    </w:p>
    <w:p w14:paraId="6D457A98" w14:textId="77777777" w:rsidR="00B51D54" w:rsidRDefault="00000000">
      <w:pPr>
        <w:spacing w:after="120"/>
      </w:pPr>
      <w:r>
        <w:t xml:space="preserve">Replace the full-page scroll layout with a two-pane design. A </w:t>
      </w:r>
      <w:proofErr w:type="gramStart"/>
      <w:r>
        <w:t>narrow left</w:t>
      </w:r>
      <w:proofErr w:type="gramEnd"/>
      <w:r>
        <w:t xml:space="preserve"> sidebar (≈88 </w:t>
      </w:r>
      <w:proofErr w:type="spellStart"/>
      <w:r>
        <w:t>px</w:t>
      </w:r>
      <w:proofErr w:type="spellEnd"/>
      <w:r>
        <w:t>) holds round icon-and-label buttons for every existing block. The main panel to the right shows only the content for the selected button. One button is active (highlighted) at a time.</w:t>
      </w:r>
    </w:p>
    <w:p w14:paraId="1D7CFC93" w14:textId="77777777" w:rsidR="00B51D54" w:rsidRDefault="00000000">
      <w:pPr>
        <w:spacing w:after="80"/>
      </w:pPr>
      <w:r>
        <w:rPr>
          <w:b/>
        </w:rPr>
        <w:lastRenderedPageBreak/>
        <w:t>Sidebar buttons (top to bottom):</w:t>
      </w:r>
    </w:p>
    <w:p w14:paraId="5EF267D8" w14:textId="77777777" w:rsidR="00B51D54" w:rsidRDefault="00000000">
      <w:pPr>
        <w:numPr>
          <w:ilvl w:val="0"/>
          <w:numId w:val="1"/>
        </w:numPr>
        <w:spacing w:after="60"/>
      </w:pPr>
      <w:r>
        <w:t>Resume — shows the Resume Yatra progress card in the main panel</w:t>
      </w:r>
    </w:p>
    <w:p w14:paraId="22DD107B" w14:textId="25C68ECF" w:rsidR="00DE6616" w:rsidRDefault="00DE6616">
      <w:pPr>
        <w:numPr>
          <w:ilvl w:val="0"/>
          <w:numId w:val="1"/>
        </w:numPr>
        <w:spacing w:after="60"/>
      </w:pPr>
      <w:r>
        <w:t xml:space="preserve">All </w:t>
      </w:r>
      <w:r w:rsidR="00BB2FDD">
        <w:t>Courses</w:t>
      </w:r>
      <w:r>
        <w:t xml:space="preserve"> – add an </w:t>
      </w:r>
      <w:proofErr w:type="gramStart"/>
      <w:r>
        <w:t xml:space="preserve">All </w:t>
      </w:r>
      <w:r w:rsidR="00BB2FDD">
        <w:t>Courses</w:t>
      </w:r>
      <w:proofErr w:type="gramEnd"/>
      <w:r w:rsidR="00BB2FDD">
        <w:t xml:space="preserve"> </w:t>
      </w:r>
      <w:r>
        <w:t>button just below Resume (detailed after this bullet list)</w:t>
      </w:r>
    </w:p>
    <w:p w14:paraId="1486BE82" w14:textId="77777777" w:rsidR="00B51D54" w:rsidRDefault="00000000">
      <w:pPr>
        <w:numPr>
          <w:ilvl w:val="0"/>
          <w:numId w:val="1"/>
        </w:numPr>
        <w:spacing w:after="60"/>
      </w:pPr>
      <w:r>
        <w:t>Based on Your Interest — shows the personalised recommendations rail</w:t>
      </w:r>
    </w:p>
    <w:p w14:paraId="1047506E" w14:textId="77777777" w:rsidR="00B51D54" w:rsidRDefault="00000000">
      <w:pPr>
        <w:numPr>
          <w:ilvl w:val="0"/>
          <w:numId w:val="1"/>
        </w:numPr>
        <w:spacing w:after="60"/>
      </w:pPr>
      <w:r>
        <w:t>Most Liked — shows the most-liked lessons carousel</w:t>
      </w:r>
    </w:p>
    <w:p w14:paraId="1AE53F37" w14:textId="77777777" w:rsidR="00B51D54" w:rsidRDefault="00000000">
      <w:pPr>
        <w:numPr>
          <w:ilvl w:val="0"/>
          <w:numId w:val="1"/>
        </w:numPr>
        <w:spacing w:after="60"/>
      </w:pPr>
      <w:r>
        <w:t>Most Bookmarked — shows the most-saved lessons carousel</w:t>
      </w:r>
    </w:p>
    <w:p w14:paraId="67B6DDBF" w14:textId="77777777" w:rsidR="00B51D54" w:rsidRDefault="00000000">
      <w:pPr>
        <w:numPr>
          <w:ilvl w:val="0"/>
          <w:numId w:val="1"/>
        </w:numPr>
        <w:spacing w:after="60"/>
      </w:pPr>
      <w:r>
        <w:t>My Likes — shows the user’s liked snippets and Play All button</w:t>
      </w:r>
    </w:p>
    <w:p w14:paraId="6D65CE23" w14:textId="77777777" w:rsidR="00B51D54" w:rsidRDefault="00000000">
      <w:pPr>
        <w:numPr>
          <w:ilvl w:val="0"/>
          <w:numId w:val="1"/>
        </w:numPr>
        <w:spacing w:after="120"/>
      </w:pPr>
      <w:r>
        <w:t>My Bookmarks — shows the user’s bookmarked lessons and snippets</w:t>
      </w:r>
    </w:p>
    <w:p w14:paraId="75A2082D" w14:textId="77777777" w:rsidR="00B51D54" w:rsidRDefault="00000000">
      <w:pPr>
        <w:pStyle w:val="Heading2"/>
        <w:spacing w:before="240" w:after="120"/>
      </w:pPr>
      <w:r>
        <w:t>Change 2: All Courses button</w:t>
      </w:r>
    </w:p>
    <w:p w14:paraId="6420A31A" w14:textId="09433EE8" w:rsidR="00B51D54" w:rsidRDefault="00000000">
      <w:pPr>
        <w:spacing w:after="120"/>
      </w:pPr>
      <w:r>
        <w:t xml:space="preserve">Add an </w:t>
      </w:r>
      <w:proofErr w:type="gramStart"/>
      <w:r>
        <w:t>All Courses</w:t>
      </w:r>
      <w:proofErr w:type="gramEnd"/>
      <w:r>
        <w:t xml:space="preserve"> button </w:t>
      </w:r>
      <w:r w:rsidR="00DE6616">
        <w:t xml:space="preserve">below the Resume button in the sidebar. </w:t>
      </w:r>
      <w:r>
        <w:t>Tapping it highlights the button in heritage blue and expands a course tree inline beneath it</w:t>
      </w:r>
      <w:r w:rsidR="00DE6616">
        <w:t xml:space="preserve">. It behaves the same way as clicking the </w:t>
      </w:r>
      <w:proofErr w:type="gramStart"/>
      <w:r w:rsidR="00DE6616">
        <w:t>All Stories</w:t>
      </w:r>
      <w:proofErr w:type="gramEnd"/>
      <w:r w:rsidR="00DE6616">
        <w:t xml:space="preserve"> button in the bottom nav menu. </w:t>
      </w:r>
      <w:r>
        <w:t xml:space="preserve"> (Course → Levels accordion → Themes). Selecting a theme populates the main panel with:</w:t>
      </w:r>
    </w:p>
    <w:p w14:paraId="531E06EB" w14:textId="77777777" w:rsidR="00B51D54" w:rsidRDefault="00000000">
      <w:pPr>
        <w:numPr>
          <w:ilvl w:val="0"/>
          <w:numId w:val="1"/>
        </w:numPr>
        <w:spacing w:after="60"/>
      </w:pPr>
      <w:r>
        <w:t>Module progress — speedometer-arc gauge buttons for each module. Arc colour encodes progress: grey (0%), saffron (1–49%), heritage blue (50–74%), green (75%+). Tapping a gauge loads that module’s lessons below.</w:t>
      </w:r>
    </w:p>
    <w:p w14:paraId="41FC437B" w14:textId="77777777" w:rsidR="00B51D54" w:rsidRDefault="00000000">
      <w:pPr>
        <w:numPr>
          <w:ilvl w:val="0"/>
          <w:numId w:val="1"/>
        </w:numPr>
        <w:spacing w:after="120"/>
      </w:pPr>
      <w:r>
        <w:t>Lesson list — each lesson row shows its completion state plus two action buttons: Read (saffron, opens the snippet player) and Quiz (heritage blue, opens the quiz). Quiz button is disabled when no quiz is available.</w:t>
      </w:r>
    </w:p>
    <w:p w14:paraId="05B5A4EC" w14:textId="60212E4B" w:rsidR="00B51D54" w:rsidRDefault="00000000">
      <w:pPr>
        <w:spacing w:after="120"/>
      </w:pPr>
      <w:r>
        <w:t xml:space="preserve">Reference: interactive </w:t>
      </w:r>
      <w:proofErr w:type="spellStart"/>
      <w:r>
        <w:t>mockup</w:t>
      </w:r>
      <w:proofErr w:type="spellEnd"/>
      <w:r>
        <w:t xml:space="preserve"> saved as ForYou_Redesign_Mockup.html. Screen captures below.</w:t>
      </w:r>
      <w:r w:rsidR="00DE6616">
        <w:t xml:space="preserve"> The </w:t>
      </w:r>
      <w:proofErr w:type="spellStart"/>
      <w:r w:rsidR="00DE6616">
        <w:t>mockup</w:t>
      </w:r>
      <w:proofErr w:type="spellEnd"/>
      <w:r w:rsidR="00DE6616">
        <w:t xml:space="preserve"> does not represent the top nav menu and the bottom nav menu; and these continue as before</w:t>
      </w:r>
    </w:p>
    <w:p w14:paraId="2484A00B" w14:textId="77777777" w:rsidR="00B51D54" w:rsidRDefault="00000000">
      <w:pPr>
        <w:spacing w:after="80"/>
      </w:pPr>
      <w:r>
        <w:rPr>
          <w:i/>
          <w:color w:val="6B7280"/>
        </w:rPr>
        <w:t xml:space="preserve">Screen 1 — For </w:t>
      </w:r>
      <w:proofErr w:type="gramStart"/>
      <w:r>
        <w:rPr>
          <w:i/>
          <w:color w:val="6B7280"/>
        </w:rPr>
        <w:t>You</w:t>
      </w:r>
      <w:proofErr w:type="gramEnd"/>
      <w:r>
        <w:rPr>
          <w:i/>
          <w:color w:val="6B7280"/>
        </w:rPr>
        <w:t xml:space="preserve"> sidebar, Resume selected</w:t>
      </w:r>
    </w:p>
    <w:p w14:paraId="0EFC8337" w14:textId="77777777" w:rsidR="00B51D54" w:rsidRDefault="00000000">
      <w:pPr>
        <w:spacing w:after="240"/>
        <w:ind w:left="540"/>
      </w:pPr>
      <w:r>
        <w:rPr>
          <w:noProof/>
        </w:rPr>
        <w:lastRenderedPageBreak/>
        <w:drawing>
          <wp:inline distT="0" distB="0" distL="0" distR="0" wp14:anchorId="71E2D85F" wp14:editId="2693AB93">
            <wp:extent cx="2057400" cy="4059936"/>
            <wp:effectExtent l="0" t="0" r="0" b="0"/>
            <wp:docPr id="2" name="screen1-foryou" descr="Mobile For You screen showing compact sidebar with round icon buttons (Resume active in saffron) and main panel displaying the Resume Yatra progress card" title="For You — sideba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57400" cy="4059936"/>
                    </a:xfrm>
                    <a:prstGeom prst="rect">
                      <a:avLst/>
                    </a:prstGeom>
                  </pic:spPr>
                </pic:pic>
              </a:graphicData>
            </a:graphic>
          </wp:inline>
        </w:drawing>
      </w:r>
    </w:p>
    <w:p w14:paraId="084297D2" w14:textId="77777777" w:rsidR="00B51D54" w:rsidRDefault="00000000">
      <w:pPr>
        <w:spacing w:before="240" w:after="80"/>
      </w:pPr>
      <w:r>
        <w:rPr>
          <w:i/>
          <w:color w:val="6B7280"/>
        </w:rPr>
        <w:t>Screen 2 — All Courses selected, Ancient India theme expanded</w:t>
      </w:r>
    </w:p>
    <w:p w14:paraId="7DC707A9" w14:textId="77777777" w:rsidR="00B51D54" w:rsidRDefault="00000000">
      <w:pPr>
        <w:spacing w:after="240"/>
        <w:ind w:left="540"/>
      </w:pPr>
      <w:r>
        <w:rPr>
          <w:noProof/>
        </w:rPr>
        <w:lastRenderedPageBreak/>
        <w:drawing>
          <wp:inline distT="0" distB="0" distL="0" distR="0" wp14:anchorId="0A29F202" wp14:editId="0635F4C5">
            <wp:extent cx="2057400" cy="4059936"/>
            <wp:effectExtent l="0" t="0" r="0" b="0"/>
            <wp:docPr id="3" name="screen2-courses" descr="Mobile For You screen with All Courses active in heritage blue, sidebar showing course tree expanded to Ancient India theme, main panel showing four module progress gauges and lesson rows with Read and Quiz buttons" title="For You — All Courses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57400" cy="4059936"/>
                    </a:xfrm>
                    <a:prstGeom prst="rect">
                      <a:avLst/>
                    </a:prstGeom>
                  </pic:spPr>
                </pic:pic>
              </a:graphicData>
            </a:graphic>
          </wp:inline>
        </w:drawing>
      </w:r>
    </w:p>
    <w:sectPr w:rsidR="00B51D5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0E692" w14:textId="77777777" w:rsidR="00E06398" w:rsidRDefault="00E06398" w:rsidP="00DE6616">
      <w:r>
        <w:separator/>
      </w:r>
    </w:p>
  </w:endnote>
  <w:endnote w:type="continuationSeparator" w:id="0">
    <w:p w14:paraId="54065200" w14:textId="77777777" w:rsidR="00E06398" w:rsidRDefault="00E06398" w:rsidP="00DE6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12FE7" w14:textId="77777777" w:rsidR="00E06398" w:rsidRDefault="00E06398" w:rsidP="00DE6616">
      <w:r>
        <w:separator/>
      </w:r>
    </w:p>
  </w:footnote>
  <w:footnote w:type="continuationSeparator" w:id="0">
    <w:p w14:paraId="168E55DF" w14:textId="77777777" w:rsidR="00E06398" w:rsidRDefault="00E06398" w:rsidP="00DE66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C3A82"/>
    <w:multiLevelType w:val="hybridMultilevel"/>
    <w:tmpl w:val="8E027F42"/>
    <w:lvl w:ilvl="0" w:tplc="63C63674">
      <w:start w:val="1"/>
      <w:numFmt w:val="bullet"/>
      <w:lvlText w:val="●"/>
      <w:lvlJc w:val="left"/>
      <w:pPr>
        <w:ind w:left="720" w:hanging="360"/>
      </w:pPr>
    </w:lvl>
    <w:lvl w:ilvl="1" w:tplc="4BD6A772">
      <w:start w:val="1"/>
      <w:numFmt w:val="bullet"/>
      <w:lvlText w:val="○"/>
      <w:lvlJc w:val="left"/>
      <w:pPr>
        <w:ind w:left="1440" w:hanging="360"/>
      </w:pPr>
    </w:lvl>
    <w:lvl w:ilvl="2" w:tplc="718445EE">
      <w:start w:val="1"/>
      <w:numFmt w:val="bullet"/>
      <w:lvlText w:val="■"/>
      <w:lvlJc w:val="left"/>
      <w:pPr>
        <w:ind w:left="2160" w:hanging="360"/>
      </w:pPr>
    </w:lvl>
    <w:lvl w:ilvl="3" w:tplc="0BE46CF6">
      <w:start w:val="1"/>
      <w:numFmt w:val="bullet"/>
      <w:lvlText w:val="●"/>
      <w:lvlJc w:val="left"/>
      <w:pPr>
        <w:ind w:left="2880" w:hanging="360"/>
      </w:pPr>
    </w:lvl>
    <w:lvl w:ilvl="4" w:tplc="7CC4D1EA">
      <w:start w:val="1"/>
      <w:numFmt w:val="bullet"/>
      <w:lvlText w:val="○"/>
      <w:lvlJc w:val="left"/>
      <w:pPr>
        <w:ind w:left="3600" w:hanging="360"/>
      </w:pPr>
    </w:lvl>
    <w:lvl w:ilvl="5" w:tplc="7348048C">
      <w:start w:val="1"/>
      <w:numFmt w:val="bullet"/>
      <w:lvlText w:val="■"/>
      <w:lvlJc w:val="left"/>
      <w:pPr>
        <w:ind w:left="4320" w:hanging="360"/>
      </w:pPr>
    </w:lvl>
    <w:lvl w:ilvl="6" w:tplc="B524C11A">
      <w:start w:val="1"/>
      <w:numFmt w:val="bullet"/>
      <w:lvlText w:val="●"/>
      <w:lvlJc w:val="left"/>
      <w:pPr>
        <w:ind w:left="5040" w:hanging="360"/>
      </w:pPr>
    </w:lvl>
    <w:lvl w:ilvl="7" w:tplc="7FFC649E">
      <w:start w:val="1"/>
      <w:numFmt w:val="bullet"/>
      <w:lvlText w:val="●"/>
      <w:lvlJc w:val="left"/>
      <w:pPr>
        <w:ind w:left="5760" w:hanging="360"/>
      </w:pPr>
    </w:lvl>
    <w:lvl w:ilvl="8" w:tplc="83A60616">
      <w:start w:val="1"/>
      <w:numFmt w:val="bullet"/>
      <w:lvlText w:val="●"/>
      <w:lvlJc w:val="left"/>
      <w:pPr>
        <w:ind w:left="6480" w:hanging="360"/>
      </w:pPr>
    </w:lvl>
  </w:abstractNum>
  <w:abstractNum w:abstractNumId="1" w15:restartNumberingAfterBreak="0">
    <w:nsid w:val="48714F25"/>
    <w:multiLevelType w:val="hybridMultilevel"/>
    <w:tmpl w:val="29D8BFAC"/>
    <w:lvl w:ilvl="0" w:tplc="B55CFFFC">
      <w:start w:val="1"/>
      <w:numFmt w:val="decimal"/>
      <w:lvlText w:val="%1."/>
      <w:lvlJc w:val="left"/>
      <w:pPr>
        <w:ind w:left="540" w:hanging="360"/>
      </w:pPr>
    </w:lvl>
    <w:lvl w:ilvl="1" w:tplc="17FA477C">
      <w:numFmt w:val="decimal"/>
      <w:lvlText w:val=""/>
      <w:lvlJc w:val="left"/>
    </w:lvl>
    <w:lvl w:ilvl="2" w:tplc="BC3004CC">
      <w:numFmt w:val="decimal"/>
      <w:lvlText w:val=""/>
      <w:lvlJc w:val="left"/>
    </w:lvl>
    <w:lvl w:ilvl="3" w:tplc="6588B088">
      <w:numFmt w:val="decimal"/>
      <w:lvlText w:val=""/>
      <w:lvlJc w:val="left"/>
    </w:lvl>
    <w:lvl w:ilvl="4" w:tplc="C95EA522">
      <w:numFmt w:val="decimal"/>
      <w:lvlText w:val=""/>
      <w:lvlJc w:val="left"/>
    </w:lvl>
    <w:lvl w:ilvl="5" w:tplc="A5E48576">
      <w:numFmt w:val="decimal"/>
      <w:lvlText w:val=""/>
      <w:lvlJc w:val="left"/>
    </w:lvl>
    <w:lvl w:ilvl="6" w:tplc="6BE6CE98">
      <w:numFmt w:val="decimal"/>
      <w:lvlText w:val=""/>
      <w:lvlJc w:val="left"/>
    </w:lvl>
    <w:lvl w:ilvl="7" w:tplc="134A65B8">
      <w:numFmt w:val="decimal"/>
      <w:lvlText w:val=""/>
      <w:lvlJc w:val="left"/>
    </w:lvl>
    <w:lvl w:ilvl="8" w:tplc="CA0E3766">
      <w:numFmt w:val="decimal"/>
      <w:lvlText w:val=""/>
      <w:lvlJc w:val="left"/>
    </w:lvl>
  </w:abstractNum>
  <w:num w:numId="1" w16cid:durableId="1890262992">
    <w:abstractNumId w:val="0"/>
    <w:lvlOverride w:ilvl="0">
      <w:startOverride w:val="1"/>
    </w:lvlOverride>
  </w:num>
  <w:num w:numId="2" w16cid:durableId="1287141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D54"/>
    <w:rsid w:val="00986B0A"/>
    <w:rsid w:val="0099440C"/>
    <w:rsid w:val="00B51D54"/>
    <w:rsid w:val="00BB2FDD"/>
    <w:rsid w:val="00DD3C2A"/>
    <w:rsid w:val="00DE6616"/>
    <w:rsid w:val="00E0639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A0E2E"/>
  <w15:docId w15:val="{1EBFB425-1DEB-497F-A625-EF02075CD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01828"/>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00509E"/>
      <w:sz w:val="32"/>
      <w:szCs w:val="32"/>
    </w:rPr>
  </w:style>
  <w:style w:type="paragraph" w:styleId="Heading2">
    <w:name w:val="heading 2"/>
    <w:uiPriority w:val="9"/>
    <w:unhideWhenUsed/>
    <w:qFormat/>
    <w:pPr>
      <w:spacing w:before="300" w:after="140"/>
      <w:outlineLvl w:val="1"/>
    </w:pPr>
    <w:rPr>
      <w:b/>
      <w:bCs/>
      <w:color w:val="00509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6616"/>
    <w:pPr>
      <w:tabs>
        <w:tab w:val="center" w:pos="4513"/>
        <w:tab w:val="right" w:pos="9026"/>
      </w:tabs>
    </w:pPr>
  </w:style>
  <w:style w:type="character" w:customStyle="1" w:styleId="HeaderChar">
    <w:name w:val="Header Char"/>
    <w:basedOn w:val="DefaultParagraphFont"/>
    <w:link w:val="Header"/>
    <w:uiPriority w:val="99"/>
    <w:rsid w:val="00DE6616"/>
  </w:style>
  <w:style w:type="paragraph" w:styleId="Footer">
    <w:name w:val="footer"/>
    <w:basedOn w:val="Normal"/>
    <w:link w:val="FooterChar"/>
    <w:uiPriority w:val="99"/>
    <w:unhideWhenUsed/>
    <w:rsid w:val="00DE6616"/>
    <w:pPr>
      <w:tabs>
        <w:tab w:val="center" w:pos="4513"/>
        <w:tab w:val="right" w:pos="9026"/>
      </w:tabs>
    </w:pPr>
  </w:style>
  <w:style w:type="character" w:customStyle="1" w:styleId="FooterChar">
    <w:name w:val="Footer Char"/>
    <w:basedOn w:val="DefaultParagraphFont"/>
    <w:link w:val="Footer"/>
    <w:uiPriority w:val="99"/>
    <w:rsid w:val="00DE66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6</Pages>
  <Words>864</Words>
  <Characters>4928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 Ramanujam</cp:lastModifiedBy>
  <cp:revision>2</cp:revision>
  <dcterms:created xsi:type="dcterms:W3CDTF">2026-07-01T04:35:00Z</dcterms:created>
  <dcterms:modified xsi:type="dcterms:W3CDTF">2026-07-01T17:14:00Z</dcterms:modified>
</cp:coreProperties>
</file>