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E5" w:rsidRPr="00D3367E" w:rsidRDefault="00A44795" w:rsidP="006C4549">
      <w:pPr>
        <w:pStyle w:val="IETPaperTitle"/>
        <w:spacing w:line="360" w:lineRule="auto"/>
        <w:jc w:val="center"/>
        <w:rPr>
          <w:rFonts w:ascii="Arial" w:hAnsi="Arial" w:cs="Arial"/>
          <w:sz w:val="24"/>
          <w:lang w:val="fr-CA"/>
        </w:rPr>
      </w:pPr>
      <w:r w:rsidRPr="00D3367E">
        <w:rPr>
          <w:rFonts w:ascii="Arial" w:hAnsi="Arial" w:cs="Arial"/>
          <w:sz w:val="24"/>
          <w:lang w:val="fr-CA"/>
        </w:rPr>
        <w:t>Vérification et validation des descriptions architecturales en Wright</w:t>
      </w:r>
    </w:p>
    <w:p w:rsidR="00AF5648" w:rsidRPr="00D3367E" w:rsidRDefault="00A44795" w:rsidP="006C4549">
      <w:pPr>
        <w:pStyle w:val="IETAbstractText"/>
        <w:spacing w:line="360" w:lineRule="auto"/>
        <w:jc w:val="both"/>
        <w:rPr>
          <w:rFonts w:asciiTheme="minorHAnsi" w:hAnsiTheme="minorHAnsi"/>
          <w:lang w:val="fr-CA"/>
        </w:rPr>
      </w:pPr>
      <w:r w:rsidRPr="00D3367E">
        <w:rPr>
          <w:rFonts w:asciiTheme="minorHAnsi" w:hAnsiTheme="minorHAnsi"/>
          <w:lang w:val="fr-CA"/>
        </w:rPr>
        <w:t>Résumé:</w:t>
      </w:r>
      <w:r w:rsidRPr="00D3367E">
        <w:rPr>
          <w:rFonts w:asciiTheme="minorHAnsi" w:hAnsiTheme="minorHAnsi"/>
          <w:b w:val="0"/>
          <w:bCs/>
          <w:lang w:val="fr-CA"/>
        </w:rPr>
        <w:t xml:space="preserve"> En </w:t>
      </w:r>
      <w:r w:rsidR="00B06111" w:rsidRPr="00D3367E">
        <w:rPr>
          <w:rFonts w:asciiTheme="minorHAnsi" w:hAnsiTheme="minorHAnsi"/>
          <w:b w:val="0"/>
          <w:bCs/>
          <w:lang w:val="fr-CA"/>
        </w:rPr>
        <w:t>génie</w:t>
      </w:r>
      <w:r w:rsidRPr="00D3367E">
        <w:rPr>
          <w:rFonts w:asciiTheme="minorHAnsi" w:hAnsiTheme="minorHAnsi"/>
          <w:b w:val="0"/>
          <w:bCs/>
          <w:lang w:val="fr-CA"/>
        </w:rPr>
        <w:t xml:space="preserve"> logiciel, les techniques V&amp;V (Vérification &amp; Validation) sont essentielles pour l’</w:t>
      </w:r>
      <w:r w:rsidR="00B06111" w:rsidRPr="00D3367E">
        <w:rPr>
          <w:rFonts w:asciiTheme="minorHAnsi" w:hAnsiTheme="minorHAnsi"/>
          <w:b w:val="0"/>
          <w:bCs/>
          <w:lang w:val="fr-CA"/>
        </w:rPr>
        <w:t>obtention</w:t>
      </w:r>
      <w:r w:rsidRPr="00D3367E">
        <w:rPr>
          <w:rFonts w:asciiTheme="minorHAnsi" w:hAnsiTheme="minorHAnsi"/>
          <w:b w:val="0"/>
          <w:bCs/>
          <w:lang w:val="fr-CA"/>
        </w:rPr>
        <w:t xml:space="preserve"> de systèmes corrects et répondant aux attentes du client. Dans ce papier, nous apportons deux outils </w:t>
      </w:r>
      <w:r w:rsidR="00BA0B48" w:rsidRPr="00D3367E">
        <w:rPr>
          <w:rFonts w:asciiTheme="minorHAnsi" w:hAnsiTheme="minorHAnsi"/>
          <w:b w:val="0"/>
          <w:bCs/>
          <w:lang w:val="fr-CA"/>
        </w:rPr>
        <w:t xml:space="preserve">complémentaires </w:t>
      </w:r>
      <w:r w:rsidRPr="00D3367E">
        <w:rPr>
          <w:rFonts w:asciiTheme="minorHAnsi" w:hAnsiTheme="minorHAnsi"/>
          <w:b w:val="0"/>
          <w:bCs/>
          <w:lang w:val="fr-CA"/>
        </w:rPr>
        <w:t>permettant la vérification et la validation des architectures</w:t>
      </w:r>
      <w:r w:rsidR="00BA0B48" w:rsidRPr="00D3367E">
        <w:rPr>
          <w:rFonts w:asciiTheme="minorHAnsi" w:hAnsiTheme="minorHAnsi"/>
          <w:b w:val="0"/>
          <w:bCs/>
          <w:lang w:val="fr-CA"/>
        </w:rPr>
        <w:t xml:space="preserve"> logicielle</w:t>
      </w:r>
      <w:r w:rsidR="00DB6ED5" w:rsidRPr="00D3367E">
        <w:rPr>
          <w:rFonts w:asciiTheme="minorHAnsi" w:hAnsiTheme="minorHAnsi"/>
          <w:b w:val="0"/>
          <w:bCs/>
          <w:lang w:val="fr-CA"/>
        </w:rPr>
        <w:t>s</w:t>
      </w:r>
      <w:r w:rsidRPr="00D3367E">
        <w:rPr>
          <w:rFonts w:asciiTheme="minorHAnsi" w:hAnsiTheme="minorHAnsi"/>
          <w:b w:val="0"/>
          <w:bCs/>
          <w:lang w:val="fr-CA"/>
        </w:rPr>
        <w:t xml:space="preserve"> abstraites décrites par l’ADL formel Wright.</w:t>
      </w:r>
      <w:r w:rsidR="00B06111" w:rsidRPr="00D3367E">
        <w:rPr>
          <w:rFonts w:asciiTheme="minorHAnsi" w:hAnsiTheme="minorHAnsi"/>
          <w:b w:val="0"/>
          <w:bCs/>
          <w:lang w:val="fr-CA"/>
        </w:rPr>
        <w:t xml:space="preserve"> </w:t>
      </w:r>
      <w:r w:rsidR="00DB6ED5" w:rsidRPr="00D3367E">
        <w:rPr>
          <w:rFonts w:asciiTheme="minorHAnsi" w:hAnsiTheme="minorHAnsi"/>
          <w:b w:val="0"/>
          <w:bCs/>
          <w:lang w:val="fr-CA"/>
        </w:rPr>
        <w:t xml:space="preserve">Le premier outil appelé </w:t>
      </w:r>
      <w:r w:rsidR="00B06111" w:rsidRPr="00D3367E">
        <w:rPr>
          <w:rFonts w:asciiTheme="minorHAnsi" w:hAnsiTheme="minorHAnsi"/>
          <w:b w:val="0"/>
          <w:bCs/>
          <w:lang w:val="fr-CA"/>
        </w:rPr>
        <w:t xml:space="preserve"> Wr2fdr</w:t>
      </w:r>
      <w:r w:rsidR="00DB6ED5" w:rsidRPr="00D3367E">
        <w:rPr>
          <w:rFonts w:asciiTheme="minorHAnsi" w:hAnsiTheme="minorHAnsi"/>
          <w:b w:val="0"/>
          <w:bCs/>
          <w:lang w:val="fr-CA"/>
        </w:rPr>
        <w:t>,</w:t>
      </w:r>
      <w:r w:rsidR="00B06111" w:rsidRPr="00D3367E">
        <w:rPr>
          <w:rFonts w:asciiTheme="minorHAnsi" w:hAnsiTheme="minorHAnsi"/>
          <w:b w:val="0"/>
          <w:bCs/>
          <w:lang w:val="fr-CA"/>
        </w:rPr>
        <w:t xml:space="preserve"> permet de produire une spécification CSP de </w:t>
      </w:r>
      <w:proofErr w:type="spellStart"/>
      <w:r w:rsidR="00B06111" w:rsidRPr="00D3367E">
        <w:rPr>
          <w:rFonts w:asciiTheme="minorHAnsi" w:hAnsiTheme="minorHAnsi"/>
          <w:b w:val="0"/>
          <w:bCs/>
          <w:lang w:val="fr-CA"/>
        </w:rPr>
        <w:t>Hoare</w:t>
      </w:r>
      <w:proofErr w:type="spellEnd"/>
      <w:r w:rsidR="00B06111" w:rsidRPr="00D3367E">
        <w:rPr>
          <w:rFonts w:asciiTheme="minorHAnsi" w:hAnsiTheme="minorHAnsi"/>
          <w:b w:val="0"/>
          <w:bCs/>
          <w:lang w:val="fr-CA"/>
        </w:rPr>
        <w:t xml:space="preserve"> en partant d’une description architecturale Wright. La spécification CSP obtenue est </w:t>
      </w:r>
      <w:r w:rsidR="00D56423" w:rsidRPr="00D3367E">
        <w:rPr>
          <w:rFonts w:asciiTheme="minorHAnsi" w:hAnsiTheme="minorHAnsi"/>
          <w:b w:val="0"/>
          <w:bCs/>
          <w:lang w:val="fr-CA"/>
        </w:rPr>
        <w:t>soumise</w:t>
      </w:r>
      <w:r w:rsidR="00B06111" w:rsidRPr="00D3367E">
        <w:rPr>
          <w:rFonts w:asciiTheme="minorHAnsi" w:hAnsiTheme="minorHAnsi"/>
          <w:b w:val="0"/>
          <w:bCs/>
          <w:lang w:val="fr-CA"/>
        </w:rPr>
        <w:t xml:space="preserve"> au model-</w:t>
      </w:r>
      <w:proofErr w:type="spellStart"/>
      <w:r w:rsidR="00B06111" w:rsidRPr="00D3367E">
        <w:rPr>
          <w:rFonts w:asciiTheme="minorHAnsi" w:hAnsiTheme="minorHAnsi"/>
          <w:b w:val="0"/>
          <w:bCs/>
          <w:lang w:val="fr-CA"/>
        </w:rPr>
        <w:t>checker</w:t>
      </w:r>
      <w:proofErr w:type="spellEnd"/>
      <w:r w:rsidR="00B06111" w:rsidRPr="00D3367E">
        <w:rPr>
          <w:rFonts w:asciiTheme="minorHAnsi" w:hAnsiTheme="minorHAnsi"/>
          <w:b w:val="0"/>
          <w:bCs/>
          <w:lang w:val="fr-CA"/>
        </w:rPr>
        <w:t xml:space="preserve"> FDR afin de vérifier des propriétés architecturales standards. L</w:t>
      </w:r>
      <w:r w:rsidR="00DB6ED5" w:rsidRPr="00D3367E">
        <w:rPr>
          <w:rFonts w:asciiTheme="minorHAnsi" w:hAnsiTheme="minorHAnsi"/>
          <w:b w:val="0"/>
          <w:bCs/>
          <w:lang w:val="fr-CA"/>
        </w:rPr>
        <w:t xml:space="preserve">e second </w:t>
      </w:r>
      <w:r w:rsidR="00B06111" w:rsidRPr="00D3367E">
        <w:rPr>
          <w:rFonts w:asciiTheme="minorHAnsi" w:hAnsiTheme="minorHAnsi"/>
          <w:b w:val="0"/>
          <w:bCs/>
          <w:lang w:val="fr-CA"/>
        </w:rPr>
        <w:t>outil</w:t>
      </w:r>
      <w:r w:rsidR="00DB6ED5" w:rsidRPr="00D3367E">
        <w:rPr>
          <w:rFonts w:asciiTheme="minorHAnsi" w:hAnsiTheme="minorHAnsi"/>
          <w:b w:val="0"/>
          <w:bCs/>
          <w:lang w:val="fr-CA"/>
        </w:rPr>
        <w:t xml:space="preserve"> proposé est appelé</w:t>
      </w:r>
      <w:r w:rsidR="00B06111" w:rsidRPr="00D3367E">
        <w:rPr>
          <w:rFonts w:asciiTheme="minorHAnsi" w:hAnsiTheme="minorHAnsi"/>
          <w:b w:val="0"/>
          <w:bCs/>
          <w:lang w:val="fr-CA"/>
        </w:rPr>
        <w:t xml:space="preserve"> </w:t>
      </w:r>
      <w:r w:rsidR="00DB6ED5" w:rsidRPr="00D3367E">
        <w:rPr>
          <w:rFonts w:asciiTheme="minorHAnsi" w:hAnsiTheme="minorHAnsi"/>
          <w:b w:val="0"/>
          <w:bCs/>
          <w:lang w:val="fr-CA"/>
        </w:rPr>
        <w:t>Wr2ada. Ce dernier</w:t>
      </w:r>
      <w:r w:rsidR="00B06111" w:rsidRPr="00D3367E">
        <w:rPr>
          <w:rFonts w:asciiTheme="minorHAnsi" w:hAnsiTheme="minorHAnsi"/>
          <w:b w:val="0"/>
          <w:bCs/>
          <w:lang w:val="fr-CA"/>
        </w:rPr>
        <w:t xml:space="preserve"> permet de produire un programme concurrent Ada à partir d’une description architecturale Wright. Le programme concurrent Ada peut être validé moyennant des scénarios définis par le client.</w:t>
      </w:r>
    </w:p>
    <w:p w:rsidR="006067BA" w:rsidRPr="00020BE2" w:rsidRDefault="006067BA" w:rsidP="006C4549">
      <w:pPr>
        <w:pStyle w:val="IETHeading1"/>
        <w:numPr>
          <w:ilvl w:val="0"/>
          <w:numId w:val="2"/>
        </w:numPr>
        <w:spacing w:line="360" w:lineRule="auto"/>
        <w:ind w:left="0" w:firstLine="0"/>
        <w:rPr>
          <w:szCs w:val="24"/>
          <w:lang w:val="fr-CA"/>
        </w:rPr>
        <w:sectPr w:rsidR="006067BA" w:rsidRPr="00020BE2" w:rsidSect="002D0C20">
          <w:footerReference w:type="default" r:id="rId9"/>
          <w:type w:val="continuous"/>
          <w:pgSz w:w="11906" w:h="16838" w:code="9"/>
          <w:pgMar w:top="1077" w:right="811" w:bottom="2438" w:left="811" w:header="680" w:footer="850" w:gutter="0"/>
          <w:cols w:space="238"/>
          <w:docGrid w:linePitch="360"/>
        </w:sectPr>
      </w:pPr>
    </w:p>
    <w:p w:rsidR="0071790D" w:rsidRPr="00D3367E" w:rsidRDefault="009871DD" w:rsidP="00393202">
      <w:pPr>
        <w:pStyle w:val="IETHeading1"/>
        <w:numPr>
          <w:ilvl w:val="0"/>
          <w:numId w:val="2"/>
        </w:numPr>
        <w:spacing w:before="0" w:after="0" w:line="360" w:lineRule="auto"/>
        <w:ind w:left="0" w:firstLine="0"/>
        <w:rPr>
          <w:szCs w:val="24"/>
        </w:rPr>
      </w:pPr>
      <w:bookmarkStart w:id="0" w:name="_Toc519151957"/>
      <w:r w:rsidRPr="00D3367E">
        <w:rPr>
          <w:szCs w:val="24"/>
        </w:rPr>
        <w:lastRenderedPageBreak/>
        <w:t>Introduction</w:t>
      </w:r>
      <w:bookmarkEnd w:id="0"/>
    </w:p>
    <w:p w:rsidR="00F70904" w:rsidRPr="00D3367E" w:rsidRDefault="00F70904" w:rsidP="006C4549">
      <w:pPr>
        <w:pStyle w:val="IETParagraph"/>
        <w:ind w:firstLine="0"/>
        <w:rPr>
          <w:lang w:val="fr-CA"/>
        </w:rPr>
      </w:pPr>
      <w:r w:rsidRPr="00D3367E">
        <w:rPr>
          <w:lang w:val="fr-CA"/>
        </w:rPr>
        <w:t>Le problème de vérification et de validation demeure un problème essentiel en génie logiciel. En effet, les activités de vérification</w:t>
      </w:r>
      <w:r w:rsidR="00B06111" w:rsidRPr="00D3367E">
        <w:rPr>
          <w:lang w:val="fr-CA"/>
        </w:rPr>
        <w:t xml:space="preserve"> et de validation</w:t>
      </w:r>
      <w:r w:rsidRPr="00D3367E">
        <w:rPr>
          <w:lang w:val="fr-CA"/>
        </w:rPr>
        <w:t xml:space="preserve"> sont deux éta</w:t>
      </w:r>
      <w:r w:rsidR="00B06111" w:rsidRPr="00D3367E">
        <w:rPr>
          <w:lang w:val="fr-CA"/>
        </w:rPr>
        <w:t>pes primordiales tout au long du</w:t>
      </w:r>
      <w:r w:rsidRPr="00D3367E">
        <w:rPr>
          <w:lang w:val="fr-CA"/>
        </w:rPr>
        <w:t xml:space="preserve"> cycle de développement de</w:t>
      </w:r>
      <w:r w:rsidR="00B06111" w:rsidRPr="00D3367E">
        <w:rPr>
          <w:lang w:val="fr-CA"/>
        </w:rPr>
        <w:t>s systèmes complexes. E</w:t>
      </w:r>
      <w:r w:rsidRPr="00D3367E">
        <w:rPr>
          <w:lang w:val="fr-CA"/>
        </w:rPr>
        <w:t>lles permettent d’une part de vérifier qu’on a développé le bon système et de l’autre part, de s’assurer que le système est développé correctement</w:t>
      </w:r>
      <w:r w:rsidR="00D56423" w:rsidRPr="00D3367E">
        <w:rPr>
          <w:lang w:val="fr-CA"/>
        </w:rPr>
        <w:t xml:space="preserve">. Ainsi, </w:t>
      </w:r>
      <w:r w:rsidRPr="00D3367E">
        <w:rPr>
          <w:lang w:val="fr-CA"/>
        </w:rPr>
        <w:t>elles augmentent la confiance dans le système étudié. Plus spécifiquement, la vérification et la validation de l’architecture logicielle (AL) du futur système permettent la détection et par conséquent la correction des erreurs très tôt dans le cycle de développement. Ceci réduit les dépenses de développement. En effet, le coût de l'erreur est en général plus faible au niveau architectural que dans le code source. La vérification est souvent assurée par des outils formels comme les model-</w:t>
      </w:r>
      <w:proofErr w:type="spellStart"/>
      <w:r w:rsidRPr="00D3367E">
        <w:rPr>
          <w:lang w:val="fr-CA"/>
        </w:rPr>
        <w:t>checkers</w:t>
      </w:r>
      <w:proofErr w:type="spellEnd"/>
      <w:r w:rsidRPr="00D3367E">
        <w:rPr>
          <w:lang w:val="fr-CA"/>
        </w:rPr>
        <w:t xml:space="preserve"> et </w:t>
      </w:r>
      <w:proofErr w:type="spellStart"/>
      <w:r w:rsidRPr="00D3367E">
        <w:rPr>
          <w:lang w:val="fr-CA"/>
        </w:rPr>
        <w:t>prouveurs</w:t>
      </w:r>
      <w:proofErr w:type="spellEnd"/>
      <w:r w:rsidRPr="00D3367E">
        <w:rPr>
          <w:lang w:val="fr-CA"/>
        </w:rPr>
        <w:t>. Quant à la validation est généralement assurée par des outils d’animation et de simulation. Dans ce papier, nous abordons ce problème de vérification et de validation d’architecture logicielle décrite par l’ADL formel Wright</w:t>
      </w:r>
      <w:r w:rsidR="00D56423" w:rsidRPr="00D3367E">
        <w:rPr>
          <w:lang w:val="fr-CA"/>
        </w:rPr>
        <w:t xml:space="preserve"> </w:t>
      </w:r>
      <w:r w:rsidR="00D56423" w:rsidRPr="00D3367E">
        <w:rPr>
          <w:color w:val="FF0000"/>
          <w:lang w:val="fr-CA"/>
        </w:rPr>
        <w:t>(Allen, 1997)</w:t>
      </w:r>
      <w:r w:rsidRPr="00D3367E">
        <w:rPr>
          <w:color w:val="FF0000"/>
          <w:lang w:val="fr-CA"/>
        </w:rPr>
        <w:t>.</w:t>
      </w:r>
      <w:r w:rsidRPr="00D3367E">
        <w:rPr>
          <w:lang w:val="fr-CA"/>
        </w:rPr>
        <w:t xml:space="preserve"> Ce dernier est choisi pour ses aptitudes architecturales. En effet, Wright est l’un des premiers ADL qui permettent de décrire les aspects structuraux et comportementaux d’une architecture logicielle abstraite</w:t>
      </w:r>
      <w:r w:rsidR="006F5E8A" w:rsidRPr="00D3367E">
        <w:rPr>
          <w:lang w:val="fr-CA"/>
        </w:rPr>
        <w:t xml:space="preserve">. </w:t>
      </w:r>
      <w:r w:rsidRPr="00D3367E">
        <w:rPr>
          <w:lang w:val="fr-CA"/>
        </w:rPr>
        <w:t xml:space="preserve">En plus, l’ADL Wright est considéré comme un ADL de référence </w:t>
      </w:r>
      <w:r w:rsidRPr="00D3367E">
        <w:rPr>
          <w:color w:val="FF0000"/>
          <w:lang w:val="fr-CA"/>
        </w:rPr>
        <w:t xml:space="preserve">(Taylor et </w:t>
      </w:r>
      <w:proofErr w:type="gramStart"/>
      <w:r w:rsidRPr="00D3367E">
        <w:rPr>
          <w:color w:val="FF0000"/>
          <w:lang w:val="fr-CA"/>
        </w:rPr>
        <w:t>al.,</w:t>
      </w:r>
      <w:proofErr w:type="gramEnd"/>
      <w:r w:rsidRPr="00D3367E">
        <w:rPr>
          <w:color w:val="FF0000"/>
          <w:lang w:val="fr-CA"/>
        </w:rPr>
        <w:t xml:space="preserve"> 2009 ; Zhang et al., 2010).</w:t>
      </w:r>
      <w:r w:rsidRPr="00D3367E">
        <w:rPr>
          <w:lang w:val="fr-CA"/>
        </w:rPr>
        <w:t xml:space="preserve"> Il permet de raisonner sur les architectures logicielles. En effet, il définit onze propriétés standard relatives à la vérification de la cohérence d’architectures logicielles. Parmi ces propriétés, quatre sont censées </w:t>
      </w:r>
      <w:r w:rsidR="00D56423" w:rsidRPr="00D3367E">
        <w:rPr>
          <w:lang w:val="fr-CA"/>
        </w:rPr>
        <w:t>être automatisées</w:t>
      </w:r>
      <w:r w:rsidRPr="00D3367E">
        <w:rPr>
          <w:lang w:val="fr-CA"/>
        </w:rPr>
        <w:t xml:space="preserve"> par l’outil Wr2fdr</w:t>
      </w:r>
      <w:r w:rsidR="00D56423" w:rsidRPr="00D3367E">
        <w:rPr>
          <w:lang w:val="fr-CA"/>
        </w:rPr>
        <w:t>. celui-ci</w:t>
      </w:r>
      <w:r w:rsidRPr="00D3367E">
        <w:rPr>
          <w:lang w:val="fr-CA"/>
        </w:rPr>
        <w:t xml:space="preserve"> accompagne l’ADL Wright. Cependant, la version initiale de l’outil Wr2fdr n’est pas opérationnelle. En plus, cet outil ne couvre pas toutes les tâches à satisfaire par un environnement de travail basique autour de l’ADL Wright. Parmi celles-ci, la validation et la vérification des propriétés spécifiques des AL décrites en Wright sont de première </w:t>
      </w:r>
      <w:r w:rsidRPr="00D3367E">
        <w:rPr>
          <w:lang w:val="fr-CA"/>
        </w:rPr>
        <w:lastRenderedPageBreak/>
        <w:t xml:space="preserve">importance. Wright en tant que langage "généraliste" ne peut pas proposer des propriétés architecturales spécifiques, c’est-à-dire liées à un domaine d’application ou à des applications particulières. L’architecte qui désire vérifier (d’une façon statique) des propriétés architecturales spécifiques doit travailler sur des spécifications CSP produites par l’outil Wr2fdr. De plus, il faut que les propriétés à vérifier soient naturellement exprimables sous forme de raffinement CSP. Mais les propriétés spécifiques potentiellement vérifiables dans le cadre CSP ne couvrent pas toutes les classes de propriétés </w:t>
      </w:r>
      <w:r w:rsidRPr="00D3367E">
        <w:rPr>
          <w:color w:val="FF0000"/>
          <w:lang w:val="fr-CA"/>
        </w:rPr>
        <w:t>(</w:t>
      </w:r>
      <w:proofErr w:type="spellStart"/>
      <w:r w:rsidRPr="00D3367E">
        <w:rPr>
          <w:color w:val="FF0000"/>
          <w:lang w:val="fr-CA"/>
        </w:rPr>
        <w:t>Schnoebelen</w:t>
      </w:r>
      <w:proofErr w:type="spellEnd"/>
      <w:r w:rsidRPr="00D3367E">
        <w:rPr>
          <w:color w:val="FF0000"/>
          <w:lang w:val="fr-CA"/>
        </w:rPr>
        <w:t>, 1999).</w:t>
      </w:r>
      <w:r w:rsidRPr="00D3367E">
        <w:rPr>
          <w:lang w:val="fr-CA"/>
        </w:rPr>
        <w:t xml:space="preserve"> En effet, CSP ne peut pas traiter naturellement les propriétés d’équité, les propriétés orientées état (invariant du système) et les propriétés qui incluent des événements et en excluent d’autres. Pour faire face à ces problèmes, </w:t>
      </w:r>
      <w:r w:rsidR="00D56423" w:rsidRPr="00D3367E">
        <w:rPr>
          <w:lang w:val="fr-CA"/>
        </w:rPr>
        <w:t xml:space="preserve">nous </w:t>
      </w:r>
      <w:r w:rsidR="00766C37" w:rsidRPr="00D3367E">
        <w:rPr>
          <w:lang w:val="fr-CA"/>
        </w:rPr>
        <w:t>proposons :</w:t>
      </w:r>
    </w:p>
    <w:p w:rsidR="004F6DFA" w:rsidRPr="00D3367E" w:rsidRDefault="00D56423" w:rsidP="006C4549">
      <w:pPr>
        <w:pStyle w:val="IETParagraph"/>
        <w:numPr>
          <w:ilvl w:val="0"/>
          <w:numId w:val="9"/>
        </w:numPr>
        <w:ind w:left="0" w:firstLine="0"/>
        <w:rPr>
          <w:lang w:val="fr-CA"/>
        </w:rPr>
      </w:pPr>
      <w:r w:rsidRPr="00D3367E">
        <w:rPr>
          <w:lang w:val="fr-CA"/>
        </w:rPr>
        <w:t xml:space="preserve">La correction et l’extension de </w:t>
      </w:r>
      <w:r w:rsidR="004F6DFA" w:rsidRPr="00D3367E">
        <w:rPr>
          <w:lang w:val="fr-CA"/>
        </w:rPr>
        <w:t xml:space="preserve">l’outil Wr2fdr développé initialement par et autour de David </w:t>
      </w:r>
      <w:proofErr w:type="spellStart"/>
      <w:r w:rsidR="004F6DFA" w:rsidRPr="00D3367E">
        <w:rPr>
          <w:lang w:val="fr-CA"/>
        </w:rPr>
        <w:t>Garlan</w:t>
      </w:r>
      <w:proofErr w:type="spellEnd"/>
      <w:r w:rsidR="004F6DFA" w:rsidRPr="00D3367E">
        <w:rPr>
          <w:lang w:val="fr-CA"/>
        </w:rPr>
        <w:t xml:space="preserve"> à l’université de Carnegie Mellon. Pour ce faire, nous avons dû fournir des efforts louables afin de comprendre un code contenant plusieurs milliers de lignes C++, le corriger et implémenter des nouvelles fonctionnalités relatives aux propriétés à vérifier. La nouvelle version permet l’automatisation de quatre propriétés standard liées à la cohérence d’un composant, l’absence d’un blocage d’un connecteur, l’absence de blocage d’un rôle et la compatibilité port/rôle reliant les composants aux connecteurs d’une configuration. De telles propriétés sont formalisées par des relations de raffinement entre deux processus CSP, l’un est abstrait et l’autre est concret (ou raffiné). La nouvelle version de l’outil Wr2fdr sera indispensable pour la vérif</w:t>
      </w:r>
      <w:r w:rsidRPr="00D3367E">
        <w:rPr>
          <w:lang w:val="fr-CA"/>
        </w:rPr>
        <w:t>ication des propriétés standard</w:t>
      </w:r>
      <w:r w:rsidR="004F6DFA" w:rsidRPr="00D3367E">
        <w:rPr>
          <w:lang w:val="fr-CA"/>
        </w:rPr>
        <w:t xml:space="preserve"> d’architectures logicielles Wright.</w:t>
      </w:r>
    </w:p>
    <w:p w:rsidR="004F6DFA" w:rsidRPr="00D3367E" w:rsidRDefault="00F70904" w:rsidP="006C4549">
      <w:pPr>
        <w:pStyle w:val="IETParagraph"/>
        <w:numPr>
          <w:ilvl w:val="0"/>
          <w:numId w:val="9"/>
        </w:numPr>
        <w:ind w:left="0" w:firstLine="0"/>
        <w:rPr>
          <w:lang w:val="fr-CA"/>
        </w:rPr>
      </w:pPr>
      <w:r w:rsidRPr="00D3367E">
        <w:rPr>
          <w:lang w:val="fr-CA"/>
        </w:rPr>
        <w:t xml:space="preserve">La réalisation d’un second outil appelé </w:t>
      </w:r>
      <w:r w:rsidR="00DB6ED5" w:rsidRPr="00D3367E">
        <w:rPr>
          <w:lang w:val="fr-CA"/>
        </w:rPr>
        <w:t>Wr2ada</w:t>
      </w:r>
      <w:r w:rsidRPr="00D3367E">
        <w:rPr>
          <w:lang w:val="fr-CA"/>
        </w:rPr>
        <w:t>. Ce dernier permet la traduction systématique d’une configuration abstraite Wright vers un programme concurrent Ada. Ceci permet la validation d’une architecture logicielle abstraite Wright en utilisant les outils d’analyse dynamique associés à Ada tels que le générateur de données de test et le débogage. En effet, l’exécution d’une architecture logicielle abstraite sur des données de test représentatives permet très tôt au client de participer à la validation de l’architecture de son futur système.</w:t>
      </w:r>
    </w:p>
    <w:p w:rsidR="00F70904" w:rsidRPr="00D3367E" w:rsidRDefault="00F70904" w:rsidP="006C4549">
      <w:pPr>
        <w:pStyle w:val="IETParagraph"/>
        <w:ind w:firstLine="0"/>
        <w:rPr>
          <w:lang w:val="fr-CA"/>
        </w:rPr>
      </w:pPr>
      <w:r w:rsidRPr="00D3367E">
        <w:rPr>
          <w:lang w:val="fr-CA"/>
        </w:rPr>
        <w:t xml:space="preserve"> Cet article comporte </w:t>
      </w:r>
      <w:r w:rsidR="008068AE" w:rsidRPr="00D3367E">
        <w:rPr>
          <w:lang w:val="fr-CA"/>
        </w:rPr>
        <w:t>huit</w:t>
      </w:r>
      <w:r w:rsidRPr="00D3367E">
        <w:rPr>
          <w:lang w:val="fr-CA"/>
        </w:rPr>
        <w:t xml:space="preserve"> sections. La section 2 présente les aspects fondamentaux de l’ADL Wright et de son outil Wr2fdr. Un soin particulier est apporté aux propriétés standards proposées par l'ADL Wright. </w:t>
      </w:r>
      <w:r w:rsidR="00D56423" w:rsidRPr="00D3367E">
        <w:rPr>
          <w:lang w:val="fr-CA"/>
        </w:rPr>
        <w:t>La section 3 présente les principaux travaux relatif</w:t>
      </w:r>
      <w:r w:rsidR="00632FD5" w:rsidRPr="00D3367E">
        <w:rPr>
          <w:lang w:val="fr-CA"/>
        </w:rPr>
        <w:t xml:space="preserve">s à la vérification et la validation des architectures Wright. </w:t>
      </w:r>
      <w:r w:rsidRPr="00D3367E">
        <w:rPr>
          <w:lang w:val="fr-CA"/>
        </w:rPr>
        <w:t xml:space="preserve">La section </w:t>
      </w:r>
      <w:r w:rsidR="00632FD5" w:rsidRPr="00D3367E">
        <w:rPr>
          <w:lang w:val="fr-CA"/>
        </w:rPr>
        <w:t>4</w:t>
      </w:r>
      <w:r w:rsidRPr="00D3367E">
        <w:rPr>
          <w:lang w:val="fr-CA"/>
        </w:rPr>
        <w:t xml:space="preserve"> présente une approche de maintenance corrective et évolutive de l’outil Wr2fdr utilisé dans notre processus de vérification d’AL Wright. La </w:t>
      </w:r>
      <w:r w:rsidR="00632FD5" w:rsidRPr="00D3367E">
        <w:rPr>
          <w:lang w:val="fr-CA"/>
        </w:rPr>
        <w:t>section 5 présente notre approche</w:t>
      </w:r>
      <w:r w:rsidRPr="00D3367E">
        <w:rPr>
          <w:lang w:val="fr-CA"/>
        </w:rPr>
        <w:t xml:space="preserve"> de validation des architectures Wright. Rappelant que cette approche</w:t>
      </w:r>
      <w:r w:rsidR="00632FD5" w:rsidRPr="00D3367E">
        <w:rPr>
          <w:lang w:val="fr-CA"/>
        </w:rPr>
        <w:t xml:space="preserve"> est basée sur la réalisation d’un second </w:t>
      </w:r>
      <w:r w:rsidRPr="00D3367E">
        <w:rPr>
          <w:lang w:val="fr-CA"/>
        </w:rPr>
        <w:t xml:space="preserve">outil </w:t>
      </w:r>
      <w:r w:rsidR="00632FD5" w:rsidRPr="00D3367E">
        <w:rPr>
          <w:lang w:val="fr-CA"/>
        </w:rPr>
        <w:t xml:space="preserve">appelé </w:t>
      </w:r>
      <w:r w:rsidR="00DB6ED5" w:rsidRPr="00D3367E">
        <w:rPr>
          <w:lang w:val="fr-CA"/>
        </w:rPr>
        <w:t>Wr2ada</w:t>
      </w:r>
      <w:r w:rsidRPr="00D3367E">
        <w:rPr>
          <w:lang w:val="fr-CA"/>
        </w:rPr>
        <w:t>. Ce dernier permet la transformation d’une configuration Wright vers un programme concurrent Ada.</w:t>
      </w:r>
      <w:r w:rsidR="00DD4C18" w:rsidRPr="00D3367E">
        <w:rPr>
          <w:lang w:val="fr-CA"/>
        </w:rPr>
        <w:t xml:space="preserve"> </w:t>
      </w:r>
      <w:r w:rsidR="00C66403" w:rsidRPr="00D3367E">
        <w:rPr>
          <w:lang w:val="fr-CA"/>
        </w:rPr>
        <w:t xml:space="preserve">La section 6 présente une validation de notre approche de vérification et de validation sur une étude de cas. </w:t>
      </w:r>
      <w:r w:rsidR="00DD4C18" w:rsidRPr="00D3367E">
        <w:rPr>
          <w:lang w:val="fr-CA"/>
        </w:rPr>
        <w:t xml:space="preserve">Une évaluation comparative de ces deux outils est effectuée dans la </w:t>
      </w:r>
      <w:r w:rsidR="008068AE" w:rsidRPr="00D3367E">
        <w:rPr>
          <w:lang w:val="fr-CA"/>
        </w:rPr>
        <w:t>section 7</w:t>
      </w:r>
      <w:r w:rsidR="00DD4C18" w:rsidRPr="00D3367E">
        <w:rPr>
          <w:lang w:val="fr-CA"/>
        </w:rPr>
        <w:t xml:space="preserve">. </w:t>
      </w:r>
      <w:r w:rsidR="008068AE" w:rsidRPr="00D3367E">
        <w:rPr>
          <w:lang w:val="fr-CA"/>
        </w:rPr>
        <w:t>Enfin, la section 8</w:t>
      </w:r>
      <w:r w:rsidRPr="00D3367E">
        <w:rPr>
          <w:lang w:val="fr-CA"/>
        </w:rPr>
        <w:t xml:space="preserve"> </w:t>
      </w:r>
      <w:r w:rsidR="00632FD5" w:rsidRPr="00D3367E">
        <w:rPr>
          <w:lang w:val="fr-CA"/>
        </w:rPr>
        <w:t>présente</w:t>
      </w:r>
      <w:r w:rsidRPr="00D3367E">
        <w:rPr>
          <w:lang w:val="fr-CA"/>
        </w:rPr>
        <w:t xml:space="preserve"> une conclusion et </w:t>
      </w:r>
      <w:r w:rsidR="00632FD5" w:rsidRPr="00D3367E">
        <w:rPr>
          <w:lang w:val="fr-CA"/>
        </w:rPr>
        <w:t>des perspectives.</w:t>
      </w:r>
    </w:p>
    <w:p w:rsidR="00F70904" w:rsidRPr="00D3367E" w:rsidRDefault="00D6357B" w:rsidP="00671D06">
      <w:pPr>
        <w:pStyle w:val="IETHeading1"/>
        <w:numPr>
          <w:ilvl w:val="0"/>
          <w:numId w:val="2"/>
        </w:numPr>
        <w:spacing w:before="0" w:after="0" w:line="360" w:lineRule="auto"/>
        <w:ind w:left="0" w:firstLine="0"/>
        <w:rPr>
          <w:szCs w:val="24"/>
        </w:rPr>
      </w:pPr>
      <w:bookmarkStart w:id="1" w:name="_Toc519151958"/>
      <w:r w:rsidRPr="00D3367E">
        <w:rPr>
          <w:szCs w:val="24"/>
        </w:rPr>
        <w:lastRenderedPageBreak/>
        <w:t>L’ADL</w:t>
      </w:r>
      <w:r w:rsidR="00F70904" w:rsidRPr="00D3367E">
        <w:rPr>
          <w:szCs w:val="24"/>
        </w:rPr>
        <w:t xml:space="preserve"> Wright</w:t>
      </w:r>
      <w:bookmarkEnd w:id="1"/>
    </w:p>
    <w:p w:rsidR="00484D6F" w:rsidRPr="00D3367E" w:rsidRDefault="00484D6F" w:rsidP="006C4549">
      <w:pPr>
        <w:pStyle w:val="IETParagraph"/>
        <w:ind w:firstLine="0"/>
        <w:rPr>
          <w:lang w:val="fr-CA"/>
        </w:rPr>
      </w:pPr>
      <w:r w:rsidRPr="00D3367E">
        <w:rPr>
          <w:lang w:val="fr-CA"/>
        </w:rPr>
        <w:t xml:space="preserve">L’ADL formel Wright </w:t>
      </w:r>
      <w:r w:rsidR="006F5E8A" w:rsidRPr="00D3367E">
        <w:rPr>
          <w:color w:val="FF0000"/>
          <w:lang w:val="fr-CA"/>
        </w:rPr>
        <w:t>(</w:t>
      </w:r>
      <w:r w:rsidRPr="00D3367E">
        <w:rPr>
          <w:color w:val="FF0000"/>
          <w:lang w:val="fr-CA"/>
        </w:rPr>
        <w:t>Allen</w:t>
      </w:r>
      <w:r w:rsidR="006F5E8A" w:rsidRPr="00D3367E">
        <w:rPr>
          <w:color w:val="FF0000"/>
          <w:lang w:val="fr-CA"/>
        </w:rPr>
        <w:t>,</w:t>
      </w:r>
      <w:r w:rsidRPr="00D3367E">
        <w:rPr>
          <w:color w:val="FF0000"/>
          <w:lang w:val="fr-CA"/>
        </w:rPr>
        <w:t xml:space="preserve"> 1997</w:t>
      </w:r>
      <w:r w:rsidR="006F5E8A" w:rsidRPr="00D3367E">
        <w:rPr>
          <w:color w:val="FF0000"/>
          <w:lang w:val="fr-CA"/>
        </w:rPr>
        <w:t>) (</w:t>
      </w:r>
      <w:proofErr w:type="spellStart"/>
      <w:r w:rsidRPr="00D3367E">
        <w:rPr>
          <w:color w:val="FF0000"/>
          <w:lang w:val="fr-CA"/>
        </w:rPr>
        <w:t>Garlan</w:t>
      </w:r>
      <w:proofErr w:type="spellEnd"/>
      <w:r w:rsidR="006F5E8A" w:rsidRPr="00D3367E">
        <w:rPr>
          <w:color w:val="FF0000"/>
          <w:lang w:val="fr-CA"/>
        </w:rPr>
        <w:t>,</w:t>
      </w:r>
      <w:r w:rsidRPr="00D3367E">
        <w:rPr>
          <w:color w:val="FF0000"/>
          <w:lang w:val="fr-CA"/>
        </w:rPr>
        <w:t xml:space="preserve"> 2003</w:t>
      </w:r>
      <w:r w:rsidR="006F5E8A" w:rsidRPr="00D3367E">
        <w:rPr>
          <w:color w:val="FF0000"/>
          <w:lang w:val="fr-CA"/>
        </w:rPr>
        <w:t>)</w:t>
      </w:r>
      <w:r w:rsidRPr="00D3367E">
        <w:rPr>
          <w:lang w:val="fr-CA"/>
        </w:rPr>
        <w:t xml:space="preserve"> permet de décrire les aspects structuraux et comportementaux d’une architecture logicielle abstraite. Les aspects structuraux sont décrits grâce à des constructions architecturales offertes par Wright telles que : Component, </w:t>
      </w:r>
      <w:proofErr w:type="spellStart"/>
      <w:r w:rsidRPr="00D3367E">
        <w:rPr>
          <w:lang w:val="fr-CA"/>
        </w:rPr>
        <w:t>Connector</w:t>
      </w:r>
      <w:proofErr w:type="spellEnd"/>
      <w:r w:rsidRPr="00D3367E">
        <w:rPr>
          <w:lang w:val="fr-CA"/>
        </w:rPr>
        <w:t xml:space="preserve">, Port, </w:t>
      </w:r>
      <w:proofErr w:type="spellStart"/>
      <w:r w:rsidRPr="00D3367E">
        <w:rPr>
          <w:lang w:val="fr-CA"/>
        </w:rPr>
        <w:t>Role</w:t>
      </w:r>
      <w:proofErr w:type="spellEnd"/>
      <w:r w:rsidRPr="00D3367E">
        <w:rPr>
          <w:lang w:val="fr-CA"/>
        </w:rPr>
        <w:t>, Glue, Computation et Configuration. Tandis que les aspects comportementaux sont décr</w:t>
      </w:r>
      <w:r w:rsidR="006F5E8A" w:rsidRPr="00D3367E">
        <w:rPr>
          <w:lang w:val="fr-CA"/>
        </w:rPr>
        <w:t xml:space="preserve">its en CSP de </w:t>
      </w:r>
      <w:proofErr w:type="spellStart"/>
      <w:r w:rsidR="006F5E8A" w:rsidRPr="00D3367E">
        <w:rPr>
          <w:lang w:val="fr-CA"/>
        </w:rPr>
        <w:t>Hoare</w:t>
      </w:r>
      <w:proofErr w:type="spellEnd"/>
      <w:r w:rsidR="006F5E8A" w:rsidRPr="00D3367E">
        <w:rPr>
          <w:lang w:val="fr-CA"/>
        </w:rPr>
        <w:t xml:space="preserve"> </w:t>
      </w:r>
      <w:r w:rsidR="006F5E8A" w:rsidRPr="00D3367E">
        <w:rPr>
          <w:color w:val="FF0000"/>
          <w:lang w:val="fr-CA"/>
        </w:rPr>
        <w:t>(</w:t>
      </w:r>
      <w:proofErr w:type="spellStart"/>
      <w:r w:rsidR="006F5E8A" w:rsidRPr="00D3367E">
        <w:rPr>
          <w:color w:val="FF0000"/>
          <w:lang w:val="fr-CA"/>
        </w:rPr>
        <w:t>Hoare</w:t>
      </w:r>
      <w:proofErr w:type="spellEnd"/>
      <w:r w:rsidR="006F5E8A" w:rsidRPr="00D3367E">
        <w:rPr>
          <w:color w:val="FF0000"/>
          <w:lang w:val="fr-CA"/>
        </w:rPr>
        <w:t>, 1978).</w:t>
      </w:r>
    </w:p>
    <w:p w:rsidR="004F6DFA" w:rsidRPr="00D3367E" w:rsidRDefault="00D6357B" w:rsidP="006C4549">
      <w:pPr>
        <w:pStyle w:val="IETHeading2"/>
        <w:numPr>
          <w:ilvl w:val="1"/>
          <w:numId w:val="2"/>
        </w:numPr>
        <w:spacing w:line="360" w:lineRule="auto"/>
        <w:ind w:left="0" w:firstLine="0"/>
        <w:rPr>
          <w:sz w:val="24"/>
          <w:lang w:val="fr-WINDIES"/>
        </w:rPr>
      </w:pPr>
      <w:r w:rsidRPr="00D3367E">
        <w:rPr>
          <w:sz w:val="24"/>
          <w:lang w:val="fr-WINDIES"/>
        </w:rPr>
        <w:t>C</w:t>
      </w:r>
      <w:r w:rsidR="00F70904" w:rsidRPr="00D3367E">
        <w:rPr>
          <w:sz w:val="24"/>
          <w:lang w:val="fr-WINDIES"/>
        </w:rPr>
        <w:t>oncepts</w:t>
      </w:r>
      <w:r w:rsidRPr="00D3367E">
        <w:rPr>
          <w:sz w:val="24"/>
          <w:lang w:val="fr-WINDIES"/>
        </w:rPr>
        <w:t xml:space="preserve"> structuraux de Wright</w:t>
      </w:r>
    </w:p>
    <w:p w:rsidR="008A5B28" w:rsidRPr="00D3367E" w:rsidRDefault="00F70904" w:rsidP="006C4549">
      <w:pPr>
        <w:pStyle w:val="IETParagraph"/>
        <w:ind w:firstLine="0"/>
        <w:rPr>
          <w:lang w:val="fr-CA"/>
        </w:rPr>
      </w:pPr>
      <w:r w:rsidRPr="00D3367E">
        <w:rPr>
          <w:lang w:val="fr-CA"/>
        </w:rPr>
        <w:t xml:space="preserve"> </w:t>
      </w:r>
      <w:r w:rsidR="00C9224C" w:rsidRPr="00D3367E">
        <w:rPr>
          <w:lang w:val="fr-CA"/>
        </w:rPr>
        <w:t xml:space="preserve">Les concepts structuraux de Wright sont assez similaires </w:t>
      </w:r>
      <w:r w:rsidR="00C868FB" w:rsidRPr="00D3367E">
        <w:rPr>
          <w:lang w:val="fr-CA"/>
        </w:rPr>
        <w:t xml:space="preserve">aux concepts proposés par la plupart des ADL : Component, </w:t>
      </w:r>
      <w:proofErr w:type="spellStart"/>
      <w:r w:rsidR="00C868FB" w:rsidRPr="00D3367E">
        <w:rPr>
          <w:lang w:val="fr-CA"/>
        </w:rPr>
        <w:t>Connector</w:t>
      </w:r>
      <w:proofErr w:type="spellEnd"/>
      <w:r w:rsidR="00C868FB" w:rsidRPr="00D3367E">
        <w:rPr>
          <w:lang w:val="fr-CA"/>
        </w:rPr>
        <w:t>, Configuration et Style. Dans ce contexte, u</w:t>
      </w:r>
      <w:r w:rsidR="008A5B28" w:rsidRPr="00D3367E">
        <w:rPr>
          <w:lang w:val="fr-CA"/>
        </w:rPr>
        <w:t>n composant Wright est une unité de traitement abstraite localisée et indépendante. La description d’un composant contient deux parties importantes : l’interface et la partie calcul (Computation). La partie interface composée d’un ensemble de ports (Port) qui fournissent les points d’interaction entre le composant et son environnement. La partie computation, quant à elle, consiste à décrire le comportement du composant en indiquant comment celui-ci utilise les ports. Cependant un connecteur Wright représente une interaction explicite et abstraite entre une collection de composants. Le connecteur contient deux parties importantes : une interface constituée de points d’interactions appelés rôles (</w:t>
      </w:r>
      <w:proofErr w:type="spellStart"/>
      <w:r w:rsidR="008A5B28" w:rsidRPr="00D3367E">
        <w:rPr>
          <w:lang w:val="fr-CA"/>
        </w:rPr>
        <w:t>Role</w:t>
      </w:r>
      <w:proofErr w:type="spellEnd"/>
      <w:r w:rsidR="008A5B28" w:rsidRPr="00D3367E">
        <w:rPr>
          <w:lang w:val="fr-CA"/>
        </w:rPr>
        <w:t xml:space="preserve">) et une partie qui représente la spécification d’assemblages (Glue). Le rôle indique comment se comporte un composant qui participe à l’interaction. La glu spécifie les règles d’assemblage entre un ensemble de composants pour former une interaction. </w:t>
      </w:r>
    </w:p>
    <w:p w:rsidR="00776182" w:rsidRPr="00D3367E" w:rsidRDefault="004D3383" w:rsidP="006C4549">
      <w:pPr>
        <w:pStyle w:val="IETParagraph"/>
        <w:ind w:firstLine="0"/>
        <w:rPr>
          <w:lang w:val="fr-CA"/>
        </w:rPr>
      </w:pPr>
      <w:r w:rsidRPr="00D3367E">
        <w:rPr>
          <w:lang w:val="fr-CA"/>
        </w:rPr>
        <w:t>Après la déclaration des instances de composants et de connecteurs, la configuration Wright permet de décrire l’architecture d’un système en attachant les instances de composants avec les instances de connecteurs.</w:t>
      </w:r>
      <w:r w:rsidR="00AD1009" w:rsidRPr="00D3367E">
        <w:rPr>
          <w:lang w:val="fr-CA"/>
        </w:rPr>
        <w:t xml:space="preserve"> </w:t>
      </w:r>
    </w:p>
    <w:p w:rsidR="00776182" w:rsidRPr="00D3367E" w:rsidRDefault="00776182" w:rsidP="006C4549">
      <w:pPr>
        <w:pStyle w:val="IETParagraph"/>
        <w:ind w:firstLine="0"/>
        <w:rPr>
          <w:lang w:val="fr-CA"/>
        </w:rPr>
      </w:pPr>
      <w:r w:rsidRPr="00D3367E">
        <w:rPr>
          <w:lang w:val="fr-CA"/>
        </w:rPr>
        <w:t>L’ADL Wright permet de décrire les styles architecturaux. Les contraintes associées aux styles sont décrites à l’aide d’un langage de contraintes simple spécifique à Wright. Un tel langage de contraintes englobe des opérateurs logiques du premier ordre et des opérateurs propres à Wright tels que: “Components”, “</w:t>
      </w:r>
      <w:proofErr w:type="spellStart"/>
      <w:r w:rsidRPr="00D3367E">
        <w:rPr>
          <w:lang w:val="fr-CA"/>
        </w:rPr>
        <w:t>Connectors</w:t>
      </w:r>
      <w:proofErr w:type="spellEnd"/>
      <w:r w:rsidRPr="00D3367E">
        <w:rPr>
          <w:lang w:val="fr-CA"/>
        </w:rPr>
        <w:t>”, “Ports”, “</w:t>
      </w:r>
      <w:proofErr w:type="spellStart"/>
      <w:r w:rsidRPr="00D3367E">
        <w:rPr>
          <w:lang w:val="fr-CA"/>
        </w:rPr>
        <w:t>Roles</w:t>
      </w:r>
      <w:proofErr w:type="spellEnd"/>
      <w:r w:rsidRPr="00D3367E">
        <w:rPr>
          <w:lang w:val="fr-CA"/>
        </w:rPr>
        <w:t>”, “Type”, “Name”, etc. Chaque opérateur apporte des informations liées à la configuration architecturale traitée.</w:t>
      </w:r>
    </w:p>
    <w:p w:rsidR="004F6DFA" w:rsidRPr="00D3367E" w:rsidRDefault="00484D6F" w:rsidP="006C4549">
      <w:pPr>
        <w:pStyle w:val="IETParagraph"/>
        <w:ind w:firstLine="0"/>
        <w:rPr>
          <w:lang w:val="fr-CA"/>
        </w:rPr>
      </w:pPr>
      <w:r w:rsidRPr="00D3367E">
        <w:rPr>
          <w:lang w:val="fr-CA"/>
        </w:rPr>
        <w:t xml:space="preserve">La Figure 1 </w:t>
      </w:r>
      <w:r w:rsidR="005C654F" w:rsidRPr="00D3367E">
        <w:rPr>
          <w:lang w:val="fr-CA"/>
        </w:rPr>
        <w:t xml:space="preserve">présente une simple description Wright qui illustre l’utilisation des différents concepts Wright. En effet, cette description comporte la définition d’un style appelé </w:t>
      </w:r>
      <w:proofErr w:type="spellStart"/>
      <w:r w:rsidR="005C654F" w:rsidRPr="00D3367E">
        <w:rPr>
          <w:lang w:val="fr-CA"/>
        </w:rPr>
        <w:t>PipeFiltre</w:t>
      </w:r>
      <w:proofErr w:type="spellEnd"/>
      <w:r w:rsidR="005C654F" w:rsidRPr="00D3367E">
        <w:rPr>
          <w:lang w:val="fr-CA"/>
        </w:rPr>
        <w:t xml:space="preserve"> et une configuration qui dérive ce style. Ce dernier propose deux contraintes.</w:t>
      </w:r>
    </w:p>
    <w:p w:rsidR="004F6DFA" w:rsidRPr="00D3367E" w:rsidRDefault="00D6357B" w:rsidP="006C4549">
      <w:pPr>
        <w:pStyle w:val="IETHeading2"/>
        <w:numPr>
          <w:ilvl w:val="1"/>
          <w:numId w:val="2"/>
        </w:numPr>
        <w:spacing w:line="360" w:lineRule="auto"/>
        <w:ind w:left="0" w:firstLine="0"/>
        <w:rPr>
          <w:sz w:val="24"/>
        </w:rPr>
      </w:pPr>
      <w:r w:rsidRPr="00D3367E">
        <w:rPr>
          <w:sz w:val="24"/>
        </w:rPr>
        <w:t>C</w:t>
      </w:r>
      <w:r w:rsidR="00F70904" w:rsidRPr="00D3367E">
        <w:rPr>
          <w:sz w:val="24"/>
        </w:rPr>
        <w:t>oncepts</w:t>
      </w:r>
      <w:r w:rsidRPr="00D3367E">
        <w:rPr>
          <w:sz w:val="24"/>
        </w:rPr>
        <w:t xml:space="preserve"> </w:t>
      </w:r>
      <w:r w:rsidRPr="00D3367E">
        <w:rPr>
          <w:sz w:val="24"/>
          <w:lang w:val="fr-BE"/>
        </w:rPr>
        <w:t>comportementaux</w:t>
      </w:r>
      <w:r w:rsidRPr="00D3367E">
        <w:rPr>
          <w:sz w:val="24"/>
        </w:rPr>
        <w:t xml:space="preserve"> de Wright</w:t>
      </w:r>
    </w:p>
    <w:p w:rsidR="00FF3354" w:rsidRPr="00D3367E" w:rsidRDefault="00F70904" w:rsidP="006C4549">
      <w:pPr>
        <w:pStyle w:val="IETParagraph"/>
        <w:ind w:firstLine="0"/>
        <w:rPr>
          <w:lang w:val="fr-CA"/>
        </w:rPr>
      </w:pPr>
      <w:r w:rsidRPr="00D3367E">
        <w:rPr>
          <w:lang w:val="fr-CA"/>
        </w:rPr>
        <w:t xml:space="preserve"> </w:t>
      </w:r>
      <w:r w:rsidR="00A1072A" w:rsidRPr="00D3367E">
        <w:rPr>
          <w:lang w:val="fr-CA"/>
        </w:rPr>
        <w:t xml:space="preserve">Wright est </w:t>
      </w:r>
      <w:r w:rsidR="008A5B28" w:rsidRPr="00D3367E">
        <w:rPr>
          <w:lang w:val="fr-CA"/>
        </w:rPr>
        <w:t>l’</w:t>
      </w:r>
      <w:r w:rsidR="00FF3354" w:rsidRPr="00D3367E">
        <w:rPr>
          <w:lang w:val="fr-CA"/>
        </w:rPr>
        <w:t xml:space="preserve">un des premiers ADL </w:t>
      </w:r>
      <w:r w:rsidR="00A1072A" w:rsidRPr="00D3367E">
        <w:rPr>
          <w:lang w:val="fr-CA"/>
        </w:rPr>
        <w:t>permet</w:t>
      </w:r>
      <w:r w:rsidR="00FF3354" w:rsidRPr="00D3367E">
        <w:rPr>
          <w:lang w:val="fr-CA"/>
        </w:rPr>
        <w:t>tant</w:t>
      </w:r>
      <w:r w:rsidR="00A1072A" w:rsidRPr="00D3367E">
        <w:rPr>
          <w:lang w:val="fr-CA"/>
        </w:rPr>
        <w:t xml:space="preserve"> la description de l’asp</w:t>
      </w:r>
      <w:r w:rsidR="00FF3354" w:rsidRPr="00D3367E">
        <w:rPr>
          <w:lang w:val="fr-CA"/>
        </w:rPr>
        <w:t>ect comportemental</w:t>
      </w:r>
      <w:r w:rsidR="00A1072A" w:rsidRPr="00D3367E">
        <w:rPr>
          <w:lang w:val="fr-CA"/>
        </w:rPr>
        <w:t xml:space="preserve"> de ces éléments architecturaux. En effet, le comportement d’un composant (respectivement d’un connecteur) est décrit localement à travers les ports (respectivement les rôles) et globalement à travers </w:t>
      </w:r>
      <w:proofErr w:type="gramStart"/>
      <w:r w:rsidR="00A1072A" w:rsidRPr="00D3367E">
        <w:rPr>
          <w:lang w:val="fr-CA"/>
        </w:rPr>
        <w:t>le</w:t>
      </w:r>
      <w:proofErr w:type="gramEnd"/>
      <w:r w:rsidR="00A1072A" w:rsidRPr="00D3367E">
        <w:rPr>
          <w:lang w:val="fr-CA"/>
        </w:rPr>
        <w:t xml:space="preserve"> computation (respectivement glue)</w:t>
      </w:r>
      <w:r w:rsidR="00FF3354" w:rsidRPr="00D3367E">
        <w:rPr>
          <w:lang w:val="fr-CA"/>
        </w:rPr>
        <w:t>. L</w:t>
      </w:r>
      <w:r w:rsidR="00A1072A" w:rsidRPr="00D3367E">
        <w:rPr>
          <w:lang w:val="fr-CA"/>
        </w:rPr>
        <w:t xml:space="preserve">es auteurs de Wright proposent de décrire le comportement d’un composant Wright (respectivement d’un connecteur) par des processus CSP. </w:t>
      </w:r>
      <w:r w:rsidR="008A5B28" w:rsidRPr="00D3367E">
        <w:rPr>
          <w:lang w:val="fr-CA"/>
        </w:rPr>
        <w:t xml:space="preserve">Rappelant </w:t>
      </w:r>
      <w:r w:rsidR="00766C37" w:rsidRPr="00D3367E">
        <w:rPr>
          <w:lang w:val="fr-CA"/>
        </w:rPr>
        <w:t xml:space="preserve">que </w:t>
      </w:r>
      <w:r w:rsidR="008A5B28" w:rsidRPr="00D3367E">
        <w:rPr>
          <w:lang w:val="fr-CA"/>
        </w:rPr>
        <w:t xml:space="preserve">dans le modèle CSP, tout </w:t>
      </w:r>
      <w:r w:rsidR="008A5B28" w:rsidRPr="00D3367E">
        <w:rPr>
          <w:lang w:val="fr-CA"/>
        </w:rPr>
        <w:lastRenderedPageBreak/>
        <w:t>est représenté par des événements. Un événement correspond à un moment ou une action qui présente un intérêt. CSP ne fait pas la distinction entre les évén</w:t>
      </w:r>
      <w:r w:rsidR="00766C37" w:rsidRPr="00D3367E">
        <w:rPr>
          <w:lang w:val="fr-CA"/>
        </w:rPr>
        <w:t xml:space="preserve">ements initialisés et observés. </w:t>
      </w:r>
      <w:r w:rsidR="00FF3354" w:rsidRPr="00D3367E">
        <w:rPr>
          <w:lang w:val="fr-CA"/>
        </w:rPr>
        <w:t>Tandis que CSP de Wright</w:t>
      </w:r>
      <w:r w:rsidR="0007495C" w:rsidRPr="00D3367E">
        <w:rPr>
          <w:lang w:val="fr-CA"/>
        </w:rPr>
        <w:t xml:space="preserve"> le fait : Un événement initialisé s’écrit sous la forme (ē ou _e); Un événement observé est noté (e). </w:t>
      </w:r>
      <w:r w:rsidR="00FF3354" w:rsidRPr="00D3367E">
        <w:rPr>
          <w:lang w:val="fr-CA"/>
        </w:rPr>
        <w:t>Grâce à cette distinction, il nous est possible de mieux contrôler l’interaction en sachant quel composant a initialisé l’événement de ceux qui l’observent.</w:t>
      </w:r>
    </w:p>
    <w:p w:rsidR="00944280" w:rsidRPr="00D3367E" w:rsidRDefault="008A5B28" w:rsidP="006C4549">
      <w:pPr>
        <w:pStyle w:val="IETParagraph"/>
        <w:ind w:firstLine="0"/>
        <w:rPr>
          <w:lang w:val="en-US"/>
        </w:rPr>
      </w:pPr>
      <w:r w:rsidRPr="00D3367E">
        <w:rPr>
          <w:lang w:val="fr-CA"/>
        </w:rPr>
        <w:t>Pour définir un comportement, il faut pouvoir combiner ces événements. Un processus correspond à la modélisation du comportement d’un objet par la combinaison d’événements avec d’autres processus simples. Les principaux opérateurs fournis par CSP sont : l</w:t>
      </w:r>
      <w:r w:rsidR="00944280" w:rsidRPr="00D3367E">
        <w:rPr>
          <w:lang w:val="fr-CA"/>
        </w:rPr>
        <w:t xml:space="preserve">’opérateur de </w:t>
      </w:r>
      <w:proofErr w:type="spellStart"/>
      <w:r w:rsidR="00944280" w:rsidRPr="00D3367E">
        <w:rPr>
          <w:lang w:val="fr-CA"/>
        </w:rPr>
        <w:t>préfixage</w:t>
      </w:r>
      <w:proofErr w:type="spellEnd"/>
      <w:r w:rsidR="00944280" w:rsidRPr="00D3367E">
        <w:rPr>
          <w:lang w:val="fr-CA"/>
        </w:rPr>
        <w:t xml:space="preserve"> noté </w:t>
      </w:r>
      <w:proofErr w:type="gramStart"/>
      <w:r w:rsidR="00944280" w:rsidRPr="00D3367E">
        <w:rPr>
          <w:lang w:val="fr-CA"/>
        </w:rPr>
        <w:t xml:space="preserve">( </w:t>
      </w:r>
      <w:r w:rsidR="00944280" w:rsidRPr="00D3367E">
        <w:rPr>
          <w:rFonts w:ascii="Courier New" w:hAnsi="Courier New" w:cs="Courier New"/>
          <w:lang w:val="fr-CA"/>
        </w:rPr>
        <w:t>-</w:t>
      </w:r>
      <w:proofErr w:type="gramEnd"/>
      <w:r w:rsidR="00944280" w:rsidRPr="00D3367E">
        <w:rPr>
          <w:rFonts w:ascii="Courier New" w:hAnsi="Courier New" w:cs="Courier New"/>
          <w:lang w:val="fr-CA"/>
        </w:rPr>
        <w:t>&gt;</w:t>
      </w:r>
      <w:r w:rsidR="00944280" w:rsidRPr="00D3367E">
        <w:rPr>
          <w:lang w:val="fr-CA"/>
        </w:rPr>
        <w:t xml:space="preserve">) , L’opérateur de choix externe ou déterministe noté ( </w:t>
      </w:r>
      <w:r w:rsidR="00944280" w:rsidRPr="00D3367E">
        <w:rPr>
          <w:rFonts w:ascii="Courier New" w:hAnsi="Courier New" w:cs="Courier New"/>
          <w:lang w:val="fr-CA"/>
        </w:rPr>
        <w:t xml:space="preserve">□ </w:t>
      </w:r>
      <w:r w:rsidR="00944280" w:rsidRPr="00D3367E">
        <w:rPr>
          <w:lang w:val="fr-CA"/>
        </w:rPr>
        <w:t>ou</w:t>
      </w:r>
      <w:r w:rsidR="00944280" w:rsidRPr="00D3367E">
        <w:rPr>
          <w:rFonts w:ascii="Courier New" w:hAnsi="Courier New" w:cs="Courier New"/>
          <w:lang w:val="fr-CA"/>
        </w:rPr>
        <w:t xml:space="preserve"> []</w:t>
      </w:r>
      <w:r w:rsidR="00944280" w:rsidRPr="00D3367E">
        <w:rPr>
          <w:lang w:val="fr-CA"/>
        </w:rPr>
        <w:t>)</w:t>
      </w:r>
      <w:r w:rsidR="00944280" w:rsidRPr="00D3367E">
        <w:rPr>
          <w:rFonts w:ascii="Courier New" w:hAnsi="Courier New" w:cs="Courier New"/>
          <w:lang w:val="fr-CA"/>
        </w:rPr>
        <w:t xml:space="preserve">  </w:t>
      </w:r>
      <w:r w:rsidRPr="00D3367E">
        <w:rPr>
          <w:lang w:val="fr-CA"/>
        </w:rPr>
        <w:t>l</w:t>
      </w:r>
      <w:r w:rsidR="00944280" w:rsidRPr="00D3367E">
        <w:rPr>
          <w:lang w:val="fr-CA"/>
        </w:rPr>
        <w:t xml:space="preserve">’opérateur de choix interne ou non déterministe noté ( </w:t>
      </w:r>
      <w:r w:rsidR="00944280" w:rsidRPr="00D3367E">
        <w:rPr>
          <w:rFonts w:ascii="Courier New" w:hAnsi="Courier New" w:cs="Courier New"/>
          <w:lang w:val="fr-CA"/>
        </w:rPr>
        <w:t xml:space="preserve">Π </w:t>
      </w:r>
      <w:r w:rsidR="00944280" w:rsidRPr="00D3367E">
        <w:rPr>
          <w:lang w:val="fr-CA"/>
        </w:rPr>
        <w:t>ou</w:t>
      </w:r>
      <w:r w:rsidR="00944280" w:rsidRPr="00D3367E">
        <w:rPr>
          <w:rFonts w:ascii="Courier New" w:hAnsi="Courier New" w:cs="Courier New"/>
          <w:lang w:val="fr-CA"/>
        </w:rPr>
        <w:t xml:space="preserve"> |~|</w:t>
      </w:r>
      <w:r w:rsidR="00944280" w:rsidRPr="00D3367E">
        <w:rPr>
          <w:lang w:val="fr-CA"/>
        </w:rPr>
        <w:t xml:space="preserve">), </w:t>
      </w:r>
      <w:r w:rsidRPr="00D3367E">
        <w:rPr>
          <w:lang w:val="fr-CA"/>
        </w:rPr>
        <w:t>l</w:t>
      </w:r>
      <w:r w:rsidR="00944280" w:rsidRPr="00D3367E">
        <w:rPr>
          <w:lang w:val="fr-CA"/>
        </w:rPr>
        <w:t>’opérateur de composition parallèle noté (</w:t>
      </w:r>
      <w:r w:rsidR="00944280" w:rsidRPr="00D3367E">
        <w:rPr>
          <w:rFonts w:ascii="Courier New" w:hAnsi="Courier New" w:cs="Courier New"/>
          <w:lang w:val="fr-CA"/>
        </w:rPr>
        <w:t>||</w:t>
      </w:r>
      <w:r w:rsidR="00944280" w:rsidRPr="00D3367E">
        <w:rPr>
          <w:lang w:val="fr-CA"/>
        </w:rPr>
        <w:t>)</w:t>
      </w:r>
      <w:r w:rsidR="00A1072A" w:rsidRPr="00D3367E">
        <w:rPr>
          <w:lang w:val="fr-CA"/>
        </w:rPr>
        <w:t xml:space="preserve">, etc. </w:t>
      </w:r>
      <w:r w:rsidR="00944280" w:rsidRPr="00D3367E">
        <w:rPr>
          <w:lang w:val="fr-CA"/>
        </w:rPr>
        <w:t xml:space="preserve">En complément de la notation standard de CSP, Wright introduit une nouvelle notation notée (§). Cette notation désigne le processus de terminaison avec succès, ce qui veut dire que le processus s’est engagé dans un événement succès √ et s’est arrêté. </w:t>
      </w:r>
      <w:proofErr w:type="spellStart"/>
      <w:r w:rsidR="00944280" w:rsidRPr="00D3367E">
        <w:rPr>
          <w:lang w:val="en-US"/>
        </w:rPr>
        <w:t>Formellement</w:t>
      </w:r>
      <w:proofErr w:type="spellEnd"/>
      <w:r w:rsidR="00944280" w:rsidRPr="00D3367E">
        <w:rPr>
          <w:lang w:val="en-US"/>
        </w:rPr>
        <w:t xml:space="preserve">, § = √ -&gt; STOP (En CSP </w:t>
      </w:r>
      <w:proofErr w:type="spellStart"/>
      <w:proofErr w:type="gramStart"/>
      <w:r w:rsidR="00944280" w:rsidRPr="00D3367E">
        <w:rPr>
          <w:lang w:val="en-US"/>
        </w:rPr>
        <w:t>il</w:t>
      </w:r>
      <w:proofErr w:type="spellEnd"/>
      <w:proofErr w:type="gramEnd"/>
      <w:r w:rsidR="00944280" w:rsidRPr="00D3367E">
        <w:rPr>
          <w:lang w:val="en-US"/>
        </w:rPr>
        <w:t xml:space="preserve"> </w:t>
      </w:r>
      <w:proofErr w:type="spellStart"/>
      <w:r w:rsidR="00944280" w:rsidRPr="00D3367E">
        <w:rPr>
          <w:lang w:val="en-US"/>
        </w:rPr>
        <w:t>est</w:t>
      </w:r>
      <w:proofErr w:type="spellEnd"/>
      <w:r w:rsidR="00944280" w:rsidRPr="00D3367E">
        <w:rPr>
          <w:lang w:val="en-US"/>
        </w:rPr>
        <w:t xml:space="preserve"> </w:t>
      </w:r>
      <w:proofErr w:type="spellStart"/>
      <w:r w:rsidR="00944280" w:rsidRPr="00D3367E">
        <w:rPr>
          <w:lang w:val="en-US"/>
        </w:rPr>
        <w:t>généralement</w:t>
      </w:r>
      <w:proofErr w:type="spellEnd"/>
      <w:r w:rsidR="00944280" w:rsidRPr="00D3367E">
        <w:rPr>
          <w:lang w:val="en-US"/>
        </w:rPr>
        <w:t xml:space="preserve"> </w:t>
      </w:r>
      <w:proofErr w:type="spellStart"/>
      <w:r w:rsidR="00944280" w:rsidRPr="00D3367E">
        <w:rPr>
          <w:lang w:val="en-US"/>
        </w:rPr>
        <w:t>noté</w:t>
      </w:r>
      <w:proofErr w:type="spellEnd"/>
      <w:r w:rsidR="00944280" w:rsidRPr="00D3367E">
        <w:rPr>
          <w:lang w:val="en-US"/>
        </w:rPr>
        <w:t xml:space="preserve"> «SKIP»).</w:t>
      </w:r>
    </w:p>
    <w:p w:rsidR="00FB608B" w:rsidRPr="00D3367E" w:rsidRDefault="008B18B3" w:rsidP="006C4549">
      <w:pPr>
        <w:pStyle w:val="IETHeading2"/>
        <w:numPr>
          <w:ilvl w:val="1"/>
          <w:numId w:val="2"/>
        </w:numPr>
        <w:spacing w:line="360" w:lineRule="auto"/>
        <w:ind w:left="0" w:firstLine="0"/>
        <w:rPr>
          <w:sz w:val="24"/>
        </w:rPr>
      </w:pPr>
      <w:proofErr w:type="spellStart"/>
      <w:r w:rsidRPr="00D3367E">
        <w:rPr>
          <w:sz w:val="24"/>
        </w:rPr>
        <w:t>Propriétés</w:t>
      </w:r>
      <w:proofErr w:type="spellEnd"/>
      <w:r w:rsidRPr="00D3367E">
        <w:rPr>
          <w:sz w:val="24"/>
        </w:rPr>
        <w:t xml:space="preserve"> standard de Wright</w:t>
      </w:r>
    </w:p>
    <w:p w:rsidR="00E24A7D" w:rsidRPr="00D3367E" w:rsidRDefault="00FF6F98" w:rsidP="006C4549">
      <w:pPr>
        <w:pStyle w:val="IETParagraph"/>
        <w:ind w:firstLine="0"/>
        <w:rPr>
          <w:lang w:val="fr-CA"/>
        </w:rPr>
      </w:pPr>
      <w:r w:rsidRPr="00D3367E">
        <w:rPr>
          <w:lang w:val="fr-CA"/>
        </w:rPr>
        <w:t>L</w:t>
      </w:r>
      <w:r w:rsidR="00E24A7D" w:rsidRPr="00D3367E">
        <w:rPr>
          <w:lang w:val="fr-CA"/>
        </w:rPr>
        <w:t xml:space="preserve">es auteurs de l’ADL Wright proposent onze propriétés standard liées à la cohérence et complétude des architectures logicielles décrites en Wright </w:t>
      </w:r>
      <w:r w:rsidR="00E24A7D" w:rsidRPr="00D3367E">
        <w:rPr>
          <w:color w:val="FF0000"/>
          <w:lang w:val="fr-CA"/>
        </w:rPr>
        <w:t>(Allen, 1977)</w:t>
      </w:r>
      <w:r w:rsidR="00E24A7D" w:rsidRPr="00D3367E">
        <w:rPr>
          <w:lang w:val="fr-CA"/>
        </w:rPr>
        <w:t>. Ces propriétés sont présentées informellement comme suit :</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1: </w:t>
      </w:r>
      <w:r w:rsidR="00A10EA2">
        <w:rPr>
          <w:b/>
          <w:bCs/>
          <w:lang w:val="fr-CA"/>
        </w:rPr>
        <w:t>(</w:t>
      </w:r>
      <w:r w:rsidRPr="00A10EA2">
        <w:rPr>
          <w:b/>
          <w:bCs/>
          <w:lang w:val="fr-CA"/>
        </w:rPr>
        <w:t>Cohérence d’un composant</w:t>
      </w:r>
      <w:r w:rsidR="00A10EA2" w:rsidRPr="00A10EA2">
        <w:rPr>
          <w:b/>
          <w:bCs/>
          <w:lang w:val="fr-CA"/>
        </w:rPr>
        <w:t>) :</w:t>
      </w:r>
      <w:r w:rsidR="00A10EA2">
        <w:rPr>
          <w:b/>
          <w:bCs/>
          <w:lang w:val="fr-CA"/>
        </w:rPr>
        <w:t xml:space="preserve"> </w:t>
      </w:r>
      <w:r w:rsidRPr="00A10EA2">
        <w:rPr>
          <w:lang w:val="fr-CA"/>
        </w:rPr>
        <w:t>La spécification de port doit être une projection du calcul (computation), sous la condition que l'environnement obéit à la spécification de tous les autres ports. Intuitivement, la propriété 1 indique que le composant ne se soucie pas des événements non couverts par les ports.</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2: </w:t>
      </w:r>
      <w:r w:rsidR="00A10EA2" w:rsidRPr="00A10EA2">
        <w:rPr>
          <w:b/>
          <w:bCs/>
          <w:lang w:val="fr-CA"/>
        </w:rPr>
        <w:t>(</w:t>
      </w:r>
      <w:r w:rsidRPr="00A10EA2">
        <w:rPr>
          <w:b/>
          <w:bCs/>
          <w:lang w:val="fr-CA"/>
        </w:rPr>
        <w:t xml:space="preserve">Connecteur sans </w:t>
      </w:r>
      <w:proofErr w:type="spellStart"/>
      <w:r w:rsidRPr="00A10EA2">
        <w:rPr>
          <w:b/>
          <w:bCs/>
          <w:lang w:val="fr-CA"/>
        </w:rPr>
        <w:t>interblocage</w:t>
      </w:r>
      <w:proofErr w:type="spellEnd"/>
      <w:r w:rsidR="00A10EA2" w:rsidRPr="00A10EA2">
        <w:rPr>
          <w:b/>
          <w:bCs/>
          <w:lang w:val="fr-CA"/>
        </w:rPr>
        <w:t>) :</w:t>
      </w:r>
      <w:r w:rsidR="00A10EA2">
        <w:rPr>
          <w:b/>
          <w:bCs/>
          <w:lang w:val="fr-CA"/>
        </w:rPr>
        <w:t xml:space="preserve"> </w:t>
      </w:r>
      <w:r w:rsidRPr="00A10EA2">
        <w:rPr>
          <w:lang w:val="fr-CA"/>
        </w:rPr>
        <w:t xml:space="preserve">La glue d'un connecteur interagissant avec les rôles doit être </w:t>
      </w:r>
      <w:r w:rsidRPr="00A10EA2">
        <w:rPr>
          <w:b/>
          <w:bCs/>
          <w:lang w:val="fr-CA"/>
        </w:rPr>
        <w:t xml:space="preserve">sans </w:t>
      </w:r>
      <w:proofErr w:type="spellStart"/>
      <w:r w:rsidRPr="00A10EA2">
        <w:rPr>
          <w:b/>
          <w:bCs/>
          <w:lang w:val="fr-CA"/>
        </w:rPr>
        <w:t>interblocage</w:t>
      </w:r>
      <w:proofErr w:type="spellEnd"/>
      <w:r w:rsidRPr="00A10EA2">
        <w:rPr>
          <w:lang w:val="fr-CA"/>
        </w:rPr>
        <w:t>. La description du connecteur doit vérifier que la coordination des rôles par la glue est cohérente avec le comportement attendu des composants. Sachant qu'un processus CSP est dit en situation de blocage quand il peut se retirer à tout événement, mais n'a pas encore terminé correctement (en participant à l'événement §). Inversement, un processus est sans blocage s'il ne peut jamais être en situation de blocage.</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3: </w:t>
      </w:r>
      <w:r w:rsidR="00A10EA2" w:rsidRPr="00A10EA2">
        <w:rPr>
          <w:b/>
          <w:bCs/>
          <w:lang w:val="fr-CA"/>
        </w:rPr>
        <w:t>(</w:t>
      </w:r>
      <w:r w:rsidRPr="00A10EA2">
        <w:rPr>
          <w:b/>
          <w:bCs/>
          <w:lang w:val="fr-CA"/>
        </w:rPr>
        <w:t xml:space="preserve">Rôle sans </w:t>
      </w:r>
      <w:proofErr w:type="spellStart"/>
      <w:r w:rsidRPr="00A10EA2">
        <w:rPr>
          <w:b/>
          <w:bCs/>
          <w:lang w:val="fr-CA"/>
        </w:rPr>
        <w:t>interblocage</w:t>
      </w:r>
      <w:proofErr w:type="spellEnd"/>
      <w:r w:rsidR="00A10EA2" w:rsidRPr="00A10EA2">
        <w:rPr>
          <w:b/>
          <w:bCs/>
          <w:lang w:val="fr-CA"/>
        </w:rPr>
        <w:t>) :</w:t>
      </w:r>
      <w:r w:rsidR="00A10EA2">
        <w:rPr>
          <w:b/>
          <w:bCs/>
          <w:lang w:val="fr-CA"/>
        </w:rPr>
        <w:t xml:space="preserve"> </w:t>
      </w:r>
      <w:r w:rsidRPr="00A10EA2">
        <w:rPr>
          <w:lang w:val="fr-CA"/>
        </w:rPr>
        <w:t xml:space="preserve">Chaque rôle d'un connecteur doit être </w:t>
      </w:r>
      <w:r w:rsidRPr="00A10EA2">
        <w:rPr>
          <w:b/>
          <w:bCs/>
          <w:lang w:val="fr-CA"/>
        </w:rPr>
        <w:t xml:space="preserve">sans </w:t>
      </w:r>
      <w:proofErr w:type="spellStart"/>
      <w:r w:rsidRPr="00A10EA2">
        <w:rPr>
          <w:b/>
          <w:bCs/>
          <w:lang w:val="fr-CA"/>
        </w:rPr>
        <w:t>interblocage</w:t>
      </w:r>
      <w:proofErr w:type="spellEnd"/>
      <w:r w:rsidRPr="00A10EA2">
        <w:rPr>
          <w:lang w:val="fr-CA"/>
        </w:rPr>
        <w:t>. Une autre catégorie d'incohérence est détectable comme une situation de blocage, lorsque la spécification d'un rôle est elle-même incohérente. Dans une spécification d'un rôle complexe, il peut y avoir des erreurs qui conduisent à une situation dans laquelle aucun événement n'est possible pour le participant, même si la glu était prête à prendre n'importe quel événement.</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lastRenderedPageBreak/>
        <w:t xml:space="preserve">Propriété 4: </w:t>
      </w:r>
      <w:r w:rsidR="00A10EA2" w:rsidRPr="00A10EA2">
        <w:rPr>
          <w:b/>
          <w:bCs/>
          <w:lang w:val="fr-CA"/>
        </w:rPr>
        <w:t>(</w:t>
      </w:r>
      <w:r w:rsidRPr="00A10EA2">
        <w:rPr>
          <w:b/>
          <w:bCs/>
          <w:lang w:val="fr-CA"/>
        </w:rPr>
        <w:t>Un seul initialiseur</w:t>
      </w:r>
      <w:r w:rsidR="00A10EA2" w:rsidRPr="00A10EA2">
        <w:rPr>
          <w:b/>
          <w:bCs/>
          <w:lang w:val="fr-CA"/>
        </w:rPr>
        <w:t>) :</w:t>
      </w:r>
      <w:r w:rsidR="00A10EA2">
        <w:rPr>
          <w:b/>
          <w:bCs/>
          <w:lang w:val="fr-CA"/>
        </w:rPr>
        <w:t xml:space="preserve"> </w:t>
      </w:r>
      <w:r w:rsidRPr="00A10EA2">
        <w:rPr>
          <w:lang w:val="fr-CA"/>
        </w:rPr>
        <w:t xml:space="preserve">Dans une spécification de connecteur, tout événement doit être initialisé par un rôle ou une glu. Tous les autres processus doivent soit l'observer, soit l'oublier (grâce à leur alphabet). </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5: </w:t>
      </w:r>
      <w:r w:rsidR="00A10EA2" w:rsidRPr="00A10EA2">
        <w:rPr>
          <w:b/>
          <w:bCs/>
          <w:lang w:val="fr-CA"/>
        </w:rPr>
        <w:t>(</w:t>
      </w:r>
      <w:r w:rsidRPr="00A10EA2">
        <w:rPr>
          <w:b/>
          <w:bCs/>
          <w:lang w:val="fr-CA"/>
        </w:rPr>
        <w:t>L'engagement d'initialisation</w:t>
      </w:r>
      <w:r w:rsidR="00A10EA2" w:rsidRPr="00A10EA2">
        <w:rPr>
          <w:b/>
          <w:bCs/>
          <w:lang w:val="fr-CA"/>
        </w:rPr>
        <w:t>) :</w:t>
      </w:r>
      <w:r w:rsidR="00A10EA2">
        <w:rPr>
          <w:b/>
          <w:bCs/>
          <w:lang w:val="fr-CA"/>
        </w:rPr>
        <w:t xml:space="preserve"> </w:t>
      </w:r>
      <w:r w:rsidRPr="00A10EA2">
        <w:rPr>
          <w:lang w:val="fr-CA"/>
        </w:rPr>
        <w:t>Si un processus initialise un événement, il doit s'engager à cet événement sans être influencé par l'environnement. La propriété 5 garantit que les concepts d'initialisation et d'observation des événements sont utilisés correctement.</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6: </w:t>
      </w:r>
      <w:r w:rsidR="00A10EA2" w:rsidRPr="00A10EA2">
        <w:rPr>
          <w:b/>
          <w:bCs/>
          <w:lang w:val="fr-CA"/>
        </w:rPr>
        <w:t>(</w:t>
      </w:r>
      <w:r w:rsidRPr="00A10EA2">
        <w:rPr>
          <w:b/>
          <w:bCs/>
          <w:lang w:val="fr-CA"/>
        </w:rPr>
        <w:t>Paramètres de substitution</w:t>
      </w:r>
      <w:r w:rsidR="00A10EA2" w:rsidRPr="00A10EA2">
        <w:rPr>
          <w:b/>
          <w:bCs/>
          <w:lang w:val="fr-CA"/>
        </w:rPr>
        <w:t>) </w:t>
      </w:r>
      <w:proofErr w:type="gramStart"/>
      <w:r w:rsidR="00A10EA2" w:rsidRPr="00A10EA2">
        <w:rPr>
          <w:b/>
          <w:bCs/>
          <w:lang w:val="fr-CA"/>
        </w:rPr>
        <w:t>:</w:t>
      </w:r>
      <w:r w:rsidRPr="00A10EA2">
        <w:rPr>
          <w:lang w:val="fr-CA"/>
        </w:rPr>
        <w:t>Une</w:t>
      </w:r>
      <w:proofErr w:type="gramEnd"/>
      <w:r w:rsidRPr="00A10EA2">
        <w:rPr>
          <w:lang w:val="fr-CA"/>
        </w:rPr>
        <w:t xml:space="preserve"> déclaration d'instance définissant un type doit résulter de ce type de validation après avoir remplacé tous les paramètres formels manquants. Pour le paramètre numérique, nous devons nous assurer que les paramètres donnés entrent dans les limites dans la description du type.</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7: </w:t>
      </w:r>
      <w:r w:rsidR="00A10EA2">
        <w:rPr>
          <w:b/>
          <w:bCs/>
          <w:lang w:val="fr-CA"/>
        </w:rPr>
        <w:t>(</w:t>
      </w:r>
      <w:r w:rsidRPr="00A10EA2">
        <w:rPr>
          <w:b/>
          <w:bCs/>
          <w:lang w:val="fr-CA"/>
        </w:rPr>
        <w:t>Test sur les valeurs d'intervalle</w:t>
      </w:r>
      <w:r w:rsidR="00A10EA2" w:rsidRPr="00A10EA2">
        <w:rPr>
          <w:b/>
          <w:bCs/>
          <w:lang w:val="fr-CA"/>
        </w:rPr>
        <w:t>) :</w:t>
      </w:r>
      <w:r w:rsidR="00A10EA2">
        <w:rPr>
          <w:b/>
          <w:bCs/>
          <w:lang w:val="fr-CA"/>
        </w:rPr>
        <w:t xml:space="preserve"> </w:t>
      </w:r>
      <w:r w:rsidRPr="00A10EA2">
        <w:rPr>
          <w:lang w:val="fr-CA"/>
        </w:rPr>
        <w:t>Un paramètre numérique ne doit pas être inférieur à la limite inférieure (si elle est déclarée) et ne doit pas être supérieur à la limite supérieure (si elle est déclarée).</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8: </w:t>
      </w:r>
      <w:r w:rsidR="00A10EA2" w:rsidRPr="00A10EA2">
        <w:rPr>
          <w:b/>
          <w:bCs/>
          <w:lang w:val="fr-CA"/>
        </w:rPr>
        <w:t>(</w:t>
      </w:r>
      <w:r w:rsidRPr="00A10EA2">
        <w:rPr>
          <w:b/>
          <w:bCs/>
          <w:lang w:val="fr-CA"/>
        </w:rPr>
        <w:t>Compatibilité port / rôle</w:t>
      </w:r>
      <w:r w:rsidR="00A10EA2" w:rsidRPr="00A10EA2">
        <w:rPr>
          <w:b/>
          <w:bCs/>
          <w:lang w:val="fr-CA"/>
        </w:rPr>
        <w:t>) :</w:t>
      </w:r>
      <w:r w:rsidR="00A10EA2">
        <w:rPr>
          <w:b/>
          <w:bCs/>
          <w:lang w:val="fr-CA"/>
        </w:rPr>
        <w:t xml:space="preserve"> </w:t>
      </w:r>
      <w:r w:rsidRPr="00A10EA2">
        <w:rPr>
          <w:lang w:val="fr-CA"/>
        </w:rPr>
        <w:t>Tout port attaché à un rôle doit toujours poursuivre son protocole dans une direction que le rôle peut avoir. Au niveau des liens, la question qui se pose est: Quels ports peuvent être utilisés pour ce rôle?</w:t>
      </w:r>
    </w:p>
    <w:p w:rsidR="00E24A7D" w:rsidRPr="00D3367E" w:rsidRDefault="00E24A7D" w:rsidP="006C4549">
      <w:pPr>
        <w:pStyle w:val="IETParagraph"/>
        <w:ind w:firstLine="0"/>
        <w:rPr>
          <w:lang w:val="fr-CA"/>
        </w:rPr>
      </w:pPr>
      <w:r w:rsidRPr="00D3367E">
        <w:rPr>
          <w:lang w:val="fr-CA"/>
        </w:rPr>
        <w:t>La vérification du fait que les protocoles du port et rôle sont identiques n'est pas suffisante. En effet, nous voulons avoir la capacité d'attacher un port qui n'a pas un protocole identique au rôle. Considérons le rôle suivant:</w:t>
      </w:r>
      <w:r w:rsidR="00A10EA2">
        <w:rPr>
          <w:lang w:val="fr-CA"/>
        </w:rPr>
        <w:t xml:space="preserve"> </w:t>
      </w:r>
      <w:r w:rsidR="00A10EA2" w:rsidRPr="00A10EA2">
        <w:rPr>
          <w:bdr w:val="single" w:sz="4" w:space="0" w:color="auto"/>
          <w:lang w:val="fr-CA"/>
        </w:rPr>
        <w:t xml:space="preserve">xxx </w:t>
      </w:r>
      <w:proofErr w:type="spellStart"/>
      <w:r w:rsidR="00A10EA2" w:rsidRPr="00A10EA2">
        <w:rPr>
          <w:bdr w:val="single" w:sz="4" w:space="0" w:color="auto"/>
          <w:lang w:val="fr-CA"/>
        </w:rPr>
        <w:t>codexxx</w:t>
      </w:r>
      <w:proofErr w:type="spellEnd"/>
    </w:p>
    <w:p w:rsidR="00E24A7D" w:rsidRPr="00D3367E" w:rsidRDefault="00E24A7D" w:rsidP="006C4549">
      <w:pPr>
        <w:pStyle w:val="IETParagraph"/>
        <w:ind w:firstLine="0"/>
        <w:rPr>
          <w:lang w:val="fr-CA"/>
        </w:rPr>
      </w:pPr>
      <w:r w:rsidRPr="00D3367E">
        <w:rPr>
          <w:lang w:val="fr-CA"/>
        </w:rPr>
        <w:t xml:space="preserve">Le rôle Source et le port Output ne sont pas identiques. En effet, le rôle Source qui émet la séquence d'un caractère (X) à une description plus générale du port Output émettant la séquence du caractère suivant (1 2 3). D'autre part, on peut vérifiez qu'il n'y a pas d'incompatibilité entre le rôle et le port attachés. Par exemple, nous n'acceptons pas le fait qu'un port </w:t>
      </w:r>
      <w:proofErr w:type="spellStart"/>
      <w:r w:rsidRPr="00D3367E">
        <w:rPr>
          <w:lang w:val="fr-CA"/>
        </w:rPr>
        <w:t>BadOutput</w:t>
      </w:r>
      <w:proofErr w:type="spellEnd"/>
      <w:r w:rsidRPr="00D3367E">
        <w:rPr>
          <w:lang w:val="fr-CA"/>
        </w:rPr>
        <w:t xml:space="preserve"> (sans l'événement close) peut être attaché au rôle Source.</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9: </w:t>
      </w:r>
      <w:r w:rsidR="00A10EA2" w:rsidRPr="00A10EA2">
        <w:rPr>
          <w:b/>
          <w:bCs/>
          <w:lang w:val="fr-CA"/>
        </w:rPr>
        <w:t>(</w:t>
      </w:r>
      <w:r w:rsidRPr="00A10EA2">
        <w:rPr>
          <w:b/>
          <w:bCs/>
          <w:lang w:val="fr-CA"/>
        </w:rPr>
        <w:t>Contraintes de style</w:t>
      </w:r>
      <w:r w:rsidR="00A10EA2" w:rsidRPr="00A10EA2">
        <w:rPr>
          <w:b/>
          <w:bCs/>
          <w:lang w:val="fr-CA"/>
        </w:rPr>
        <w:t xml:space="preserve">) : </w:t>
      </w:r>
      <w:r w:rsidRPr="00A10EA2">
        <w:rPr>
          <w:lang w:val="fr-CA"/>
        </w:rPr>
        <w:t>Les prédicats de style doivent être vrais pour une configuration déclarée dans ce style.</w:t>
      </w:r>
      <w:r w:rsidR="00A10EA2">
        <w:rPr>
          <w:lang w:val="fr-CA"/>
        </w:rPr>
        <w:t xml:space="preserve"> </w:t>
      </w:r>
      <w:r w:rsidRPr="00A10EA2">
        <w:rPr>
          <w:lang w:val="fr-CA"/>
        </w:rPr>
        <w:t>Les contraintes de style doivent être cohérentes.</w:t>
      </w:r>
      <w:r w:rsidR="00A10EA2">
        <w:rPr>
          <w:lang w:val="fr-CA"/>
        </w:rPr>
        <w:t xml:space="preserve"> </w:t>
      </w:r>
      <w:r w:rsidRPr="00A10EA2">
        <w:rPr>
          <w:lang w:val="fr-CA"/>
        </w:rPr>
        <w:t xml:space="preserve">Ces deux contraintes sont incohérentes, donc le style contenant ces deux contraintes est incohérent. En effet, le premier prédicat décrit que tous les ports des composants sont de type </w:t>
      </w:r>
      <w:proofErr w:type="spellStart"/>
      <w:r w:rsidRPr="00A10EA2">
        <w:rPr>
          <w:lang w:val="fr-CA"/>
        </w:rPr>
        <w:t>DataOutput</w:t>
      </w:r>
      <w:proofErr w:type="spellEnd"/>
      <w:r w:rsidRPr="00A10EA2">
        <w:rPr>
          <w:lang w:val="fr-CA"/>
        </w:rPr>
        <w:t xml:space="preserve">. Cependant, le second prédicat dit qu'il existe un port d’un composant dont le type est </w:t>
      </w:r>
      <w:proofErr w:type="spellStart"/>
      <w:r w:rsidRPr="00A10EA2">
        <w:rPr>
          <w:lang w:val="fr-CA"/>
        </w:rPr>
        <w:t>DataInput</w:t>
      </w:r>
      <w:proofErr w:type="spellEnd"/>
      <w:r w:rsidRPr="00A10EA2">
        <w:rPr>
          <w:lang w:val="fr-CA"/>
        </w:rPr>
        <w:t>.</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t xml:space="preserve">Propriété 10: </w:t>
      </w:r>
      <w:r w:rsidR="00A10EA2" w:rsidRPr="00A10EA2">
        <w:rPr>
          <w:b/>
          <w:bCs/>
          <w:lang w:val="fr-CA"/>
        </w:rPr>
        <w:t>(</w:t>
      </w:r>
      <w:r w:rsidRPr="00A10EA2">
        <w:rPr>
          <w:b/>
          <w:bCs/>
          <w:lang w:val="fr-CA"/>
        </w:rPr>
        <w:t>Cohérence de style</w:t>
      </w:r>
      <w:r w:rsidR="00A10EA2" w:rsidRPr="00A10EA2">
        <w:rPr>
          <w:b/>
          <w:bCs/>
          <w:lang w:val="fr-CA"/>
        </w:rPr>
        <w:t>) :</w:t>
      </w:r>
      <w:r w:rsidR="00A10EA2">
        <w:rPr>
          <w:b/>
          <w:bCs/>
          <w:lang w:val="fr-CA"/>
        </w:rPr>
        <w:t xml:space="preserve"> </w:t>
      </w:r>
      <w:r w:rsidRPr="00A10EA2">
        <w:rPr>
          <w:lang w:val="fr-CA"/>
        </w:rPr>
        <w:t>Au moins une configuration doit satisfaire les contraintes de style.</w:t>
      </w:r>
      <w:r w:rsidR="00A10EA2">
        <w:rPr>
          <w:lang w:val="fr-CA"/>
        </w:rPr>
        <w:t xml:space="preserve"> </w:t>
      </w:r>
      <w:r w:rsidR="0007495C" w:rsidRPr="00A10EA2">
        <w:rPr>
          <w:lang w:val="fr-CA"/>
        </w:rPr>
        <w:t>La Figure 2</w:t>
      </w:r>
      <w:r w:rsidRPr="00A10EA2">
        <w:rPr>
          <w:lang w:val="fr-CA"/>
        </w:rPr>
        <w:t xml:space="preserve"> montre une configuration qui ne satisfait pas les contraintes spécifiées au niveau style. En effet, la deuxième contrainte spécifiée dans le style </w:t>
      </w:r>
      <w:proofErr w:type="spellStart"/>
      <w:r w:rsidRPr="00A10EA2">
        <w:rPr>
          <w:lang w:val="fr-CA"/>
        </w:rPr>
        <w:t>PipeFilter</w:t>
      </w:r>
      <w:proofErr w:type="spellEnd"/>
      <w:r w:rsidRPr="00A10EA2">
        <w:rPr>
          <w:lang w:val="fr-CA"/>
        </w:rPr>
        <w:t xml:space="preserve"> n'est pas satisfaite par la configuration System.</w:t>
      </w:r>
    </w:p>
    <w:p w:rsidR="00E24A7D" w:rsidRPr="00A10EA2" w:rsidRDefault="00E24A7D"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A10EA2">
        <w:rPr>
          <w:b/>
          <w:bCs/>
          <w:lang w:val="fr-CA"/>
        </w:rPr>
        <w:lastRenderedPageBreak/>
        <w:t xml:space="preserve">Propriété 11: </w:t>
      </w:r>
      <w:r w:rsidR="00A10EA2" w:rsidRPr="00A10EA2">
        <w:rPr>
          <w:b/>
          <w:bCs/>
          <w:lang w:val="fr-CA"/>
        </w:rPr>
        <w:t>(Exhaustivité des liens) :</w:t>
      </w:r>
      <w:r w:rsidR="00A10EA2">
        <w:rPr>
          <w:b/>
          <w:bCs/>
          <w:lang w:val="fr-CA"/>
        </w:rPr>
        <w:t xml:space="preserve"> </w:t>
      </w:r>
      <w:r w:rsidRPr="00A10EA2">
        <w:rPr>
          <w:lang w:val="fr-CA"/>
        </w:rPr>
        <w:t>Chaque port et chaque rôle non attaché dans la configuration doit être compatible avec le processus de terminaison avec succès (noté §).</w:t>
      </w:r>
    </w:p>
    <w:p w:rsidR="00E24EFA" w:rsidRPr="00D3367E" w:rsidRDefault="008B18B3" w:rsidP="006C4549">
      <w:pPr>
        <w:pStyle w:val="IETHeading2"/>
        <w:numPr>
          <w:ilvl w:val="1"/>
          <w:numId w:val="2"/>
        </w:numPr>
        <w:spacing w:line="360" w:lineRule="auto"/>
        <w:ind w:left="0" w:firstLine="0"/>
        <w:rPr>
          <w:sz w:val="24"/>
          <w:lang w:val="fr-CA"/>
        </w:rPr>
      </w:pPr>
      <w:r w:rsidRPr="00D3367E">
        <w:rPr>
          <w:sz w:val="24"/>
          <w:lang w:val="fr-CA"/>
        </w:rPr>
        <w:t>Outils d’analyse de Wright</w:t>
      </w:r>
    </w:p>
    <w:p w:rsidR="00721CCA" w:rsidRPr="00D3367E" w:rsidRDefault="00E24EFA" w:rsidP="006C4549">
      <w:pPr>
        <w:pStyle w:val="IETParagraph"/>
        <w:ind w:firstLine="0"/>
        <w:rPr>
          <w:lang w:val="fr-CA"/>
        </w:rPr>
      </w:pPr>
      <w:r w:rsidRPr="00D3367E">
        <w:rPr>
          <w:lang w:val="fr-CA"/>
        </w:rPr>
        <w:t xml:space="preserve">Les auteurs de Wright proposent </w:t>
      </w:r>
      <w:r w:rsidR="00721CCA" w:rsidRPr="00D3367E">
        <w:rPr>
          <w:lang w:val="fr-CA"/>
        </w:rPr>
        <w:t xml:space="preserve">un outil logiciel indispensable pour l’utilisation de l’ADL Wright. </w:t>
      </w:r>
      <w:r w:rsidR="00A61431" w:rsidRPr="00D3367E">
        <w:rPr>
          <w:lang w:val="fr-CA"/>
        </w:rPr>
        <w:t>Cet outil, appelé</w:t>
      </w:r>
      <w:r w:rsidR="00721CCA" w:rsidRPr="00D3367E">
        <w:rPr>
          <w:lang w:val="fr-CA"/>
        </w:rPr>
        <w:t xml:space="preserve"> </w:t>
      </w:r>
      <w:r w:rsidR="00A61431" w:rsidRPr="00D3367E">
        <w:rPr>
          <w:lang w:val="fr-CA"/>
        </w:rPr>
        <w:t>Wr2fdr (ABLE, 2005), permet</w:t>
      </w:r>
      <w:r w:rsidRPr="00D3367E">
        <w:rPr>
          <w:lang w:val="fr-CA"/>
        </w:rPr>
        <w:t xml:space="preserve"> d’automatiser les quatre propriétés (1, 2, 3 et 8) décrites </w:t>
      </w:r>
      <w:r w:rsidR="00A61431" w:rsidRPr="00D3367E">
        <w:rPr>
          <w:lang w:val="fr-CA"/>
        </w:rPr>
        <w:t>précédemment. Pour y parvenir, l’</w:t>
      </w:r>
      <w:r w:rsidRPr="00D3367E">
        <w:rPr>
          <w:lang w:val="fr-CA"/>
        </w:rPr>
        <w:t>outil Wr2fdr traduit une spécification Wright en une spécification CSP dotée des relations de raffinement à vérifier. La spécification CSP engendrée pour l’outil Wr2fdr est soumise à l’outil de model-</w:t>
      </w:r>
      <w:proofErr w:type="spellStart"/>
      <w:r w:rsidRPr="00D3367E">
        <w:rPr>
          <w:lang w:val="fr-CA"/>
        </w:rPr>
        <w:t>checking</w:t>
      </w:r>
      <w:proofErr w:type="spellEnd"/>
      <w:r w:rsidRPr="00D3367E">
        <w:rPr>
          <w:lang w:val="fr-CA"/>
        </w:rPr>
        <w:t xml:space="preserve"> FDR (</w:t>
      </w:r>
      <w:proofErr w:type="spellStart"/>
      <w:r w:rsidRPr="00D3367E">
        <w:rPr>
          <w:lang w:val="fr-CA"/>
        </w:rPr>
        <w:t>Failure</w:t>
      </w:r>
      <w:proofErr w:type="spellEnd"/>
      <w:r w:rsidRPr="00D3367E">
        <w:rPr>
          <w:lang w:val="fr-CA"/>
        </w:rPr>
        <w:t xml:space="preserve">-Divergence </w:t>
      </w:r>
      <w:proofErr w:type="spellStart"/>
      <w:r w:rsidRPr="00D3367E">
        <w:rPr>
          <w:lang w:val="fr-CA"/>
        </w:rPr>
        <w:t>Refinement</w:t>
      </w:r>
      <w:proofErr w:type="spellEnd"/>
      <w:r w:rsidRPr="00D3367E">
        <w:rPr>
          <w:lang w:val="fr-CA"/>
        </w:rPr>
        <w:t xml:space="preserve">) </w:t>
      </w:r>
      <w:r w:rsidRPr="00D3367E">
        <w:rPr>
          <w:color w:val="FF0000"/>
          <w:lang w:val="fr-CA"/>
        </w:rPr>
        <w:t>(FDR2, 2012)</w:t>
      </w:r>
      <w:r w:rsidRPr="00D3367E">
        <w:rPr>
          <w:lang w:val="fr-CA"/>
        </w:rPr>
        <w:t xml:space="preserve">. </w:t>
      </w:r>
      <w:r w:rsidR="00721CCA" w:rsidRPr="00D3367E">
        <w:rPr>
          <w:lang w:val="fr-CA"/>
        </w:rPr>
        <w:t>Ce dernier permet de vérifier de nombreuses propriétés sur des systèmes d’états finis. En effet, FDR s’appuie sur la technique de model-</w:t>
      </w:r>
      <w:proofErr w:type="spellStart"/>
      <w:r w:rsidR="00721CCA" w:rsidRPr="00D3367E">
        <w:rPr>
          <w:lang w:val="fr-CA"/>
        </w:rPr>
        <w:t>checking</w:t>
      </w:r>
      <w:proofErr w:type="spellEnd"/>
      <w:r w:rsidR="00721CCA" w:rsidRPr="00D3367E">
        <w:rPr>
          <w:lang w:val="fr-CA"/>
        </w:rPr>
        <w:t xml:space="preserve"> </w:t>
      </w:r>
      <w:r w:rsidR="00721CCA" w:rsidRPr="00D3367E">
        <w:rPr>
          <w:color w:val="FF0000"/>
          <w:lang w:val="fr-CA"/>
        </w:rPr>
        <w:t>(</w:t>
      </w:r>
      <w:proofErr w:type="spellStart"/>
      <w:r w:rsidR="00721CCA" w:rsidRPr="00D3367E">
        <w:rPr>
          <w:color w:val="FF0000"/>
          <w:lang w:val="fr-CA"/>
        </w:rPr>
        <w:t>Schnoebelen</w:t>
      </w:r>
      <w:proofErr w:type="spellEnd"/>
      <w:r w:rsidR="00721CCA" w:rsidRPr="00D3367E">
        <w:rPr>
          <w:color w:val="FF0000"/>
          <w:lang w:val="fr-CA"/>
        </w:rPr>
        <w:t>, 1999)</w:t>
      </w:r>
      <w:r w:rsidR="00721CCA" w:rsidRPr="00D3367E">
        <w:rPr>
          <w:lang w:val="fr-CA"/>
        </w:rPr>
        <w:t>. Celle-ci effectue la vérification d’un modèle d’un système par rapport aux propriétés qui sont attendues sur ce modèle. Cette vérification est entièrement automatisée et consiste à explorer tout l’espace d’états.</w:t>
      </w:r>
    </w:p>
    <w:p w:rsidR="00721CCA" w:rsidRPr="00D3367E" w:rsidRDefault="00721CCA" w:rsidP="006C4549">
      <w:pPr>
        <w:pStyle w:val="IETParagraph"/>
        <w:ind w:firstLine="0"/>
        <w:rPr>
          <w:lang w:val="fr-CA"/>
        </w:rPr>
      </w:pPr>
    </w:p>
    <w:p w:rsidR="00E24EFA" w:rsidRPr="00D3367E" w:rsidRDefault="008B18B3" w:rsidP="006C4549">
      <w:pPr>
        <w:pStyle w:val="IETHeading2"/>
        <w:numPr>
          <w:ilvl w:val="1"/>
          <w:numId w:val="2"/>
        </w:numPr>
        <w:spacing w:line="360" w:lineRule="auto"/>
        <w:ind w:left="0" w:firstLine="0"/>
        <w:rPr>
          <w:sz w:val="24"/>
          <w:lang w:val="fr-CA"/>
        </w:rPr>
      </w:pPr>
      <w:bookmarkStart w:id="2" w:name="_Toc498554263"/>
      <w:r w:rsidRPr="00D3367E">
        <w:rPr>
          <w:sz w:val="24"/>
          <w:lang w:val="fr-CA"/>
        </w:rPr>
        <w:t>É</w:t>
      </w:r>
      <w:r w:rsidR="00E24EFA" w:rsidRPr="00D3367E">
        <w:rPr>
          <w:sz w:val="24"/>
          <w:lang w:val="fr-CA"/>
        </w:rPr>
        <w:t>valuation</w:t>
      </w:r>
      <w:bookmarkEnd w:id="2"/>
    </w:p>
    <w:p w:rsidR="00B9556E" w:rsidRPr="00D3367E" w:rsidRDefault="00E24EFA" w:rsidP="006C4549">
      <w:pPr>
        <w:pStyle w:val="IETParagraph"/>
        <w:ind w:firstLine="0"/>
        <w:rPr>
          <w:lang w:val="fr-CA"/>
        </w:rPr>
      </w:pPr>
      <w:r w:rsidRPr="00D3367E">
        <w:rPr>
          <w:lang w:val="fr-CA"/>
        </w:rPr>
        <w:t xml:space="preserve">Hormis les concepts architecturaux, Wright permet de décrire les aspects comportementaux d’une architecture logicielle abstraite. Pour y parvenir, il réutilise avec adaptation un sous-ensemble de CSP de </w:t>
      </w:r>
      <w:proofErr w:type="spellStart"/>
      <w:r w:rsidRPr="00D3367E">
        <w:rPr>
          <w:lang w:val="fr-CA"/>
        </w:rPr>
        <w:t>Hoare</w:t>
      </w:r>
      <w:proofErr w:type="spellEnd"/>
      <w:r w:rsidRPr="00D3367E">
        <w:rPr>
          <w:lang w:val="fr-CA"/>
        </w:rPr>
        <w:t>. Celui-ci est très élégant et bien défini mathématiquement. En outre, Wright définit des propriétés standard permettant de raisonner sur la cohérence et complétude d’u</w:t>
      </w:r>
      <w:r w:rsidR="00B9556E" w:rsidRPr="00D3367E">
        <w:rPr>
          <w:lang w:val="fr-CA"/>
        </w:rPr>
        <w:t xml:space="preserve">ne architecture logicielle. Les </w:t>
      </w:r>
      <w:r w:rsidRPr="00D3367E">
        <w:rPr>
          <w:lang w:val="fr-CA"/>
        </w:rPr>
        <w:t>propriétés 1, 2, 3 et 8</w:t>
      </w:r>
      <w:r w:rsidR="00B9556E" w:rsidRPr="00D3367E">
        <w:rPr>
          <w:lang w:val="fr-CA"/>
        </w:rPr>
        <w:t xml:space="preserve"> précédemment présentées </w:t>
      </w:r>
      <w:r w:rsidRPr="00D3367E">
        <w:rPr>
          <w:lang w:val="fr-CA"/>
        </w:rPr>
        <w:t>sont formalisées à l’aide de la technique de raffinement CSP. L’outil Wr2fdr qui accompagne l’ADL Wright est censé automatiser ces quatre propriétés en vue de les vérifi</w:t>
      </w:r>
      <w:r w:rsidR="00B9556E" w:rsidRPr="00D3367E">
        <w:rPr>
          <w:lang w:val="fr-CA"/>
        </w:rPr>
        <w:t>er grâce au model-</w:t>
      </w:r>
      <w:proofErr w:type="spellStart"/>
      <w:r w:rsidR="00B9556E" w:rsidRPr="00D3367E">
        <w:rPr>
          <w:lang w:val="fr-CA"/>
        </w:rPr>
        <w:t>checker</w:t>
      </w:r>
      <w:proofErr w:type="spellEnd"/>
      <w:r w:rsidR="00B9556E" w:rsidRPr="00D3367E">
        <w:rPr>
          <w:lang w:val="fr-CA"/>
        </w:rPr>
        <w:t xml:space="preserve"> FDR2.</w:t>
      </w:r>
      <w:r w:rsidR="008C7583" w:rsidRPr="00D3367E">
        <w:rPr>
          <w:lang w:val="fr-CA"/>
        </w:rPr>
        <w:t xml:space="preserve"> Cependant, suite à des expérimentations avec l’outil Wr2fdr, nous avons constaté des défaillances liées à l’implémentation de ces quatre propriétés standard. Vu l’importance de cet outil, nous avons contacté les auteurs de Wright, expliqué les problèmes rencontrés et récupérer le code source </w:t>
      </w:r>
      <w:proofErr w:type="spellStart"/>
      <w:r w:rsidR="008C7583" w:rsidRPr="00D3367E">
        <w:rPr>
          <w:lang w:val="fr-CA"/>
        </w:rPr>
        <w:t>decet</w:t>
      </w:r>
      <w:proofErr w:type="spellEnd"/>
      <w:r w:rsidR="008C7583" w:rsidRPr="00D3367E">
        <w:rPr>
          <w:lang w:val="fr-CA"/>
        </w:rPr>
        <w:t xml:space="preserve"> outil (</w:t>
      </w:r>
      <w:r w:rsidR="00B9556E" w:rsidRPr="00D3367E">
        <w:rPr>
          <w:lang w:val="fr-CA"/>
        </w:rPr>
        <w:t>de l'ordre de 16000 lignes C ++</w:t>
      </w:r>
      <w:r w:rsidR="008C7583" w:rsidRPr="00D3367E">
        <w:rPr>
          <w:lang w:val="fr-CA"/>
        </w:rPr>
        <w:t>)</w:t>
      </w:r>
      <w:r w:rsidR="00B9556E" w:rsidRPr="00D3367E">
        <w:rPr>
          <w:lang w:val="fr-CA"/>
        </w:rPr>
        <w:t>. Depuis 2007, un ensemble de maintenances liées à la mise en œuvre de ces propriétés standar</w:t>
      </w:r>
      <w:r w:rsidR="008C7583" w:rsidRPr="00D3367E">
        <w:rPr>
          <w:lang w:val="fr-CA"/>
        </w:rPr>
        <w:t>d est proposé dans la section 4.3</w:t>
      </w:r>
      <w:r w:rsidR="00B9556E" w:rsidRPr="00D3367E">
        <w:rPr>
          <w:lang w:val="fr-CA"/>
        </w:rPr>
        <w:t>. De plus, afin d'améliore</w:t>
      </w:r>
      <w:r w:rsidR="008C7583" w:rsidRPr="00D3367E">
        <w:rPr>
          <w:lang w:val="fr-CA"/>
        </w:rPr>
        <w:t>r cet outil, la section 4.4</w:t>
      </w:r>
      <w:r w:rsidR="00B9556E" w:rsidRPr="00D3367E">
        <w:rPr>
          <w:lang w:val="fr-CA"/>
        </w:rPr>
        <w:t xml:space="preserve"> présente une augmentation de son analyseur par un analyseur sémantique de Wright.</w:t>
      </w:r>
    </w:p>
    <w:p w:rsidR="00FA77CF" w:rsidRPr="00D3367E" w:rsidRDefault="008B18B3" w:rsidP="00671D06">
      <w:pPr>
        <w:pStyle w:val="IETHeading1"/>
        <w:numPr>
          <w:ilvl w:val="0"/>
          <w:numId w:val="2"/>
        </w:numPr>
        <w:spacing w:before="0" w:after="0" w:line="360" w:lineRule="auto"/>
        <w:ind w:left="0" w:firstLine="0"/>
        <w:rPr>
          <w:szCs w:val="24"/>
          <w:lang w:val="fr-CA"/>
        </w:rPr>
      </w:pPr>
      <w:r w:rsidRPr="00D3367E">
        <w:rPr>
          <w:szCs w:val="24"/>
          <w:lang w:val="fr-CA"/>
        </w:rPr>
        <w:t>Travaux Connexes</w:t>
      </w:r>
    </w:p>
    <w:p w:rsidR="00FA77CF" w:rsidRPr="00D3367E" w:rsidRDefault="00FA77CF" w:rsidP="006C4549">
      <w:pPr>
        <w:pStyle w:val="IETParagraph"/>
        <w:ind w:firstLine="0"/>
        <w:rPr>
          <w:lang w:val="fr-CA"/>
        </w:rPr>
      </w:pPr>
      <w:r w:rsidRPr="00D3367E">
        <w:rPr>
          <w:lang w:val="fr-CA"/>
        </w:rPr>
        <w:t xml:space="preserve">Les travaux permettant d’établir des transformations automatiques entre des ADL formels et les outils de vérification et de validation ne sont pas nombreux. Dans cette partie on se limite aux travaux liés à l’ADL formel Wright. </w:t>
      </w:r>
    </w:p>
    <w:p w:rsidR="00FA77CF" w:rsidRPr="00D3367E" w:rsidRDefault="00FA77CF" w:rsidP="006C4549">
      <w:pPr>
        <w:pStyle w:val="IETParagraph"/>
        <w:ind w:firstLine="0"/>
        <w:rPr>
          <w:lang w:val="en-US"/>
        </w:rPr>
      </w:pPr>
      <w:r w:rsidRPr="00D3367E">
        <w:rPr>
          <w:lang w:val="fr-CA"/>
        </w:rPr>
        <w:t xml:space="preserve">Jeffrey et </w:t>
      </w:r>
      <w:proofErr w:type="spellStart"/>
      <w:r w:rsidRPr="00D3367E">
        <w:rPr>
          <w:lang w:val="fr-CA"/>
        </w:rPr>
        <w:t>Kuang</w:t>
      </w:r>
      <w:proofErr w:type="spellEnd"/>
      <w:r w:rsidRPr="00D3367E">
        <w:rPr>
          <w:lang w:val="fr-CA"/>
        </w:rPr>
        <w:t xml:space="preserve">, </w:t>
      </w:r>
      <w:r w:rsidRPr="00D3367E">
        <w:rPr>
          <w:color w:val="FF0000"/>
          <w:lang w:val="fr-CA"/>
        </w:rPr>
        <w:t xml:space="preserve">(1999) </w:t>
      </w:r>
      <w:r w:rsidRPr="00D3367E">
        <w:rPr>
          <w:lang w:val="fr-CA"/>
        </w:rPr>
        <w:t xml:space="preserve">proposent une approche permettant de traduire les constructions Wright en réseaux de </w:t>
      </w:r>
      <w:proofErr w:type="spellStart"/>
      <w:r w:rsidRPr="00D3367E">
        <w:rPr>
          <w:lang w:val="fr-CA"/>
        </w:rPr>
        <w:t>Petri</w:t>
      </w:r>
      <w:proofErr w:type="spellEnd"/>
      <w:r w:rsidRPr="00D3367E">
        <w:rPr>
          <w:lang w:val="fr-CA"/>
        </w:rPr>
        <w:t xml:space="preserve">. Ensuite, les réseaux de </w:t>
      </w:r>
      <w:proofErr w:type="spellStart"/>
      <w:r w:rsidRPr="00D3367E">
        <w:rPr>
          <w:lang w:val="fr-CA"/>
        </w:rPr>
        <w:t>Petri</w:t>
      </w:r>
      <w:proofErr w:type="spellEnd"/>
      <w:r w:rsidRPr="00D3367E">
        <w:rPr>
          <w:lang w:val="fr-CA"/>
        </w:rPr>
        <w:t xml:space="preserve"> sont traduits dans les langages d’entré</w:t>
      </w:r>
      <w:r w:rsidR="00995B87" w:rsidRPr="00D3367E">
        <w:rPr>
          <w:lang w:val="fr-CA"/>
        </w:rPr>
        <w:t xml:space="preserve">e des outils comme SPIN et SMV. </w:t>
      </w:r>
      <w:r w:rsidRPr="00D3367E">
        <w:rPr>
          <w:lang w:val="fr-CA"/>
        </w:rPr>
        <w:t xml:space="preserve">Le travail décrit dans </w:t>
      </w:r>
      <w:r w:rsidRPr="00D3367E">
        <w:rPr>
          <w:color w:val="FF0000"/>
          <w:lang w:val="fr-CA"/>
        </w:rPr>
        <w:t>(</w:t>
      </w:r>
      <w:proofErr w:type="spellStart"/>
      <w:r w:rsidRPr="00D3367E">
        <w:rPr>
          <w:color w:val="FF0000"/>
          <w:lang w:val="fr-CA"/>
        </w:rPr>
        <w:t>Naumovich</w:t>
      </w:r>
      <w:proofErr w:type="spellEnd"/>
      <w:r w:rsidRPr="00D3367E">
        <w:rPr>
          <w:color w:val="FF0000"/>
          <w:lang w:val="fr-CA"/>
        </w:rPr>
        <w:t xml:space="preserve"> et </w:t>
      </w:r>
      <w:proofErr w:type="gramStart"/>
      <w:r w:rsidRPr="00D3367E">
        <w:rPr>
          <w:color w:val="FF0000"/>
          <w:lang w:val="fr-CA"/>
        </w:rPr>
        <w:t>al.,</w:t>
      </w:r>
      <w:proofErr w:type="gramEnd"/>
      <w:r w:rsidRPr="00D3367E">
        <w:rPr>
          <w:color w:val="FF0000"/>
          <w:lang w:val="fr-CA"/>
        </w:rPr>
        <w:t xml:space="preserve"> 1997) </w:t>
      </w:r>
      <w:r w:rsidRPr="00D3367E">
        <w:rPr>
          <w:lang w:val="fr-CA"/>
        </w:rPr>
        <w:t xml:space="preserve">explore l’utilisation des outils d’analyse statique liés au langage concurrent Ada afin de vérifier des propriétés spécifiques à des architectures </w:t>
      </w:r>
      <w:r w:rsidRPr="00D3367E">
        <w:rPr>
          <w:lang w:val="fr-CA"/>
        </w:rPr>
        <w:lastRenderedPageBreak/>
        <w:t>abstraites Wright. En effet, les auteurs de ce travail proposent une traduction manuelle sans règles explicites de Wright vers Ada. Ces règles  spécifiques sont validées sur un système de Station de Gaz (</w:t>
      </w:r>
      <w:proofErr w:type="spellStart"/>
      <w:r w:rsidRPr="00D3367E">
        <w:rPr>
          <w:lang w:val="fr-CA"/>
        </w:rPr>
        <w:t>Gas</w:t>
      </w:r>
      <w:proofErr w:type="spellEnd"/>
      <w:r w:rsidRPr="00D3367E">
        <w:rPr>
          <w:lang w:val="fr-CA"/>
        </w:rPr>
        <w:t xml:space="preserve"> Station system) </w:t>
      </w:r>
      <w:r w:rsidRPr="00D3367E">
        <w:rPr>
          <w:color w:val="FF0000"/>
          <w:lang w:val="fr-CA"/>
        </w:rPr>
        <w:t>(</w:t>
      </w:r>
      <w:proofErr w:type="spellStart"/>
      <w:r w:rsidRPr="00D3367E">
        <w:rPr>
          <w:color w:val="FF0000"/>
          <w:lang w:val="fr-CA"/>
        </w:rPr>
        <w:t>Helmbold</w:t>
      </w:r>
      <w:proofErr w:type="spellEnd"/>
      <w:r w:rsidRPr="00D3367E">
        <w:rPr>
          <w:color w:val="FF0000"/>
          <w:lang w:val="fr-CA"/>
        </w:rPr>
        <w:t xml:space="preserve">, </w:t>
      </w:r>
      <w:proofErr w:type="spellStart"/>
      <w:r w:rsidRPr="00D3367E">
        <w:rPr>
          <w:color w:val="FF0000"/>
          <w:lang w:val="fr-CA"/>
        </w:rPr>
        <w:t>Luckham</w:t>
      </w:r>
      <w:proofErr w:type="spellEnd"/>
      <w:r w:rsidRPr="00D3367E">
        <w:rPr>
          <w:color w:val="FF0000"/>
          <w:lang w:val="fr-CA"/>
        </w:rPr>
        <w:t xml:space="preserve">, 1985). </w:t>
      </w:r>
      <w:r w:rsidRPr="00D3367E">
        <w:rPr>
          <w:lang w:val="fr-CA"/>
        </w:rPr>
        <w:t xml:space="preserve">Cette traduction manuelle favorise la vérification de l’architecture source en se servant des outils d’analyse statique Ada. En effet, plusieurs propriétés spécifiques au système de Station de Gaz sont vérifiées en utilisant les outils d’analyse statique : FLAVERS </w:t>
      </w:r>
      <w:r w:rsidRPr="00D3367E">
        <w:rPr>
          <w:color w:val="FF0000"/>
          <w:lang w:val="fr-CA"/>
        </w:rPr>
        <w:t>(</w:t>
      </w:r>
      <w:proofErr w:type="spellStart"/>
      <w:r w:rsidRPr="00D3367E">
        <w:rPr>
          <w:color w:val="FF0000"/>
          <w:lang w:val="fr-CA"/>
        </w:rPr>
        <w:t>Cobliegh</w:t>
      </w:r>
      <w:proofErr w:type="spellEnd"/>
      <w:r w:rsidRPr="00D3367E">
        <w:rPr>
          <w:color w:val="FF0000"/>
          <w:lang w:val="fr-CA"/>
        </w:rPr>
        <w:t xml:space="preserve"> et </w:t>
      </w:r>
      <w:proofErr w:type="gramStart"/>
      <w:r w:rsidRPr="00D3367E">
        <w:rPr>
          <w:color w:val="FF0000"/>
          <w:lang w:val="fr-CA"/>
        </w:rPr>
        <w:t>al.,</w:t>
      </w:r>
      <w:proofErr w:type="gramEnd"/>
      <w:r w:rsidRPr="00D3367E">
        <w:rPr>
          <w:color w:val="FF0000"/>
          <w:lang w:val="fr-CA"/>
        </w:rPr>
        <w:t xml:space="preserve"> 2002) </w:t>
      </w:r>
      <w:r w:rsidRPr="00D3367E">
        <w:rPr>
          <w:lang w:val="fr-CA"/>
        </w:rPr>
        <w:t xml:space="preserve">et INCA </w:t>
      </w:r>
      <w:r w:rsidRPr="00D3367E">
        <w:rPr>
          <w:color w:val="FF0000"/>
          <w:lang w:val="fr-CA"/>
        </w:rPr>
        <w:t>(</w:t>
      </w:r>
      <w:proofErr w:type="spellStart"/>
      <w:r w:rsidRPr="00D3367E">
        <w:rPr>
          <w:color w:val="FF0000"/>
          <w:lang w:val="fr-CA"/>
        </w:rPr>
        <w:t>Corbette</w:t>
      </w:r>
      <w:proofErr w:type="spellEnd"/>
      <w:r w:rsidRPr="00D3367E">
        <w:rPr>
          <w:color w:val="FF0000"/>
          <w:lang w:val="fr-CA"/>
        </w:rPr>
        <w:t xml:space="preserve">, </w:t>
      </w:r>
      <w:proofErr w:type="spellStart"/>
      <w:r w:rsidRPr="00D3367E">
        <w:rPr>
          <w:color w:val="FF0000"/>
          <w:lang w:val="fr-CA"/>
        </w:rPr>
        <w:t>Avrunin</w:t>
      </w:r>
      <w:proofErr w:type="spellEnd"/>
      <w:r w:rsidRPr="00D3367E">
        <w:rPr>
          <w:color w:val="FF0000"/>
          <w:lang w:val="fr-CA"/>
        </w:rPr>
        <w:t xml:space="preserve">, 1995). </w:t>
      </w:r>
      <w:proofErr w:type="spellStart"/>
      <w:r w:rsidRPr="00D3367E">
        <w:rPr>
          <w:lang w:val="en-US"/>
        </w:rPr>
        <w:t>Parmi</w:t>
      </w:r>
      <w:proofErr w:type="spellEnd"/>
      <w:r w:rsidRPr="00D3367E">
        <w:rPr>
          <w:lang w:val="en-US"/>
        </w:rPr>
        <w:t xml:space="preserve"> </w:t>
      </w:r>
      <w:proofErr w:type="spellStart"/>
      <w:r w:rsidRPr="00D3367E">
        <w:rPr>
          <w:lang w:val="en-US"/>
        </w:rPr>
        <w:t>ces</w:t>
      </w:r>
      <w:proofErr w:type="spellEnd"/>
      <w:r w:rsidRPr="00D3367E">
        <w:rPr>
          <w:lang w:val="en-US"/>
        </w:rPr>
        <w:t xml:space="preserve"> </w:t>
      </w:r>
      <w:proofErr w:type="spellStart"/>
      <w:r w:rsidRPr="00D3367E">
        <w:rPr>
          <w:lang w:val="en-US"/>
        </w:rPr>
        <w:t>propriétés</w:t>
      </w:r>
      <w:proofErr w:type="spellEnd"/>
      <w:r w:rsidRPr="00D3367E">
        <w:rPr>
          <w:lang w:val="en-US"/>
        </w:rPr>
        <w:t xml:space="preserve">, nous </w:t>
      </w:r>
      <w:proofErr w:type="spellStart"/>
      <w:proofErr w:type="gramStart"/>
      <w:r w:rsidRPr="00D3367E">
        <w:rPr>
          <w:lang w:val="en-US"/>
        </w:rPr>
        <w:t>citons</w:t>
      </w:r>
      <w:proofErr w:type="spellEnd"/>
      <w:r w:rsidRPr="00D3367E">
        <w:rPr>
          <w:lang w:val="en-US"/>
        </w:rPr>
        <w:t xml:space="preserve"> :</w:t>
      </w:r>
      <w:proofErr w:type="gramEnd"/>
      <w:r w:rsidRPr="00D3367E">
        <w:rPr>
          <w:lang w:val="en-US"/>
        </w:rPr>
        <w:t xml:space="preserve"> “Customers get gas in the order they pay, no free gas and customers get the right amount of gas”.</w:t>
      </w:r>
    </w:p>
    <w:p w:rsidR="00FA77CF" w:rsidRPr="00D3367E" w:rsidRDefault="00FA77CF" w:rsidP="006C4549">
      <w:pPr>
        <w:pStyle w:val="IETParagraph"/>
        <w:ind w:firstLine="0"/>
        <w:rPr>
          <w:lang w:val="fr-CA"/>
        </w:rPr>
      </w:pPr>
      <w:r w:rsidRPr="00D3367E">
        <w:rPr>
          <w:lang w:val="fr-CA"/>
        </w:rPr>
        <w:t xml:space="preserve">Dans des travaux antérieurs </w:t>
      </w:r>
      <w:r w:rsidRPr="00D3367E">
        <w:rPr>
          <w:color w:val="FF0000"/>
          <w:lang w:val="fr-CA"/>
        </w:rPr>
        <w:t>(</w:t>
      </w:r>
      <w:proofErr w:type="spellStart"/>
      <w:r w:rsidRPr="00D3367E">
        <w:rPr>
          <w:color w:val="FF0000"/>
          <w:lang w:val="fr-CA"/>
        </w:rPr>
        <w:t>Bhiri</w:t>
      </w:r>
      <w:proofErr w:type="spellEnd"/>
      <w:r w:rsidRPr="00D3367E">
        <w:rPr>
          <w:color w:val="FF0000"/>
          <w:lang w:val="fr-CA"/>
        </w:rPr>
        <w:t xml:space="preserve"> et </w:t>
      </w:r>
      <w:proofErr w:type="gramStart"/>
      <w:r w:rsidRPr="00D3367E">
        <w:rPr>
          <w:color w:val="FF0000"/>
          <w:lang w:val="fr-CA"/>
        </w:rPr>
        <w:t>al.,</w:t>
      </w:r>
      <w:proofErr w:type="gramEnd"/>
      <w:r w:rsidRPr="00D3367E">
        <w:rPr>
          <w:color w:val="FF0000"/>
          <w:lang w:val="fr-CA"/>
        </w:rPr>
        <w:t xml:space="preserve"> 2008 ; </w:t>
      </w:r>
      <w:proofErr w:type="spellStart"/>
      <w:r w:rsidRPr="00D3367E">
        <w:rPr>
          <w:color w:val="FF0000"/>
          <w:lang w:val="fr-CA"/>
        </w:rPr>
        <w:t>Bhiri</w:t>
      </w:r>
      <w:proofErr w:type="spellEnd"/>
      <w:r w:rsidRPr="00D3367E">
        <w:rPr>
          <w:color w:val="FF0000"/>
          <w:lang w:val="fr-CA"/>
        </w:rPr>
        <w:t xml:space="preserve"> et al., 2012)</w:t>
      </w:r>
      <w:r w:rsidRPr="00D3367E">
        <w:rPr>
          <w:lang w:val="fr-CA"/>
        </w:rPr>
        <w:t xml:space="preserve">, nous avons établi des règles permettant de traduire d’une façon systématique une architecture logicielle Wright vers Ada. Les règles proposées couvrent la plupart des constructions de Wright. Ces constructions sont : composant atomique, connecteur atomique, processus CSP et configuration. De telles règles sont décrites sous formes de patrons illustrés par des exemples. Notre traduction systématique de Wright vers Ada ignore les données portées par les événements. En effet, dans CSP de Wright, les données ne sont pas typées explicitement. De plus, le code Ada produit par notre traduction est destiné entre autres à être exécuté ; d’où le problème de choix des valeurs des paramètres in. Les règles de traduction de Wright vers Ada établies dans nos travaux antérieurs ont été appliquées avec succès sur le système de Station de Gaz traité dans </w:t>
      </w:r>
      <w:r w:rsidRPr="00D3367E">
        <w:rPr>
          <w:color w:val="FF0000"/>
          <w:lang w:val="fr-CA"/>
        </w:rPr>
        <w:t>(</w:t>
      </w:r>
      <w:proofErr w:type="spellStart"/>
      <w:r w:rsidRPr="00D3367E">
        <w:rPr>
          <w:color w:val="FF0000"/>
          <w:lang w:val="fr-CA"/>
        </w:rPr>
        <w:t>Naumovich</w:t>
      </w:r>
      <w:proofErr w:type="spellEnd"/>
      <w:r w:rsidRPr="00D3367E">
        <w:rPr>
          <w:color w:val="FF0000"/>
          <w:lang w:val="fr-CA"/>
        </w:rPr>
        <w:t xml:space="preserve"> et </w:t>
      </w:r>
      <w:proofErr w:type="gramStart"/>
      <w:r w:rsidRPr="00D3367E">
        <w:rPr>
          <w:color w:val="FF0000"/>
          <w:lang w:val="fr-CA"/>
        </w:rPr>
        <w:t>al.,</w:t>
      </w:r>
      <w:proofErr w:type="gramEnd"/>
      <w:r w:rsidRPr="00D3367E">
        <w:rPr>
          <w:color w:val="FF0000"/>
          <w:lang w:val="fr-CA"/>
        </w:rPr>
        <w:t xml:space="preserve"> 1997)</w:t>
      </w:r>
      <w:r w:rsidRPr="00D3367E">
        <w:rPr>
          <w:lang w:val="fr-CA"/>
        </w:rPr>
        <w:t>.</w:t>
      </w:r>
    </w:p>
    <w:p w:rsidR="00AD78B6" w:rsidRPr="00D3367E" w:rsidRDefault="008B18B3" w:rsidP="00671D06">
      <w:pPr>
        <w:pStyle w:val="IETHeading1"/>
        <w:numPr>
          <w:ilvl w:val="0"/>
          <w:numId w:val="2"/>
        </w:numPr>
        <w:spacing w:before="0" w:after="0" w:line="360" w:lineRule="auto"/>
        <w:ind w:left="0" w:firstLine="0"/>
        <w:rPr>
          <w:szCs w:val="24"/>
        </w:rPr>
      </w:pPr>
      <w:r w:rsidRPr="00D3367E">
        <w:rPr>
          <w:szCs w:val="24"/>
        </w:rPr>
        <w:t xml:space="preserve">De Wright </w:t>
      </w:r>
      <w:proofErr w:type="spellStart"/>
      <w:r w:rsidRPr="00D3367E">
        <w:rPr>
          <w:szCs w:val="24"/>
        </w:rPr>
        <w:t>vers</w:t>
      </w:r>
      <w:proofErr w:type="spellEnd"/>
      <w:r w:rsidRPr="00D3367E">
        <w:rPr>
          <w:szCs w:val="24"/>
        </w:rPr>
        <w:t xml:space="preserve"> CSP</w:t>
      </w:r>
    </w:p>
    <w:p w:rsidR="00A70591" w:rsidRPr="00D3367E" w:rsidRDefault="00651875" w:rsidP="006C4549">
      <w:pPr>
        <w:pStyle w:val="IETParagraph"/>
        <w:ind w:firstLine="0"/>
        <w:rPr>
          <w:lang w:val="fr-CA"/>
        </w:rPr>
      </w:pPr>
      <w:r w:rsidRPr="00D3367E">
        <w:rPr>
          <w:lang w:val="fr-CA"/>
        </w:rPr>
        <w:t xml:space="preserve">Rappelant que l’outil Wr2fdr est un outil logiciel indispensable pour l’utilisation de l’ADL Wright. Il permet d’automatiser les quatre propriétés 1, 2, 3 et 8 (voir Section </w:t>
      </w:r>
      <w:r w:rsidR="00D2032E" w:rsidRPr="00D3367E">
        <w:rPr>
          <w:lang w:val="fr-CA"/>
        </w:rPr>
        <w:t>2.3</w:t>
      </w:r>
      <w:r w:rsidRPr="00D3367E">
        <w:rPr>
          <w:lang w:val="fr-CA"/>
        </w:rPr>
        <w:t xml:space="preserve">). </w:t>
      </w:r>
      <w:r w:rsidR="00EC1BB4" w:rsidRPr="00D3367E">
        <w:rPr>
          <w:lang w:val="fr-CA"/>
        </w:rPr>
        <w:t xml:space="preserve">Les deux propriétés 2 et 3 concernent la construction connecteur de Wright. Tandis que la propriété 1 touche à la construction composant de Wright. Enfin, la propriété 8 est relative à la construction configuration de Wright. </w:t>
      </w:r>
      <w:r w:rsidRPr="00D3367E">
        <w:rPr>
          <w:lang w:val="fr-CA"/>
        </w:rPr>
        <w:t xml:space="preserve">De telles propriétés sont formalisées par des relations de raffinement entre deux processus CSP, l’un est abstrait et l’autre est concret (ou raffiné). La version initiale de l’outil Wr2fdr n’est pas opérationnelle. Depuis 2007, nous avons récupéré le code source de l’outil Wr2fdr : de l’ordre de 16000 lignes C++. Nous avons apporté plusieurs améliorations importantes à </w:t>
      </w:r>
      <w:r w:rsidR="00EC1BB4" w:rsidRPr="00D3367E">
        <w:rPr>
          <w:lang w:val="fr-CA"/>
        </w:rPr>
        <w:t>cet outil</w:t>
      </w:r>
      <w:r w:rsidRPr="00D3367E">
        <w:rPr>
          <w:lang w:val="fr-CA"/>
        </w:rPr>
        <w:t xml:space="preserve"> aussi bien correctives qu’évolutives.</w:t>
      </w:r>
      <w:r w:rsidR="00EC1BB4" w:rsidRPr="00D3367E">
        <w:rPr>
          <w:lang w:val="fr-CA"/>
        </w:rPr>
        <w:t xml:space="preserve"> Pour y parvenir, nous avons dû, en premier temps, combiner les deux activités de test fonctionnel et structurel afin de valider l’outil Wr2fdr. Ceci permet de couvrir ces quatre propriétés et par conséquent de détecter les erreurs. Ensuite, une démarche de retro-ingénierie a été proposée. Ceci permet l’extraction d’une architecture logicielle pour l’outil Wr2fdr. </w:t>
      </w:r>
      <w:r w:rsidR="00162977" w:rsidRPr="00D3367E">
        <w:rPr>
          <w:lang w:val="fr-CA"/>
        </w:rPr>
        <w:t xml:space="preserve">Finalement, en se basant sur cette architecture extraite, nous </w:t>
      </w:r>
      <w:r w:rsidR="00D2032E" w:rsidRPr="00D3367E">
        <w:rPr>
          <w:lang w:val="fr-CA"/>
        </w:rPr>
        <w:t>avons apporté d</w:t>
      </w:r>
      <w:r w:rsidR="00162977" w:rsidRPr="00D3367E">
        <w:rPr>
          <w:lang w:val="fr-CA"/>
        </w:rPr>
        <w:t xml:space="preserve">es </w:t>
      </w:r>
      <w:r w:rsidR="00EC1BB4" w:rsidRPr="00D3367E">
        <w:rPr>
          <w:lang w:val="fr-CA"/>
        </w:rPr>
        <w:t>maintenance</w:t>
      </w:r>
      <w:r w:rsidR="00162977" w:rsidRPr="00D3367E">
        <w:rPr>
          <w:lang w:val="fr-CA"/>
        </w:rPr>
        <w:t>s</w:t>
      </w:r>
      <w:r w:rsidR="00EC1BB4" w:rsidRPr="00D3367E">
        <w:rPr>
          <w:lang w:val="fr-CA"/>
        </w:rPr>
        <w:t xml:space="preserve"> corrective</w:t>
      </w:r>
      <w:r w:rsidR="00162977" w:rsidRPr="00D3367E">
        <w:rPr>
          <w:lang w:val="fr-CA"/>
        </w:rPr>
        <w:t>s et év</w:t>
      </w:r>
      <w:r w:rsidR="00EC1BB4" w:rsidRPr="00D3367E">
        <w:rPr>
          <w:lang w:val="fr-CA"/>
        </w:rPr>
        <w:t>olutive</w:t>
      </w:r>
      <w:r w:rsidR="00D2032E" w:rsidRPr="00D3367E">
        <w:rPr>
          <w:lang w:val="fr-CA"/>
        </w:rPr>
        <w:t>s à l’outil Wr2fdr</w:t>
      </w:r>
      <w:r w:rsidR="00162977" w:rsidRPr="00D3367E">
        <w:rPr>
          <w:lang w:val="fr-CA"/>
        </w:rPr>
        <w:t xml:space="preserve">. La nouvelle version a été bien validée sur différents études de cas. </w:t>
      </w:r>
      <w:r w:rsidR="00D2032E" w:rsidRPr="00D3367E">
        <w:rPr>
          <w:lang w:val="fr-CA"/>
        </w:rPr>
        <w:t>Dans la suite, nous allons décrire la démarche suivie afin de faire corriger et évaluer l’outil Wr2fdr.</w:t>
      </w:r>
    </w:p>
    <w:p w:rsidR="00A70591" w:rsidRPr="00D3367E" w:rsidRDefault="008B18B3" w:rsidP="006C4549">
      <w:pPr>
        <w:pStyle w:val="IETHeading2"/>
        <w:numPr>
          <w:ilvl w:val="1"/>
          <w:numId w:val="2"/>
        </w:numPr>
        <w:spacing w:line="360" w:lineRule="auto"/>
        <w:ind w:left="0" w:firstLine="0"/>
        <w:rPr>
          <w:sz w:val="24"/>
          <w:lang w:val="fr-CA"/>
        </w:rPr>
      </w:pPr>
      <w:r w:rsidRPr="00D3367E">
        <w:rPr>
          <w:sz w:val="24"/>
          <w:lang w:val="fr-CA"/>
        </w:rPr>
        <w:t>Expérimentation</w:t>
      </w:r>
      <w:r w:rsidR="00D2032E" w:rsidRPr="00D3367E">
        <w:rPr>
          <w:sz w:val="24"/>
          <w:lang w:val="fr-CA"/>
        </w:rPr>
        <w:t>s</w:t>
      </w:r>
      <w:r w:rsidRPr="00D3367E">
        <w:rPr>
          <w:sz w:val="24"/>
          <w:lang w:val="fr-CA"/>
        </w:rPr>
        <w:t xml:space="preserve"> de l’outil</w:t>
      </w:r>
      <w:r w:rsidR="00162977" w:rsidRPr="00D3367E">
        <w:rPr>
          <w:sz w:val="24"/>
          <w:lang w:val="fr-CA"/>
        </w:rPr>
        <w:t xml:space="preserve"> Wr2fdr</w:t>
      </w:r>
    </w:p>
    <w:p w:rsidR="00162977" w:rsidRPr="00D3367E" w:rsidRDefault="00162977" w:rsidP="006C4549">
      <w:pPr>
        <w:pStyle w:val="IETParagraph"/>
        <w:numPr>
          <w:ilvl w:val="2"/>
          <w:numId w:val="2"/>
        </w:numPr>
        <w:ind w:left="0" w:firstLine="0"/>
        <w:rPr>
          <w:rFonts w:ascii="Arial" w:hAnsi="Arial" w:cs="Arial"/>
          <w:i/>
          <w:lang w:val="fr-CA"/>
        </w:rPr>
      </w:pPr>
      <w:bookmarkStart w:id="3" w:name="_Toc498554271"/>
      <w:r w:rsidRPr="00D3367E">
        <w:rPr>
          <w:rFonts w:ascii="Arial" w:hAnsi="Arial" w:cs="Arial"/>
          <w:i/>
          <w:lang w:val="fr-CA"/>
        </w:rPr>
        <w:t>Erreurs liées aux propriétés 2 et 3</w:t>
      </w:r>
      <w:bookmarkEnd w:id="3"/>
    </w:p>
    <w:p w:rsidR="00162977" w:rsidRPr="00D3367E" w:rsidRDefault="00162977" w:rsidP="006C4549">
      <w:pPr>
        <w:pStyle w:val="IETParagraph"/>
        <w:ind w:firstLine="0"/>
        <w:rPr>
          <w:lang w:val="fr-CA"/>
        </w:rPr>
      </w:pPr>
      <w:r w:rsidRPr="00D3367E">
        <w:rPr>
          <w:lang w:val="fr-CA"/>
        </w:rPr>
        <w:lastRenderedPageBreak/>
        <w:t xml:space="preserve">Pour vérifier le comportement de l’outil Wr2fdr vis-à-vis de ces deux propriétés, nous avons testé cet outil par des données de test (DT) sous forme des connecteurs Wright. Et, nous avons détecté la présence de plusieurs erreurs syntaxiques dans les fichiers CSP générés par l'outil Wr2fdr. </w:t>
      </w:r>
    </w:p>
    <w:p w:rsidR="00162977" w:rsidRPr="00D3367E" w:rsidRDefault="00162977" w:rsidP="006C4549">
      <w:pPr>
        <w:pStyle w:val="IETParagraph"/>
        <w:ind w:firstLine="0"/>
        <w:rPr>
          <w:lang w:val="fr-CA"/>
        </w:rPr>
      </w:pPr>
      <w:r w:rsidRPr="00D3367E">
        <w:rPr>
          <w:lang w:val="fr-CA"/>
        </w:rPr>
        <w:t>Pour illustrer ces erreurs, nous proposons de prendre le connecteur «Pipe» présenté par la Figure</w:t>
      </w:r>
      <w:r w:rsidR="00BB4FB1" w:rsidRPr="00D3367E">
        <w:rPr>
          <w:lang w:val="fr-CA"/>
        </w:rPr>
        <w:t xml:space="preserve"> 3</w:t>
      </w:r>
      <w:r w:rsidRPr="00D3367E">
        <w:rPr>
          <w:lang w:val="fr-CA"/>
        </w:rPr>
        <w:t xml:space="preserve"> comme DT.</w:t>
      </w:r>
    </w:p>
    <w:p w:rsidR="00162977" w:rsidRPr="00D3367E" w:rsidRDefault="00162977" w:rsidP="006C4549">
      <w:pPr>
        <w:pStyle w:val="IETParagraph"/>
        <w:ind w:firstLine="0"/>
        <w:rPr>
          <w:lang w:val="fr-CA"/>
        </w:rPr>
      </w:pPr>
      <w:r w:rsidRPr="00D3367E">
        <w:rPr>
          <w:lang w:val="fr-CA"/>
        </w:rPr>
        <w:t xml:space="preserve">L'exécution de l'outil Wr2fdr avec la donnée de </w:t>
      </w:r>
      <w:r w:rsidR="00BB4FB1" w:rsidRPr="00D3367E">
        <w:rPr>
          <w:lang w:val="fr-CA"/>
        </w:rPr>
        <w:t>test présentée par la Figure 3 a</w:t>
      </w:r>
      <w:r w:rsidRPr="00D3367E">
        <w:rPr>
          <w:lang w:val="fr-CA"/>
        </w:rPr>
        <w:t xml:space="preserve"> donné naissance au fichier CSP présenté par la Fi</w:t>
      </w:r>
      <w:r w:rsidR="00BB4FB1" w:rsidRPr="00D3367E">
        <w:rPr>
          <w:lang w:val="fr-CA"/>
        </w:rPr>
        <w:t>gure 4.</w:t>
      </w:r>
      <w:r w:rsidRPr="00D3367E">
        <w:rPr>
          <w:lang w:val="fr-CA"/>
        </w:rPr>
        <w:t xml:space="preserve"> Cependant, lors de la vérification du ce fi</w:t>
      </w:r>
      <w:r w:rsidR="00BB4FB1" w:rsidRPr="00D3367E">
        <w:rPr>
          <w:lang w:val="fr-CA"/>
        </w:rPr>
        <w:t>chier CSP généré</w:t>
      </w:r>
      <w:r w:rsidRPr="00D3367E">
        <w:rPr>
          <w:lang w:val="fr-CA"/>
        </w:rPr>
        <w:t>, nous remarquons que le model-</w:t>
      </w:r>
      <w:proofErr w:type="spellStart"/>
      <w:r w:rsidRPr="00D3367E">
        <w:rPr>
          <w:lang w:val="fr-CA"/>
        </w:rPr>
        <w:t>checker</w:t>
      </w:r>
      <w:proofErr w:type="spellEnd"/>
      <w:r w:rsidRPr="00D3367E">
        <w:rPr>
          <w:lang w:val="fr-CA"/>
        </w:rPr>
        <w:t xml:space="preserve"> FDR2 rencont</w:t>
      </w:r>
      <w:r w:rsidR="00BB4FB1" w:rsidRPr="00D3367E">
        <w:rPr>
          <w:lang w:val="fr-CA"/>
        </w:rPr>
        <w:t>re des problèmes (voir Figure 5</w:t>
      </w:r>
      <w:r w:rsidRPr="00D3367E">
        <w:rPr>
          <w:lang w:val="fr-CA"/>
        </w:rPr>
        <w:t xml:space="preserve">) visiblement d’ordre syntaxique. En effet, un examen du code CSP généré montre les deux erreurs suivantes : </w:t>
      </w:r>
    </w:p>
    <w:p w:rsidR="00162977" w:rsidRPr="00D3367E" w:rsidRDefault="00162977"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L’équation relative au rôle «</w:t>
      </w:r>
      <w:proofErr w:type="spellStart"/>
      <w:r w:rsidRPr="00D3367E">
        <w:rPr>
          <w:lang w:val="fr-CA"/>
        </w:rPr>
        <w:t>Writer</w:t>
      </w:r>
      <w:proofErr w:type="spellEnd"/>
      <w:r w:rsidRPr="00D3367E">
        <w:rPr>
          <w:lang w:val="fr-CA"/>
        </w:rPr>
        <w:t xml:space="preserve">» -coloré </w:t>
      </w:r>
      <w:r w:rsidR="00BB4FB1" w:rsidRPr="00D3367E">
        <w:rPr>
          <w:lang w:val="fr-CA"/>
        </w:rPr>
        <w:t>en gris clair dans la Figure 4</w:t>
      </w:r>
      <w:r w:rsidRPr="00D3367E">
        <w:rPr>
          <w:lang w:val="fr-CA"/>
        </w:rPr>
        <w:t xml:space="preserve">- est syntaxiquement incorrecte car une équation récursive doit </w:t>
      </w:r>
      <w:r w:rsidR="00BB4FB1" w:rsidRPr="00D3367E">
        <w:rPr>
          <w:lang w:val="fr-CA"/>
        </w:rPr>
        <w:t>avoir la forme suivante : P= x -&gt;</w:t>
      </w:r>
      <w:r w:rsidRPr="00D3367E">
        <w:rPr>
          <w:lang w:val="fr-CA"/>
        </w:rPr>
        <w:t xml:space="preserve"> P. De même pour la seconde équation relative au rôle «Rea</w:t>
      </w:r>
      <w:r w:rsidR="00BB4FB1" w:rsidRPr="00D3367E">
        <w:rPr>
          <w:lang w:val="fr-CA"/>
        </w:rPr>
        <w:t>der»</w:t>
      </w:r>
      <w:r w:rsidRPr="00D3367E">
        <w:rPr>
          <w:lang w:val="fr-CA"/>
        </w:rPr>
        <w:t xml:space="preserve"> (</w:t>
      </w:r>
      <w:r w:rsidRPr="00D3367E">
        <w:rPr>
          <w:b/>
          <w:lang w:val="fr-CA"/>
        </w:rPr>
        <w:t>erreur 1</w:t>
      </w:r>
      <w:r w:rsidRPr="00D3367E">
        <w:rPr>
          <w:lang w:val="fr-CA"/>
        </w:rPr>
        <w:t>).</w:t>
      </w:r>
    </w:p>
    <w:p w:rsidR="00162977" w:rsidRPr="00D3367E" w:rsidRDefault="00162977" w:rsidP="00A10EA2">
      <w:pPr>
        <w:pStyle w:val="Paragraphedeliste"/>
        <w:numPr>
          <w:ilvl w:val="0"/>
          <w:numId w:val="19"/>
        </w:numPr>
        <w:autoSpaceDE w:val="0"/>
        <w:autoSpaceDN w:val="0"/>
        <w:adjustRightInd w:val="0"/>
        <w:spacing w:before="120" w:after="120" w:line="360" w:lineRule="auto"/>
        <w:jc w:val="both"/>
        <w:rPr>
          <w:bCs/>
          <w:lang w:val="fr-CA"/>
        </w:rPr>
      </w:pPr>
      <w:r w:rsidRPr="00D3367E">
        <w:rPr>
          <w:lang w:val="fr-CA"/>
        </w:rPr>
        <w:t xml:space="preserve">L’identificateur </w:t>
      </w:r>
      <w:proofErr w:type="spellStart"/>
      <w:r w:rsidRPr="00D3367E">
        <w:rPr>
          <w:lang w:val="fr-CA"/>
        </w:rPr>
        <w:t>ALPHA_Glue</w:t>
      </w:r>
      <w:proofErr w:type="spellEnd"/>
      <w:r w:rsidRPr="00D3367E">
        <w:rPr>
          <w:lang w:val="fr-CA"/>
        </w:rPr>
        <w:t xml:space="preserve"> -coloré </w:t>
      </w:r>
      <w:r w:rsidR="00BB4FB1" w:rsidRPr="00D3367E">
        <w:rPr>
          <w:lang w:val="fr-CA"/>
        </w:rPr>
        <w:t>en gris foncé dans la Figure 4</w:t>
      </w:r>
      <w:r w:rsidRPr="00D3367E">
        <w:rPr>
          <w:lang w:val="fr-CA"/>
        </w:rPr>
        <w:t xml:space="preserve">- qui devrait matérialiser un ensemble d’événements est non défini </w:t>
      </w:r>
      <w:r w:rsidRPr="00D3367E">
        <w:rPr>
          <w:bCs/>
          <w:lang w:val="fr-CA"/>
        </w:rPr>
        <w:t>(</w:t>
      </w:r>
      <w:r w:rsidRPr="00D3367E">
        <w:rPr>
          <w:b/>
          <w:lang w:val="fr-CA"/>
        </w:rPr>
        <w:t>erreur 2</w:t>
      </w:r>
      <w:r w:rsidRPr="00D3367E">
        <w:rPr>
          <w:bCs/>
          <w:lang w:val="fr-CA"/>
        </w:rPr>
        <w:t>).</w:t>
      </w:r>
    </w:p>
    <w:p w:rsidR="00162977" w:rsidRPr="00D3367E" w:rsidRDefault="00162977" w:rsidP="006C4549">
      <w:pPr>
        <w:pStyle w:val="IETParagraph"/>
        <w:numPr>
          <w:ilvl w:val="2"/>
          <w:numId w:val="2"/>
        </w:numPr>
        <w:ind w:left="0" w:firstLine="0"/>
        <w:rPr>
          <w:rFonts w:ascii="Arial" w:hAnsi="Arial" w:cs="Arial"/>
          <w:i/>
          <w:lang w:val="fr-CA"/>
        </w:rPr>
      </w:pPr>
      <w:bookmarkStart w:id="4" w:name="_Toc498554272"/>
      <w:r w:rsidRPr="00D3367E">
        <w:rPr>
          <w:rFonts w:ascii="Arial" w:hAnsi="Arial" w:cs="Arial"/>
          <w:i/>
          <w:lang w:val="fr-CA"/>
        </w:rPr>
        <w:t>Erreurs liées à la propriété 1</w:t>
      </w:r>
      <w:bookmarkEnd w:id="4"/>
    </w:p>
    <w:p w:rsidR="00162977" w:rsidRPr="00D3367E" w:rsidRDefault="00162977" w:rsidP="006C4549">
      <w:pPr>
        <w:pStyle w:val="IETParagraph"/>
        <w:ind w:firstLine="0"/>
        <w:rPr>
          <w:lang w:val="fr-CA"/>
        </w:rPr>
      </w:pPr>
      <w:r w:rsidRPr="00D3367E">
        <w:rPr>
          <w:lang w:val="fr-CA"/>
        </w:rPr>
        <w:t>Pour vérifier l'implémentation de la propriété 1 liée à la cohérence de composant, nous avons exécuté l'outil Wr2fdr avec la donnée</w:t>
      </w:r>
      <w:r w:rsidR="00BB4FB1" w:rsidRPr="00D3367E">
        <w:rPr>
          <w:lang w:val="fr-CA"/>
        </w:rPr>
        <w:t xml:space="preserve"> de test fournie par la Figure 6</w:t>
      </w:r>
      <w:r w:rsidRPr="00D3367E">
        <w:rPr>
          <w:lang w:val="fr-CA"/>
        </w:rPr>
        <w:t xml:space="preserve">. Cette donnée de test correspond à un seul composant appelé Double qui propose deux ports. L'exécution de l'outil Wr2fdr sur cette donnée de test provoque l'arrêt brutal de l'outil Wr2fdr avec l'erreur d'exécution "erreur de segmentation". Ce type d'erreur est lié à l'utilisation d'un pointeur </w:t>
      </w:r>
      <w:proofErr w:type="gramStart"/>
      <w:r w:rsidRPr="00D3367E">
        <w:rPr>
          <w:lang w:val="fr-CA"/>
        </w:rPr>
        <w:t>qui pointe</w:t>
      </w:r>
      <w:proofErr w:type="gramEnd"/>
      <w:r w:rsidRPr="00D3367E">
        <w:rPr>
          <w:lang w:val="fr-CA"/>
        </w:rPr>
        <w:t xml:space="preserve"> nulle part. </w:t>
      </w:r>
    </w:p>
    <w:p w:rsidR="00162977" w:rsidRPr="00D3367E" w:rsidRDefault="00162977" w:rsidP="006C4549">
      <w:pPr>
        <w:pStyle w:val="IETParagraph"/>
        <w:numPr>
          <w:ilvl w:val="2"/>
          <w:numId w:val="2"/>
        </w:numPr>
        <w:ind w:left="0" w:firstLine="0"/>
        <w:rPr>
          <w:rFonts w:ascii="Arial" w:hAnsi="Arial" w:cs="Arial"/>
          <w:i/>
          <w:lang w:val="fr-CA"/>
        </w:rPr>
      </w:pPr>
      <w:bookmarkStart w:id="5" w:name="_Toc498554273"/>
      <w:r w:rsidRPr="00D3367E">
        <w:rPr>
          <w:rFonts w:ascii="Arial" w:hAnsi="Arial" w:cs="Arial"/>
          <w:i/>
          <w:lang w:val="fr-CA"/>
        </w:rPr>
        <w:t>Erreurs liées à la propriété 8</w:t>
      </w:r>
      <w:bookmarkEnd w:id="5"/>
    </w:p>
    <w:p w:rsidR="00162977" w:rsidRPr="00D3367E" w:rsidRDefault="00162977" w:rsidP="006C4549">
      <w:pPr>
        <w:pStyle w:val="IETParagraph"/>
        <w:ind w:firstLine="0"/>
        <w:rPr>
          <w:lang w:val="fr-CA"/>
        </w:rPr>
      </w:pPr>
      <w:r w:rsidRPr="00D3367E">
        <w:rPr>
          <w:lang w:val="fr-CA"/>
        </w:rPr>
        <w:t xml:space="preserve">Pour pouvoir vérifier le comportement de l’outil Wr2fdr vis-à-vis l’implémentation de la propriété 8, les données de test doivent être des fichiers Wright contenant des configurations avec notamment les clauses Instances et </w:t>
      </w:r>
      <w:proofErr w:type="spellStart"/>
      <w:r w:rsidRPr="00D3367E">
        <w:rPr>
          <w:lang w:val="fr-CA"/>
        </w:rPr>
        <w:t>Attachments</w:t>
      </w:r>
      <w:proofErr w:type="spellEnd"/>
      <w:r w:rsidRPr="00D3367E">
        <w:rPr>
          <w:lang w:val="fr-CA"/>
        </w:rPr>
        <w:t xml:space="preserve">. Par exemple, la Figure </w:t>
      </w:r>
      <w:r w:rsidR="00BB4FB1" w:rsidRPr="00D3367E">
        <w:rPr>
          <w:lang w:val="fr-CA"/>
        </w:rPr>
        <w:t>7</w:t>
      </w:r>
      <w:r w:rsidRPr="00D3367E">
        <w:rPr>
          <w:lang w:val="fr-CA"/>
        </w:rPr>
        <w:t xml:space="preserve"> présente une Configuration Wright fictive. Cette configuration est utilisée comme donnée de test pour couvrir la propriété 8 (cohérence port/rôle).</w:t>
      </w:r>
    </w:p>
    <w:p w:rsidR="00162977" w:rsidRPr="00D3367E" w:rsidRDefault="00162977" w:rsidP="006C4549">
      <w:pPr>
        <w:pStyle w:val="IETParagraph"/>
        <w:ind w:firstLine="0"/>
        <w:rPr>
          <w:lang w:val="fr-CA"/>
        </w:rPr>
      </w:pPr>
      <w:r w:rsidRPr="00D3367E">
        <w:rPr>
          <w:lang w:val="fr-CA"/>
        </w:rPr>
        <w:t xml:space="preserve"> L'exécution de l'outil Wr2fdr avec cette donnée de test provoque le même arrêt brutal rencontré dans la section précédente. En outre, le fichier CSP généré ne comporte que les deux assertions liées à la propriété 2 et l’assertion liée à</w:t>
      </w:r>
      <w:r w:rsidR="00BB4FB1" w:rsidRPr="00D3367E">
        <w:rPr>
          <w:lang w:val="fr-CA"/>
        </w:rPr>
        <w:t xml:space="preserve"> la propriété 3 (voir Figure 8</w:t>
      </w:r>
      <w:r w:rsidRPr="00D3367E">
        <w:rPr>
          <w:lang w:val="fr-CA"/>
        </w:rPr>
        <w:t>). Ainsi, la génération des relations des assertions liées à la propriété 8 n’est pas implémentée par la version actuelle de l’outil Wr2fdr.</w:t>
      </w:r>
    </w:p>
    <w:p w:rsidR="00D1743B" w:rsidRPr="00D3367E" w:rsidRDefault="00D1743B" w:rsidP="006C4549">
      <w:pPr>
        <w:pStyle w:val="IETHeading2"/>
        <w:numPr>
          <w:ilvl w:val="1"/>
          <w:numId w:val="2"/>
        </w:numPr>
        <w:spacing w:line="360" w:lineRule="auto"/>
        <w:ind w:left="0" w:firstLine="0"/>
        <w:rPr>
          <w:sz w:val="24"/>
          <w:lang w:val="fr-CA"/>
        </w:rPr>
      </w:pPr>
      <w:r w:rsidRPr="00D3367E">
        <w:rPr>
          <w:sz w:val="24"/>
          <w:lang w:val="fr-CA"/>
        </w:rPr>
        <w:t xml:space="preserve">Extraction </w:t>
      </w:r>
      <w:r w:rsidR="008B18B3" w:rsidRPr="00D3367E">
        <w:rPr>
          <w:sz w:val="24"/>
          <w:lang w:val="fr-CA"/>
        </w:rPr>
        <w:t>de la description architecturale de l’outil Wr2fdr</w:t>
      </w:r>
    </w:p>
    <w:p w:rsidR="00D1743B" w:rsidRPr="00D3367E" w:rsidRDefault="00D1743B" w:rsidP="006C4549">
      <w:pPr>
        <w:pStyle w:val="IETParagraph"/>
        <w:ind w:firstLine="0"/>
        <w:rPr>
          <w:lang w:val="fr-CA"/>
        </w:rPr>
      </w:pPr>
      <w:r w:rsidRPr="00D3367E">
        <w:rPr>
          <w:lang w:val="fr-CA"/>
        </w:rPr>
        <w:t>Pour pouvoir corriger les erreurs liées à l’implémentation de deux propriétés 2 et 3 et implémenter les deux propriétés 1 et 8, nous devons travailler sur le code C++ de l’outil Wr2fdr. Pour y parvenir, nous avons dû adopter la technique de retro-ingénierie afin d’extraire l’architecture statique de l’outil Wr2fdr.</w:t>
      </w:r>
    </w:p>
    <w:p w:rsidR="00D1743B" w:rsidRPr="00D3367E" w:rsidRDefault="00D1743B" w:rsidP="006C4549">
      <w:pPr>
        <w:pStyle w:val="IETParagraph"/>
        <w:ind w:firstLine="0"/>
        <w:rPr>
          <w:color w:val="FF0000"/>
          <w:lang w:val="fr-CA"/>
        </w:rPr>
      </w:pPr>
      <w:r w:rsidRPr="00D3367E">
        <w:rPr>
          <w:lang w:val="fr-CA"/>
        </w:rPr>
        <w:lastRenderedPageBreak/>
        <w:t>Le diagramme de classes UML est choisi pour représenter cette architecture extraite. Cette tâche d'extraction est assez difficile. En effet, l’outil Wr2fdr est écrit en C++. Son code source est réparti physiquement sur plusieurs fichiers : trois fichiers «.</w:t>
      </w:r>
      <w:proofErr w:type="spellStart"/>
      <w:r w:rsidRPr="00D3367E">
        <w:rPr>
          <w:lang w:val="fr-CA"/>
        </w:rPr>
        <w:t>hpp</w:t>
      </w:r>
      <w:proofErr w:type="spellEnd"/>
      <w:r w:rsidRPr="00D3367E">
        <w:rPr>
          <w:lang w:val="fr-CA"/>
        </w:rPr>
        <w:t>» et huit fichiers «.</w:t>
      </w:r>
      <w:proofErr w:type="spellStart"/>
      <w:r w:rsidRPr="00D3367E">
        <w:rPr>
          <w:lang w:val="fr-CA"/>
        </w:rPr>
        <w:t>cpp</w:t>
      </w:r>
      <w:proofErr w:type="spellEnd"/>
      <w:r w:rsidRPr="00D3367E">
        <w:rPr>
          <w:lang w:val="fr-CA"/>
        </w:rPr>
        <w:t xml:space="preserve">». La complexité textuelle de l’outil Wr2fdr est de l’ordre de 16000 lignes C++. L’outil Wr2fdr englobe un analyseur lexico-syntaxique de Wright développé en utilisant les deux générateurs d’analyseurs lexicaux et syntaxiques célèbres </w:t>
      </w:r>
      <w:proofErr w:type="spellStart"/>
      <w:r w:rsidRPr="00D3367E">
        <w:rPr>
          <w:lang w:val="fr-CA"/>
        </w:rPr>
        <w:t>Lex</w:t>
      </w:r>
      <w:proofErr w:type="spellEnd"/>
      <w:r w:rsidRPr="00D3367E">
        <w:rPr>
          <w:lang w:val="fr-CA"/>
        </w:rPr>
        <w:t xml:space="preserve"> et </w:t>
      </w:r>
      <w:proofErr w:type="spellStart"/>
      <w:r w:rsidRPr="00D3367E">
        <w:rPr>
          <w:lang w:val="fr-CA"/>
        </w:rPr>
        <w:t>Yacc</w:t>
      </w:r>
      <w:proofErr w:type="spellEnd"/>
      <w:r w:rsidRPr="00D3367E">
        <w:rPr>
          <w:lang w:val="fr-CA"/>
        </w:rPr>
        <w:t xml:space="preserve"> </w:t>
      </w:r>
      <w:r w:rsidRPr="00D3367E">
        <w:rPr>
          <w:color w:val="FF0000"/>
          <w:lang w:val="fr-CA"/>
        </w:rPr>
        <w:t>(</w:t>
      </w:r>
      <w:proofErr w:type="spellStart"/>
      <w:r w:rsidRPr="00D3367E">
        <w:rPr>
          <w:color w:val="FF0000"/>
          <w:lang w:val="fr-CA"/>
        </w:rPr>
        <w:t>Hahne</w:t>
      </w:r>
      <w:proofErr w:type="spellEnd"/>
      <w:r w:rsidRPr="00D3367E">
        <w:rPr>
          <w:color w:val="FF0000"/>
          <w:lang w:val="fr-CA"/>
        </w:rPr>
        <w:t xml:space="preserve"> et </w:t>
      </w:r>
      <w:proofErr w:type="spellStart"/>
      <w:r w:rsidRPr="00D3367E">
        <w:rPr>
          <w:color w:val="FF0000"/>
          <w:lang w:val="fr-CA"/>
        </w:rPr>
        <w:t>Sato</w:t>
      </w:r>
      <w:proofErr w:type="spellEnd"/>
      <w:r w:rsidRPr="00D3367E">
        <w:rPr>
          <w:color w:val="FF0000"/>
          <w:lang w:val="fr-CA"/>
        </w:rPr>
        <w:t xml:space="preserve">, 1994) (John et </w:t>
      </w:r>
      <w:proofErr w:type="gramStart"/>
      <w:r w:rsidRPr="00D3367E">
        <w:rPr>
          <w:color w:val="FF0000"/>
          <w:lang w:val="fr-CA"/>
        </w:rPr>
        <w:t>al.,</w:t>
      </w:r>
      <w:proofErr w:type="gramEnd"/>
      <w:r w:rsidRPr="00D3367E">
        <w:rPr>
          <w:color w:val="FF0000"/>
          <w:lang w:val="fr-CA"/>
        </w:rPr>
        <w:t xml:space="preserve"> 1992). </w:t>
      </w:r>
    </w:p>
    <w:p w:rsidR="00D1743B" w:rsidRPr="00D3367E" w:rsidRDefault="00D1743B" w:rsidP="006C4549">
      <w:pPr>
        <w:pStyle w:val="IETParagraph"/>
        <w:ind w:firstLine="0"/>
        <w:rPr>
          <w:lang w:val="fr-CA"/>
        </w:rPr>
      </w:pPr>
      <w:r w:rsidRPr="00D3367E">
        <w:rPr>
          <w:lang w:val="fr-CA"/>
        </w:rPr>
        <w:t>Pour réaliser cette extraction, nous proposons des règles plus ou moins systématiques permettant la transformation d’un programme C ++ en diagramme de classes UML.</w:t>
      </w:r>
    </w:p>
    <w:p w:rsidR="00D1743B" w:rsidRPr="00D3367E" w:rsidRDefault="00D1743B" w:rsidP="006C4549">
      <w:pPr>
        <w:pStyle w:val="IETParagraph"/>
        <w:numPr>
          <w:ilvl w:val="2"/>
          <w:numId w:val="2"/>
        </w:numPr>
        <w:ind w:left="0" w:firstLine="0"/>
        <w:rPr>
          <w:rFonts w:ascii="Arial" w:hAnsi="Arial" w:cs="Arial"/>
          <w:i/>
          <w:lang w:val="fr-CA"/>
        </w:rPr>
      </w:pPr>
      <w:bookmarkStart w:id="6" w:name="_Toc498554275"/>
      <w:r w:rsidRPr="00D3367E">
        <w:rPr>
          <w:rFonts w:ascii="Arial" w:hAnsi="Arial" w:cs="Arial"/>
          <w:i/>
          <w:lang w:val="fr-CA"/>
        </w:rPr>
        <w:t>Règles de rétro-ingénierie de C++ vers UML</w:t>
      </w:r>
      <w:bookmarkEnd w:id="6"/>
    </w:p>
    <w:p w:rsidR="00D1743B" w:rsidRPr="00D3367E" w:rsidRDefault="00D1743B" w:rsidP="006C4549">
      <w:pPr>
        <w:pStyle w:val="IETParagraph"/>
        <w:ind w:firstLine="0"/>
        <w:rPr>
          <w:lang w:val="fr-CA"/>
        </w:rPr>
      </w:pPr>
      <w:r w:rsidRPr="00D3367E">
        <w:rPr>
          <w:lang w:val="fr-CA"/>
        </w:rPr>
        <w:t>Dans la suite, nous allons proposer des règles de transformation de C++ vers UML illustrées par des exemples issus du code source de l’outil Wr2fdr.</w:t>
      </w:r>
    </w:p>
    <w:p w:rsidR="00D1743B" w:rsidRPr="00D3367E" w:rsidRDefault="00D1743B" w:rsidP="00A10EA2">
      <w:pPr>
        <w:autoSpaceDE w:val="0"/>
        <w:autoSpaceDN w:val="0"/>
        <w:adjustRightInd w:val="0"/>
        <w:spacing w:line="360" w:lineRule="auto"/>
        <w:rPr>
          <w:lang w:val="fr-CA"/>
        </w:rPr>
      </w:pPr>
      <w:r w:rsidRPr="00D3367E">
        <w:rPr>
          <w:rFonts w:eastAsia="Times New Roman"/>
          <w:b/>
          <w:bCs/>
          <w:lang w:val="fr-CA"/>
        </w:rPr>
        <w:t>Règle 1:</w:t>
      </w:r>
      <w:r w:rsidR="00A10EA2">
        <w:rPr>
          <w:rFonts w:eastAsia="Times New Roman"/>
          <w:b/>
          <w:bCs/>
          <w:lang w:val="fr-CA"/>
        </w:rPr>
        <w:t xml:space="preserve"> </w:t>
      </w:r>
      <w:r w:rsidRPr="00D3367E">
        <w:rPr>
          <w:lang w:val="fr-CA"/>
        </w:rPr>
        <w:t>Un fichier d’entête C++ (fichier d’extension .</w:t>
      </w:r>
      <w:proofErr w:type="spellStart"/>
      <w:r w:rsidRPr="00D3367E">
        <w:rPr>
          <w:lang w:val="fr-CA"/>
        </w:rPr>
        <w:t>hpp</w:t>
      </w:r>
      <w:proofErr w:type="spellEnd"/>
      <w:r w:rsidRPr="00D3367E">
        <w:rPr>
          <w:lang w:val="fr-CA"/>
        </w:rPr>
        <w:t xml:space="preserve">) contenant la déclaration de plusieurs classes est traduit par un package UML. Par exemple, Le fichier Wr2fdr.hpp contient plusieurs classes telles que </w:t>
      </w:r>
      <w:proofErr w:type="spellStart"/>
      <w:r w:rsidRPr="00D3367E">
        <w:rPr>
          <w:lang w:val="fr-CA"/>
        </w:rPr>
        <w:t>AstNode</w:t>
      </w:r>
      <w:proofErr w:type="spellEnd"/>
      <w:r w:rsidRPr="00D3367E">
        <w:rPr>
          <w:lang w:val="fr-CA"/>
        </w:rPr>
        <w:t xml:space="preserve">, </w:t>
      </w:r>
      <w:proofErr w:type="spellStart"/>
      <w:r w:rsidRPr="00D3367E">
        <w:rPr>
          <w:lang w:val="fr-CA"/>
        </w:rPr>
        <w:t>AstList</w:t>
      </w:r>
      <w:proofErr w:type="spellEnd"/>
      <w:r w:rsidRPr="00D3367E">
        <w:rPr>
          <w:lang w:val="fr-CA"/>
        </w:rPr>
        <w:t>, Name, Style, Configuration et Component est traduit par un package UML.</w:t>
      </w:r>
    </w:p>
    <w:p w:rsidR="00D1743B" w:rsidRPr="00D3367E" w:rsidRDefault="00D1743B" w:rsidP="00A10EA2">
      <w:pPr>
        <w:autoSpaceDE w:val="0"/>
        <w:autoSpaceDN w:val="0"/>
        <w:adjustRightInd w:val="0"/>
        <w:spacing w:line="360" w:lineRule="auto"/>
        <w:rPr>
          <w:lang w:val="fr-CA"/>
        </w:rPr>
      </w:pPr>
      <w:r w:rsidRPr="00D3367E">
        <w:rPr>
          <w:rFonts w:eastAsia="Times New Roman"/>
          <w:b/>
          <w:bCs/>
          <w:lang w:val="fr-CA"/>
        </w:rPr>
        <w:t>Règle 2:</w:t>
      </w:r>
      <w:r w:rsidR="00A10EA2">
        <w:rPr>
          <w:rFonts w:eastAsia="Times New Roman"/>
          <w:b/>
          <w:bCs/>
          <w:lang w:val="fr-CA"/>
        </w:rPr>
        <w:t xml:space="preserve"> </w:t>
      </w:r>
      <w:r w:rsidRPr="00D3367E">
        <w:rPr>
          <w:lang w:val="fr-CA"/>
        </w:rPr>
        <w:t xml:space="preserve">Une classe C ++ est traduite en classe UML. Cette classe UML doit fournir les membres de classe (attributs et méthodes) proposées par la classe source C ++. Les paramètres et les restrictions d'accès (publics, protégés, etc.) des membres de la classe doivent être conservés dans la traduction. </w:t>
      </w:r>
    </w:p>
    <w:p w:rsidR="00D1743B" w:rsidRPr="00D3367E" w:rsidRDefault="00D1743B" w:rsidP="00A10EA2">
      <w:pPr>
        <w:autoSpaceDE w:val="0"/>
        <w:autoSpaceDN w:val="0"/>
        <w:adjustRightInd w:val="0"/>
        <w:spacing w:line="360" w:lineRule="auto"/>
        <w:rPr>
          <w:lang w:val="fr-CA"/>
        </w:rPr>
      </w:pPr>
      <w:r w:rsidRPr="00D3367E">
        <w:rPr>
          <w:rFonts w:eastAsia="Times New Roman"/>
          <w:b/>
          <w:bCs/>
          <w:lang w:val="fr-CA"/>
        </w:rPr>
        <w:t>Règle 3:</w:t>
      </w:r>
      <w:r w:rsidR="00A10EA2">
        <w:rPr>
          <w:rFonts w:eastAsia="Times New Roman"/>
          <w:b/>
          <w:bCs/>
          <w:lang w:val="fr-CA"/>
        </w:rPr>
        <w:t xml:space="preserve"> </w:t>
      </w:r>
      <w:r w:rsidRPr="00D3367E">
        <w:rPr>
          <w:lang w:val="fr-CA"/>
        </w:rPr>
        <w:t>Une relation client C++ matérialisée par un attribut public à base d’une autre classe est traduite par une association unidirectionnelle UML. La cardinalité de cette association est proportionnelle à l'attribut concerné (unique, tableau, vecteur, etc.). Pour être considéré comme une agrégation ou une composition, nous devons analyser davantage le code C++.</w:t>
      </w:r>
    </w:p>
    <w:p w:rsidR="00D1743B" w:rsidRPr="00D3367E" w:rsidRDefault="00D1743B" w:rsidP="00A10EA2">
      <w:pPr>
        <w:autoSpaceDE w:val="0"/>
        <w:autoSpaceDN w:val="0"/>
        <w:adjustRightInd w:val="0"/>
        <w:spacing w:line="360" w:lineRule="auto"/>
        <w:rPr>
          <w:lang w:val="fr-CA"/>
        </w:rPr>
      </w:pPr>
      <w:r w:rsidRPr="00D3367E">
        <w:rPr>
          <w:rFonts w:eastAsia="Times New Roman"/>
          <w:b/>
          <w:bCs/>
          <w:lang w:val="fr-CA"/>
        </w:rPr>
        <w:t>Règle 4:</w:t>
      </w:r>
      <w:r w:rsidR="00A10EA2">
        <w:rPr>
          <w:rFonts w:eastAsia="Times New Roman"/>
          <w:b/>
          <w:bCs/>
          <w:lang w:val="fr-CA"/>
        </w:rPr>
        <w:t xml:space="preserve"> </w:t>
      </w:r>
      <w:r w:rsidRPr="00D3367E">
        <w:rPr>
          <w:lang w:val="fr-CA"/>
        </w:rPr>
        <w:t>Une relation d'héritage C ++ est traduite par une généralisation UML. De façon systématique, une interface C ++ (ou classe abstraite) peut être traduite en classe abstraite UML.</w:t>
      </w:r>
    </w:p>
    <w:p w:rsidR="00D1743B" w:rsidRPr="00D3367E" w:rsidRDefault="00BB4FB1" w:rsidP="006C4549">
      <w:pPr>
        <w:pStyle w:val="IETParagraph"/>
        <w:ind w:firstLine="0"/>
        <w:rPr>
          <w:lang w:val="fr-CA"/>
        </w:rPr>
      </w:pPr>
      <w:r w:rsidRPr="00D3367E">
        <w:rPr>
          <w:lang w:val="fr-CA"/>
        </w:rPr>
        <w:t xml:space="preserve">Le tableau </w:t>
      </w:r>
      <w:r w:rsidR="00D1743B" w:rsidRPr="00D3367E">
        <w:rPr>
          <w:lang w:val="fr-CA"/>
        </w:rPr>
        <w:t>1 montre un ensemble d'exemples qui illustrent comment utiliser ces règles de traduction pour extraire une modélisation UML à partir d'un code C ++.</w:t>
      </w:r>
    </w:p>
    <w:p w:rsidR="00D1743B" w:rsidRPr="00D3367E" w:rsidRDefault="00D1743B" w:rsidP="006C4549">
      <w:pPr>
        <w:pStyle w:val="IETParagraph"/>
        <w:numPr>
          <w:ilvl w:val="2"/>
          <w:numId w:val="2"/>
        </w:numPr>
        <w:ind w:left="0" w:firstLine="0"/>
        <w:rPr>
          <w:rFonts w:ascii="Arial" w:hAnsi="Arial" w:cs="Arial"/>
          <w:i/>
          <w:lang w:val="fr-CA"/>
        </w:rPr>
      </w:pPr>
      <w:bookmarkStart w:id="7" w:name="_Toc498554276"/>
      <w:r w:rsidRPr="00D3367E">
        <w:rPr>
          <w:rFonts w:ascii="Arial" w:hAnsi="Arial" w:cs="Arial"/>
          <w:i/>
          <w:lang w:val="fr-CA"/>
        </w:rPr>
        <w:t>Diagramme de classe de l’outil Wr2fdr</w:t>
      </w:r>
      <w:bookmarkEnd w:id="7"/>
    </w:p>
    <w:p w:rsidR="00D1743B" w:rsidRPr="00D3367E" w:rsidRDefault="00D1743B" w:rsidP="006C4549">
      <w:pPr>
        <w:pStyle w:val="IETParagraph"/>
        <w:ind w:firstLine="0"/>
        <w:rPr>
          <w:lang w:val="fr-CA"/>
        </w:rPr>
      </w:pPr>
      <w:r w:rsidRPr="00D3367E">
        <w:rPr>
          <w:lang w:val="fr-CA"/>
        </w:rPr>
        <w:t>En utilisant les règles de traduction présentées dans la section précédente, nous avons établi un diagramme de classe UML po</w:t>
      </w:r>
      <w:r w:rsidR="00BB4FB1" w:rsidRPr="00D3367E">
        <w:rPr>
          <w:lang w:val="fr-CA"/>
        </w:rPr>
        <w:t>ur l’outil Wr2fdr (voir Figure 9</w:t>
      </w:r>
      <w:r w:rsidRPr="00D3367E">
        <w:rPr>
          <w:lang w:val="fr-CA"/>
        </w:rPr>
        <w:t xml:space="preserve">). Ce diagramme regroupe les principales constructions structurelles (Component, </w:t>
      </w:r>
      <w:proofErr w:type="spellStart"/>
      <w:r w:rsidRPr="00D3367E">
        <w:rPr>
          <w:lang w:val="fr-CA"/>
        </w:rPr>
        <w:t>Connector</w:t>
      </w:r>
      <w:proofErr w:type="spellEnd"/>
      <w:r w:rsidRPr="00D3367E">
        <w:rPr>
          <w:lang w:val="fr-CA"/>
        </w:rPr>
        <w:t>, Configuration et Style) et comportementales offertes par l’ADL Wright. Mise à part, les concepts métier offerts par l’</w:t>
      </w:r>
      <w:proofErr w:type="spellStart"/>
      <w:r w:rsidRPr="00D3367E">
        <w:rPr>
          <w:lang w:val="fr-CA"/>
        </w:rPr>
        <w:t>ADl</w:t>
      </w:r>
      <w:proofErr w:type="spellEnd"/>
      <w:r w:rsidRPr="00D3367E">
        <w:rPr>
          <w:lang w:val="fr-CA"/>
        </w:rPr>
        <w:t xml:space="preserve"> Wright, l’outil Wr2fdr offre plusieurs classes non métier : classes d’implémentation, classes de conception, etc. Parmi ces classes d’implémentation nous citons les classes : </w:t>
      </w:r>
      <w:proofErr w:type="spellStart"/>
      <w:r w:rsidRPr="00D3367E">
        <w:rPr>
          <w:lang w:val="fr-CA"/>
        </w:rPr>
        <w:t>SList</w:t>
      </w:r>
      <w:proofErr w:type="spellEnd"/>
      <w:r w:rsidRPr="00D3367E">
        <w:rPr>
          <w:lang w:val="fr-CA"/>
        </w:rPr>
        <w:t xml:space="preserve">, Set, </w:t>
      </w:r>
      <w:proofErr w:type="spellStart"/>
      <w:r w:rsidRPr="00D3367E">
        <w:rPr>
          <w:lang w:val="fr-CA"/>
        </w:rPr>
        <w:t>SymEntry</w:t>
      </w:r>
      <w:proofErr w:type="spellEnd"/>
      <w:r w:rsidRPr="00D3367E">
        <w:rPr>
          <w:lang w:val="fr-CA"/>
        </w:rPr>
        <w:t xml:space="preserve">, Relation et </w:t>
      </w:r>
      <w:proofErr w:type="spellStart"/>
      <w:r w:rsidRPr="00D3367E">
        <w:rPr>
          <w:lang w:val="fr-CA"/>
        </w:rPr>
        <w:t>LookupTable</w:t>
      </w:r>
      <w:proofErr w:type="spellEnd"/>
      <w:r w:rsidRPr="00D3367E">
        <w:rPr>
          <w:lang w:val="fr-CA"/>
        </w:rPr>
        <w:t xml:space="preserve"> qui correspondent à des classes C++ permettant l’implémentation des structures de données non génériques. Parmi les classes de conception nous citions : </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lastRenderedPageBreak/>
        <w:t xml:space="preserve">La classe </w:t>
      </w:r>
      <w:proofErr w:type="spellStart"/>
      <w:r w:rsidRPr="00D3367E">
        <w:rPr>
          <w:lang w:val="fr-CA"/>
        </w:rPr>
        <w:t>AstNode</w:t>
      </w:r>
      <w:proofErr w:type="spellEnd"/>
      <w:r w:rsidRPr="00D3367E">
        <w:rPr>
          <w:lang w:val="fr-CA"/>
        </w:rPr>
        <w:t> : peut être considérée comme la classe mère de toute construction Wright. En effet, toutes les constructions syntaxiques offertes par l’ADL Wright dérivent de cette classe. En outre, cette classe offre plusieurs attributs et méthodes qui permettent de matérialiser une spécification Wright sous forme d’un arbre abstrait.</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Classe </w:t>
      </w:r>
      <w:proofErr w:type="spellStart"/>
      <w:r w:rsidRPr="00D3367E">
        <w:rPr>
          <w:lang w:val="fr-CA"/>
        </w:rPr>
        <w:t>AstList</w:t>
      </w:r>
      <w:proofErr w:type="spellEnd"/>
      <w:r w:rsidRPr="00D3367E">
        <w:rPr>
          <w:lang w:val="fr-CA"/>
        </w:rPr>
        <w:t xml:space="preserve"> : descend de la classe abstraite </w:t>
      </w:r>
      <w:proofErr w:type="spellStart"/>
      <w:r w:rsidRPr="00D3367E">
        <w:rPr>
          <w:lang w:val="fr-CA"/>
        </w:rPr>
        <w:t>AstNode</w:t>
      </w:r>
      <w:proofErr w:type="spellEnd"/>
      <w:r w:rsidRPr="00D3367E">
        <w:rPr>
          <w:lang w:val="fr-CA"/>
        </w:rPr>
        <w:t xml:space="preserve">. Elle permet de regrouper sous forme d’une liste linéaire des objets appartenant à des classes qui dérivent directement ou indirectement de la classe </w:t>
      </w:r>
      <w:proofErr w:type="spellStart"/>
      <w:r w:rsidRPr="00D3367E">
        <w:rPr>
          <w:lang w:val="fr-CA"/>
        </w:rPr>
        <w:t>AstNode</w:t>
      </w:r>
      <w:proofErr w:type="spellEnd"/>
      <w:r w:rsidRPr="00D3367E">
        <w:rPr>
          <w:lang w:val="fr-CA"/>
        </w:rPr>
        <w:t xml:space="preserve">. La classe </w:t>
      </w:r>
      <w:proofErr w:type="spellStart"/>
      <w:r w:rsidRPr="00D3367E">
        <w:rPr>
          <w:lang w:val="fr-CA"/>
        </w:rPr>
        <w:t>AstList</w:t>
      </w:r>
      <w:proofErr w:type="spellEnd"/>
      <w:r w:rsidRPr="00D3367E">
        <w:rPr>
          <w:lang w:val="fr-CA"/>
        </w:rPr>
        <w:t xml:space="preserve"> incarne une liste linéaire polymorphe et offre des opérations standards sur les listes linéaires telles que ajouter, inverser, suivant, copier, et des opérations spécifiques liées à la manipulation des constructions syntaxiques de l’ADL Wright. </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La classe Name : permet de mémoriser l’identification d’un concept Wright et ses paramètres éventuels. En outre, la classe Name offre des services standards et spécifiques permettant de gérer les aspects liés à l’identification d’un concept Wright.</w:t>
      </w:r>
    </w:p>
    <w:p w:rsidR="00D1743B" w:rsidRPr="00D3367E" w:rsidRDefault="00D1743B" w:rsidP="006C4549">
      <w:pPr>
        <w:pStyle w:val="IETParagraph"/>
        <w:ind w:firstLine="0"/>
        <w:rPr>
          <w:lang w:val="fr-CA"/>
        </w:rPr>
      </w:pPr>
      <w:r w:rsidRPr="00D3367E">
        <w:rPr>
          <w:lang w:val="fr-CA"/>
        </w:rPr>
        <w:t xml:space="preserve">Concernant les concepts structuraux issus de l’ADL Wright, l’outil Wr2fdr propose les quatre classes suivantes : Component, </w:t>
      </w:r>
      <w:proofErr w:type="spellStart"/>
      <w:r w:rsidRPr="00D3367E">
        <w:rPr>
          <w:lang w:val="fr-CA"/>
        </w:rPr>
        <w:t>Connector</w:t>
      </w:r>
      <w:proofErr w:type="spellEnd"/>
      <w:r w:rsidRPr="00D3367E">
        <w:rPr>
          <w:lang w:val="fr-CA"/>
        </w:rPr>
        <w:t xml:space="preserve">, Configuration et Style. Ces concepts sont implémentés par des classes C++ qui dérivent directement de la classe </w:t>
      </w:r>
      <w:proofErr w:type="spellStart"/>
      <w:r w:rsidRPr="00D3367E">
        <w:rPr>
          <w:lang w:val="fr-CA"/>
        </w:rPr>
        <w:t>AstNode</w:t>
      </w:r>
      <w:proofErr w:type="spellEnd"/>
      <w:r w:rsidRPr="00D3367E">
        <w:rPr>
          <w:lang w:val="fr-CA"/>
        </w:rPr>
        <w:t xml:space="preserve">. Chaque classe structurelle définit ses propres membres (attributs et méthodes) et surcharge les méthodes héritées de la classe mère </w:t>
      </w:r>
      <w:proofErr w:type="spellStart"/>
      <w:r w:rsidRPr="00D3367E">
        <w:rPr>
          <w:lang w:val="fr-CA"/>
        </w:rPr>
        <w:t>AstNode</w:t>
      </w:r>
      <w:proofErr w:type="spellEnd"/>
      <w:r w:rsidRPr="00D3367E">
        <w:rPr>
          <w:lang w:val="fr-CA"/>
        </w:rPr>
        <w:t>. Par exemple :</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Component permet l’implémentation d’un composant Wright. Cette classe propose les attributs suivants : </w:t>
      </w:r>
      <w:proofErr w:type="spellStart"/>
      <w:r w:rsidRPr="00D3367E">
        <w:rPr>
          <w:lang w:val="fr-CA"/>
        </w:rPr>
        <w:t>comp_name</w:t>
      </w:r>
      <w:proofErr w:type="spellEnd"/>
      <w:r w:rsidRPr="00D3367E">
        <w:rPr>
          <w:lang w:val="fr-CA"/>
        </w:rPr>
        <w:t xml:space="preserve">, </w:t>
      </w:r>
      <w:proofErr w:type="spellStart"/>
      <w:r w:rsidRPr="00D3367E">
        <w:rPr>
          <w:lang w:val="fr-CA"/>
        </w:rPr>
        <w:t>params</w:t>
      </w:r>
      <w:proofErr w:type="spellEnd"/>
      <w:r w:rsidRPr="00D3367E">
        <w:rPr>
          <w:lang w:val="fr-CA"/>
        </w:rPr>
        <w:t xml:space="preserve">, ports et computation. Ces attributs mémorisent respectivement des références sur des objets de type Name, </w:t>
      </w:r>
      <w:proofErr w:type="spellStart"/>
      <w:r w:rsidRPr="00D3367E">
        <w:rPr>
          <w:lang w:val="fr-CA"/>
        </w:rPr>
        <w:t>AstList</w:t>
      </w:r>
      <w:proofErr w:type="spellEnd"/>
      <w:r w:rsidRPr="00D3367E">
        <w:rPr>
          <w:lang w:val="fr-CA"/>
        </w:rPr>
        <w:t xml:space="preserve"> et </w:t>
      </w:r>
      <w:proofErr w:type="spellStart"/>
      <w:r w:rsidRPr="00D3367E">
        <w:rPr>
          <w:lang w:val="fr-CA"/>
        </w:rPr>
        <w:t>AstNode</w:t>
      </w:r>
      <w:proofErr w:type="spellEnd"/>
      <w:r w:rsidRPr="00D3367E">
        <w:rPr>
          <w:lang w:val="fr-CA"/>
        </w:rPr>
        <w:t xml:space="preserve">. De plus, la classe Component fournit des implémentations aux méthodes abstraites copy, </w:t>
      </w:r>
      <w:proofErr w:type="spellStart"/>
      <w:r w:rsidRPr="00D3367E">
        <w:rPr>
          <w:lang w:val="fr-CA"/>
        </w:rPr>
        <w:t>eq</w:t>
      </w:r>
      <w:proofErr w:type="spellEnd"/>
      <w:r w:rsidRPr="00D3367E">
        <w:rPr>
          <w:lang w:val="fr-CA"/>
        </w:rPr>
        <w:t xml:space="preserve">, </w:t>
      </w:r>
      <w:proofErr w:type="spellStart"/>
      <w:r w:rsidRPr="00D3367E">
        <w:rPr>
          <w:lang w:val="fr-CA"/>
        </w:rPr>
        <w:t>wrprint</w:t>
      </w:r>
      <w:proofErr w:type="spellEnd"/>
      <w:r w:rsidRPr="00D3367E">
        <w:rPr>
          <w:lang w:val="fr-CA"/>
        </w:rPr>
        <w:t xml:space="preserve">, </w:t>
      </w:r>
      <w:proofErr w:type="spellStart"/>
      <w:r w:rsidRPr="00D3367E">
        <w:rPr>
          <w:lang w:val="fr-CA"/>
        </w:rPr>
        <w:t>fdrprint</w:t>
      </w:r>
      <w:proofErr w:type="spellEnd"/>
      <w:r w:rsidRPr="00D3367E">
        <w:rPr>
          <w:lang w:val="fr-CA"/>
        </w:rPr>
        <w:t xml:space="preserve">, </w:t>
      </w:r>
      <w:proofErr w:type="spellStart"/>
      <w:r w:rsidRPr="00D3367E">
        <w:rPr>
          <w:lang w:val="fr-CA"/>
        </w:rPr>
        <w:t>calculationPass</w:t>
      </w:r>
      <w:proofErr w:type="spellEnd"/>
      <w:r w:rsidRPr="00D3367E">
        <w:rPr>
          <w:lang w:val="fr-CA"/>
        </w:rPr>
        <w:t xml:space="preserve">, </w:t>
      </w:r>
      <w:proofErr w:type="spellStart"/>
      <w:r w:rsidRPr="00D3367E">
        <w:rPr>
          <w:lang w:val="fr-CA"/>
        </w:rPr>
        <w:t>postCalculationPass</w:t>
      </w:r>
      <w:proofErr w:type="spellEnd"/>
      <w:r w:rsidRPr="00D3367E">
        <w:rPr>
          <w:lang w:val="fr-CA"/>
        </w:rPr>
        <w:t xml:space="preserve"> et </w:t>
      </w:r>
      <w:proofErr w:type="spellStart"/>
      <w:r w:rsidRPr="00D3367E">
        <w:rPr>
          <w:lang w:val="fr-CA"/>
        </w:rPr>
        <w:t>SplitLongSets</w:t>
      </w:r>
      <w:proofErr w:type="spellEnd"/>
      <w:r w:rsidRPr="00D3367E">
        <w:rPr>
          <w:lang w:val="fr-CA"/>
        </w:rPr>
        <w:t xml:space="preserve"> venant de la classe ascendante </w:t>
      </w:r>
      <w:proofErr w:type="spellStart"/>
      <w:r w:rsidRPr="00D3367E">
        <w:rPr>
          <w:lang w:val="fr-CA"/>
        </w:rPr>
        <w:t>AstNode</w:t>
      </w:r>
      <w:proofErr w:type="spellEnd"/>
      <w:r w:rsidRPr="00D3367E">
        <w:rPr>
          <w:lang w:val="fr-CA"/>
        </w:rPr>
        <w:t>.</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w:t>
      </w:r>
      <w:proofErr w:type="spellStart"/>
      <w:r w:rsidRPr="00D3367E">
        <w:rPr>
          <w:lang w:val="fr-CA"/>
        </w:rPr>
        <w:t>Connector</w:t>
      </w:r>
      <w:proofErr w:type="spellEnd"/>
      <w:r w:rsidRPr="00D3367E">
        <w:rPr>
          <w:lang w:val="fr-CA"/>
        </w:rPr>
        <w:t xml:space="preserve"> permet l’implémentation d’un connecteur Wright. Cette classe propose les attributs suivants : </w:t>
      </w:r>
      <w:proofErr w:type="spellStart"/>
      <w:r w:rsidRPr="00D3367E">
        <w:rPr>
          <w:lang w:val="fr-CA"/>
        </w:rPr>
        <w:t>name</w:t>
      </w:r>
      <w:proofErr w:type="spellEnd"/>
      <w:r w:rsidRPr="00D3367E">
        <w:rPr>
          <w:lang w:val="fr-CA"/>
        </w:rPr>
        <w:t xml:space="preserve">, </w:t>
      </w:r>
      <w:proofErr w:type="spellStart"/>
      <w:r w:rsidRPr="00D3367E">
        <w:rPr>
          <w:lang w:val="fr-CA"/>
        </w:rPr>
        <w:t>params</w:t>
      </w:r>
      <w:proofErr w:type="spellEnd"/>
      <w:r w:rsidRPr="00D3367E">
        <w:rPr>
          <w:lang w:val="fr-CA"/>
        </w:rPr>
        <w:t xml:space="preserve">, </w:t>
      </w:r>
      <w:proofErr w:type="spellStart"/>
      <w:r w:rsidRPr="00D3367E">
        <w:rPr>
          <w:lang w:val="fr-CA"/>
        </w:rPr>
        <w:t>roles</w:t>
      </w:r>
      <w:proofErr w:type="spellEnd"/>
      <w:r w:rsidRPr="00D3367E">
        <w:rPr>
          <w:lang w:val="fr-CA"/>
        </w:rPr>
        <w:t xml:space="preserve"> et glue mémorisant respectivement des références sur des objets de type Name, </w:t>
      </w:r>
      <w:proofErr w:type="spellStart"/>
      <w:r w:rsidRPr="00D3367E">
        <w:rPr>
          <w:lang w:val="fr-CA"/>
        </w:rPr>
        <w:t>AstList</w:t>
      </w:r>
      <w:proofErr w:type="spellEnd"/>
      <w:r w:rsidRPr="00D3367E">
        <w:rPr>
          <w:lang w:val="fr-CA"/>
        </w:rPr>
        <w:t xml:space="preserve">, </w:t>
      </w:r>
      <w:proofErr w:type="spellStart"/>
      <w:r w:rsidRPr="00D3367E">
        <w:rPr>
          <w:lang w:val="fr-CA"/>
        </w:rPr>
        <w:t>AstList</w:t>
      </w:r>
      <w:proofErr w:type="spellEnd"/>
      <w:r w:rsidRPr="00D3367E">
        <w:rPr>
          <w:lang w:val="fr-CA"/>
        </w:rPr>
        <w:t xml:space="preserve"> et </w:t>
      </w:r>
      <w:proofErr w:type="spellStart"/>
      <w:r w:rsidRPr="00D3367E">
        <w:rPr>
          <w:lang w:val="fr-CA"/>
        </w:rPr>
        <w:t>Declaration</w:t>
      </w:r>
      <w:proofErr w:type="spellEnd"/>
      <w:r w:rsidRPr="00D3367E">
        <w:rPr>
          <w:lang w:val="fr-CA"/>
        </w:rPr>
        <w:t xml:space="preserve">. En outre, cette classe propose des implémentations aux méthodes copy, </w:t>
      </w:r>
      <w:proofErr w:type="spellStart"/>
      <w:r w:rsidRPr="00D3367E">
        <w:rPr>
          <w:lang w:val="fr-CA"/>
        </w:rPr>
        <w:t>eq</w:t>
      </w:r>
      <w:proofErr w:type="spellEnd"/>
      <w:r w:rsidRPr="00D3367E">
        <w:rPr>
          <w:lang w:val="fr-CA"/>
        </w:rPr>
        <w:t xml:space="preserve">, </w:t>
      </w:r>
      <w:proofErr w:type="spellStart"/>
      <w:r w:rsidRPr="00D3367E">
        <w:rPr>
          <w:lang w:val="fr-CA"/>
        </w:rPr>
        <w:t>wrprint</w:t>
      </w:r>
      <w:proofErr w:type="spellEnd"/>
      <w:r w:rsidRPr="00D3367E">
        <w:rPr>
          <w:lang w:val="fr-CA"/>
        </w:rPr>
        <w:t xml:space="preserve">, </w:t>
      </w:r>
      <w:proofErr w:type="spellStart"/>
      <w:r w:rsidRPr="00D3367E">
        <w:rPr>
          <w:lang w:val="fr-CA"/>
        </w:rPr>
        <w:t>fdrprint</w:t>
      </w:r>
      <w:proofErr w:type="spellEnd"/>
      <w:r w:rsidRPr="00D3367E">
        <w:rPr>
          <w:lang w:val="fr-CA"/>
        </w:rPr>
        <w:t xml:space="preserve">, </w:t>
      </w:r>
      <w:proofErr w:type="spellStart"/>
      <w:r w:rsidRPr="00D3367E">
        <w:rPr>
          <w:lang w:val="fr-CA"/>
        </w:rPr>
        <w:t>CalculationPass</w:t>
      </w:r>
      <w:proofErr w:type="spellEnd"/>
      <w:r w:rsidRPr="00D3367E">
        <w:rPr>
          <w:lang w:val="fr-CA"/>
        </w:rPr>
        <w:t xml:space="preserve">, </w:t>
      </w:r>
      <w:proofErr w:type="spellStart"/>
      <w:r w:rsidRPr="00D3367E">
        <w:rPr>
          <w:lang w:val="fr-CA"/>
        </w:rPr>
        <w:t>PostCalculationPass</w:t>
      </w:r>
      <w:proofErr w:type="spellEnd"/>
      <w:r w:rsidRPr="00D3367E">
        <w:rPr>
          <w:lang w:val="fr-CA"/>
        </w:rPr>
        <w:t xml:space="preserve"> venant de la classe </w:t>
      </w:r>
      <w:proofErr w:type="spellStart"/>
      <w:r w:rsidRPr="00D3367E">
        <w:rPr>
          <w:lang w:val="fr-CA"/>
        </w:rPr>
        <w:t>AstNode</w:t>
      </w:r>
      <w:proofErr w:type="spellEnd"/>
      <w:r w:rsidRPr="00D3367E">
        <w:rPr>
          <w:lang w:val="fr-CA"/>
        </w:rPr>
        <w:t>.</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Style apporte trois nouveaux attributs : </w:t>
      </w:r>
      <w:proofErr w:type="spellStart"/>
      <w:r w:rsidRPr="00D3367E">
        <w:rPr>
          <w:lang w:val="fr-CA"/>
        </w:rPr>
        <w:t>style_name</w:t>
      </w:r>
      <w:proofErr w:type="spellEnd"/>
      <w:r w:rsidRPr="00D3367E">
        <w:rPr>
          <w:lang w:val="fr-CA"/>
        </w:rPr>
        <w:t xml:space="preserve">, types et </w:t>
      </w:r>
      <w:proofErr w:type="spellStart"/>
      <w:r w:rsidRPr="00D3367E">
        <w:rPr>
          <w:lang w:val="fr-CA"/>
        </w:rPr>
        <w:t>constraint</w:t>
      </w:r>
      <w:proofErr w:type="spellEnd"/>
      <w:r w:rsidRPr="00D3367E">
        <w:rPr>
          <w:lang w:val="fr-CA"/>
        </w:rPr>
        <w:t xml:space="preserve"> mémorisant des références sur des objets de type Name, </w:t>
      </w:r>
      <w:proofErr w:type="spellStart"/>
      <w:r w:rsidRPr="00D3367E">
        <w:rPr>
          <w:lang w:val="fr-CA"/>
        </w:rPr>
        <w:t>AstList</w:t>
      </w:r>
      <w:proofErr w:type="spellEnd"/>
      <w:r w:rsidRPr="00D3367E">
        <w:rPr>
          <w:lang w:val="fr-CA"/>
        </w:rPr>
        <w:t xml:space="preserve"> et </w:t>
      </w:r>
      <w:proofErr w:type="spellStart"/>
      <w:r w:rsidRPr="00D3367E">
        <w:rPr>
          <w:lang w:val="fr-CA"/>
        </w:rPr>
        <w:t>AstNode</w:t>
      </w:r>
      <w:proofErr w:type="spellEnd"/>
      <w:r w:rsidRPr="00D3367E">
        <w:rPr>
          <w:lang w:val="fr-CA"/>
        </w:rPr>
        <w:t>.</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Configuration propose de nouveaux attributs </w:t>
      </w:r>
      <w:proofErr w:type="spellStart"/>
      <w:r w:rsidRPr="00D3367E">
        <w:rPr>
          <w:lang w:val="fr-CA"/>
        </w:rPr>
        <w:t>conf_name</w:t>
      </w:r>
      <w:proofErr w:type="spellEnd"/>
      <w:r w:rsidRPr="00D3367E">
        <w:rPr>
          <w:lang w:val="fr-CA"/>
        </w:rPr>
        <w:t xml:space="preserve">, </w:t>
      </w:r>
      <w:proofErr w:type="spellStart"/>
      <w:r w:rsidRPr="00D3367E">
        <w:rPr>
          <w:lang w:val="fr-CA"/>
        </w:rPr>
        <w:t>style_name</w:t>
      </w:r>
      <w:proofErr w:type="spellEnd"/>
      <w:r w:rsidRPr="00D3367E">
        <w:rPr>
          <w:lang w:val="fr-CA"/>
        </w:rPr>
        <w:t xml:space="preserve">, types, instances, </w:t>
      </w:r>
      <w:proofErr w:type="spellStart"/>
      <w:r w:rsidRPr="00D3367E">
        <w:rPr>
          <w:lang w:val="fr-CA"/>
        </w:rPr>
        <w:t>attachments</w:t>
      </w:r>
      <w:proofErr w:type="spellEnd"/>
      <w:r w:rsidRPr="00D3367E">
        <w:rPr>
          <w:lang w:val="fr-CA"/>
        </w:rPr>
        <w:t xml:space="preserve"> mémorisant respectivement des références sur des objets de type Name, Name, </w:t>
      </w:r>
      <w:proofErr w:type="spellStart"/>
      <w:r w:rsidRPr="00D3367E">
        <w:rPr>
          <w:lang w:val="fr-CA"/>
        </w:rPr>
        <w:t>AstList</w:t>
      </w:r>
      <w:proofErr w:type="spellEnd"/>
      <w:r w:rsidRPr="00D3367E">
        <w:rPr>
          <w:lang w:val="fr-CA"/>
        </w:rPr>
        <w:t xml:space="preserve"> et </w:t>
      </w:r>
      <w:proofErr w:type="spellStart"/>
      <w:r w:rsidRPr="00D3367E">
        <w:rPr>
          <w:lang w:val="fr-CA"/>
        </w:rPr>
        <w:t>AsList</w:t>
      </w:r>
      <w:proofErr w:type="spellEnd"/>
      <w:r w:rsidRPr="00D3367E">
        <w:rPr>
          <w:lang w:val="fr-CA"/>
        </w:rPr>
        <w:t xml:space="preserve">. En outre, elle implémente les méthodes abstraites suivantes : copy, </w:t>
      </w:r>
      <w:proofErr w:type="spellStart"/>
      <w:r w:rsidRPr="00D3367E">
        <w:rPr>
          <w:lang w:val="fr-CA"/>
        </w:rPr>
        <w:t>eq</w:t>
      </w:r>
      <w:proofErr w:type="spellEnd"/>
      <w:r w:rsidRPr="00D3367E">
        <w:rPr>
          <w:lang w:val="fr-CA"/>
        </w:rPr>
        <w:t xml:space="preserve">, </w:t>
      </w:r>
      <w:proofErr w:type="spellStart"/>
      <w:r w:rsidRPr="00D3367E">
        <w:rPr>
          <w:lang w:val="fr-CA"/>
        </w:rPr>
        <w:t>wrprint</w:t>
      </w:r>
      <w:proofErr w:type="spellEnd"/>
      <w:r w:rsidRPr="00D3367E">
        <w:rPr>
          <w:lang w:val="fr-CA"/>
        </w:rPr>
        <w:t xml:space="preserve">, </w:t>
      </w:r>
      <w:proofErr w:type="spellStart"/>
      <w:r w:rsidRPr="00D3367E">
        <w:rPr>
          <w:lang w:val="fr-CA"/>
        </w:rPr>
        <w:t>fdrprint</w:t>
      </w:r>
      <w:proofErr w:type="spellEnd"/>
      <w:r w:rsidRPr="00D3367E">
        <w:rPr>
          <w:lang w:val="fr-CA"/>
        </w:rPr>
        <w:t xml:space="preserve">, </w:t>
      </w:r>
      <w:proofErr w:type="spellStart"/>
      <w:r w:rsidRPr="00D3367E">
        <w:rPr>
          <w:lang w:val="fr-CA"/>
        </w:rPr>
        <w:t>CalculationPass</w:t>
      </w:r>
      <w:proofErr w:type="spellEnd"/>
      <w:r w:rsidRPr="00D3367E">
        <w:rPr>
          <w:lang w:val="fr-CA"/>
        </w:rPr>
        <w:t xml:space="preserve"> et </w:t>
      </w:r>
      <w:proofErr w:type="spellStart"/>
      <w:r w:rsidRPr="00D3367E">
        <w:rPr>
          <w:lang w:val="fr-CA"/>
        </w:rPr>
        <w:t>PostCalculationPass</w:t>
      </w:r>
      <w:proofErr w:type="spellEnd"/>
      <w:r w:rsidRPr="00D3367E">
        <w:rPr>
          <w:lang w:val="fr-CA"/>
        </w:rPr>
        <w:t xml:space="preserve">. </w:t>
      </w:r>
    </w:p>
    <w:p w:rsidR="00D1743B" w:rsidRPr="00D3367E" w:rsidRDefault="00D1743B" w:rsidP="006C4549">
      <w:pPr>
        <w:pStyle w:val="IETParagraph"/>
        <w:ind w:firstLine="0"/>
        <w:rPr>
          <w:lang w:val="fr-CA"/>
        </w:rPr>
      </w:pPr>
      <w:r w:rsidRPr="00D3367E">
        <w:rPr>
          <w:lang w:val="fr-CA"/>
        </w:rPr>
        <w:lastRenderedPageBreak/>
        <w:t xml:space="preserve">Concernant les concepts comportementaux issus d’une spécification CSP, l’outil Wr2fdr propose les six classes C++ suivantes : </w:t>
      </w:r>
      <w:proofErr w:type="spellStart"/>
      <w:r w:rsidRPr="00D3367E">
        <w:rPr>
          <w:lang w:val="fr-CA"/>
        </w:rPr>
        <w:t>Declaration</w:t>
      </w:r>
      <w:proofErr w:type="spellEnd"/>
      <w:r w:rsidRPr="00D3367E">
        <w:rPr>
          <w:lang w:val="fr-CA"/>
        </w:rPr>
        <w:t xml:space="preserve">, </w:t>
      </w:r>
      <w:proofErr w:type="spellStart"/>
      <w:r w:rsidRPr="00D3367E">
        <w:rPr>
          <w:lang w:val="fr-CA"/>
        </w:rPr>
        <w:t>Event</w:t>
      </w:r>
      <w:proofErr w:type="spellEnd"/>
      <w:r w:rsidRPr="00D3367E">
        <w:rPr>
          <w:lang w:val="fr-CA"/>
        </w:rPr>
        <w:t xml:space="preserve">, </w:t>
      </w:r>
      <w:proofErr w:type="spellStart"/>
      <w:r w:rsidRPr="00D3367E">
        <w:rPr>
          <w:lang w:val="fr-CA"/>
        </w:rPr>
        <w:t>BinaryOp</w:t>
      </w:r>
      <w:proofErr w:type="spellEnd"/>
      <w:r w:rsidRPr="00D3367E">
        <w:rPr>
          <w:lang w:val="fr-CA"/>
        </w:rPr>
        <w:t xml:space="preserve">, </w:t>
      </w:r>
      <w:proofErr w:type="spellStart"/>
      <w:r w:rsidRPr="00D3367E">
        <w:rPr>
          <w:lang w:val="fr-CA"/>
        </w:rPr>
        <w:t>UnitaryOp</w:t>
      </w:r>
      <w:proofErr w:type="spellEnd"/>
      <w:r w:rsidRPr="00D3367E">
        <w:rPr>
          <w:lang w:val="fr-CA"/>
        </w:rPr>
        <w:t xml:space="preserve">, </w:t>
      </w:r>
      <w:proofErr w:type="spellStart"/>
      <w:r w:rsidRPr="00D3367E">
        <w:rPr>
          <w:lang w:val="fr-CA"/>
        </w:rPr>
        <w:t>AstTerminal</w:t>
      </w:r>
      <w:proofErr w:type="spellEnd"/>
      <w:r w:rsidRPr="00D3367E">
        <w:rPr>
          <w:lang w:val="fr-CA"/>
        </w:rPr>
        <w:t xml:space="preserve"> et </w:t>
      </w:r>
      <w:proofErr w:type="spellStart"/>
      <w:r w:rsidRPr="00D3367E">
        <w:rPr>
          <w:lang w:val="fr-CA"/>
        </w:rPr>
        <w:t>Where</w:t>
      </w:r>
      <w:proofErr w:type="spellEnd"/>
      <w:r w:rsidRPr="00D3367E">
        <w:rPr>
          <w:lang w:val="fr-CA"/>
        </w:rPr>
        <w:t xml:space="preserve">. Ces classes dérivent directement de la classe </w:t>
      </w:r>
      <w:proofErr w:type="spellStart"/>
      <w:r w:rsidRPr="00D3367E">
        <w:rPr>
          <w:lang w:val="fr-CA"/>
        </w:rPr>
        <w:t>AstNode</w:t>
      </w:r>
      <w:proofErr w:type="spellEnd"/>
      <w:r w:rsidRPr="00D3367E">
        <w:rPr>
          <w:lang w:val="fr-CA"/>
        </w:rPr>
        <w:t>. La signification de chaque classe comportementale est la suivante :</w:t>
      </w:r>
    </w:p>
    <w:p w:rsidR="00D1743B" w:rsidRPr="00D3367E" w:rsidRDefault="00D1743B"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La classe </w:t>
      </w:r>
      <w:proofErr w:type="spellStart"/>
      <w:r w:rsidRPr="00D3367E">
        <w:rPr>
          <w:lang w:val="fr-CA"/>
        </w:rPr>
        <w:t>Declaration</w:t>
      </w:r>
      <w:proofErr w:type="spellEnd"/>
      <w:r w:rsidRPr="00D3367E">
        <w:rPr>
          <w:lang w:val="fr-CA"/>
        </w:rPr>
        <w:t xml:space="preserve"> permet la définition d’un processus CSP. Cette classe propose deux attributs principaux n et </w:t>
      </w:r>
      <w:proofErr w:type="spellStart"/>
      <w:r w:rsidRPr="00D3367E">
        <w:rPr>
          <w:lang w:val="fr-CA"/>
        </w:rPr>
        <w:t>defn</w:t>
      </w:r>
      <w:proofErr w:type="spellEnd"/>
      <w:r w:rsidRPr="00D3367E">
        <w:rPr>
          <w:lang w:val="fr-CA"/>
        </w:rPr>
        <w:t xml:space="preserve"> mémorisant des objets de type </w:t>
      </w:r>
      <w:proofErr w:type="spellStart"/>
      <w:r w:rsidRPr="00D3367E">
        <w:rPr>
          <w:lang w:val="fr-CA"/>
        </w:rPr>
        <w:t>AstNode</w:t>
      </w:r>
      <w:proofErr w:type="spellEnd"/>
      <w:r w:rsidRPr="00D3367E">
        <w:rPr>
          <w:lang w:val="fr-CA"/>
        </w:rPr>
        <w:t xml:space="preserve">. Ces deux objets sont liés respectivement à l’identité et à la définition du processus concerné. </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w:t>
      </w:r>
      <w:proofErr w:type="spellStart"/>
      <w:r w:rsidRPr="00D3367E">
        <w:rPr>
          <w:lang w:val="fr-CA"/>
        </w:rPr>
        <w:t>Event</w:t>
      </w:r>
      <w:proofErr w:type="spellEnd"/>
      <w:r w:rsidRPr="00D3367E">
        <w:rPr>
          <w:lang w:val="fr-CA"/>
        </w:rPr>
        <w:t xml:space="preserve"> permet l’implémentation d’un événement CSP. Cette classe propose un attribut principal mémorisant un objet de type Name. En outre, elle apporte un service </w:t>
      </w:r>
      <w:proofErr w:type="spellStart"/>
      <w:r w:rsidRPr="00D3367E">
        <w:rPr>
          <w:lang w:val="fr-CA"/>
        </w:rPr>
        <w:t>AddPrefixToEvent</w:t>
      </w:r>
      <w:proofErr w:type="spellEnd"/>
      <w:r w:rsidRPr="00D3367E">
        <w:rPr>
          <w:lang w:val="fr-CA"/>
        </w:rPr>
        <w:t xml:space="preserve"> permettant d’associer l’événement au processus concerné.</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w:t>
      </w:r>
      <w:proofErr w:type="spellStart"/>
      <w:r w:rsidRPr="00D3367E">
        <w:rPr>
          <w:lang w:val="fr-CA"/>
        </w:rPr>
        <w:t>BinaryOp</w:t>
      </w:r>
      <w:proofErr w:type="spellEnd"/>
      <w:r w:rsidRPr="00D3367E">
        <w:rPr>
          <w:lang w:val="fr-CA"/>
        </w:rPr>
        <w:t xml:space="preserve"> permet l’implémentation des opérateurs binaires CSP tels que : Choix déterministes (</w:t>
      </w:r>
      <w:r w:rsidRPr="00D3367E">
        <w:rPr>
          <w:rFonts w:ascii="Courier New" w:hAnsi="Courier New" w:cs="Courier New"/>
          <w:lang w:val="fr-CA"/>
        </w:rPr>
        <w:t>[]</w:t>
      </w:r>
      <w:r w:rsidRPr="00D3367E">
        <w:rPr>
          <w:lang w:val="fr-CA"/>
        </w:rPr>
        <w:t>), choix non déterministe (</w:t>
      </w:r>
      <w:r w:rsidRPr="00D3367E">
        <w:rPr>
          <w:rFonts w:ascii="Courier New" w:hAnsi="Courier New" w:cs="Courier New"/>
          <w:lang w:val="fr-CA"/>
        </w:rPr>
        <w:t>|~|</w:t>
      </w:r>
      <w:r w:rsidRPr="00D3367E">
        <w:rPr>
          <w:lang w:val="fr-CA"/>
        </w:rPr>
        <w:t xml:space="preserve">) et </w:t>
      </w:r>
      <w:proofErr w:type="spellStart"/>
      <w:r w:rsidRPr="00D3367E">
        <w:rPr>
          <w:lang w:val="fr-CA"/>
        </w:rPr>
        <w:t>préfixage</w:t>
      </w:r>
      <w:proofErr w:type="spellEnd"/>
      <w:r w:rsidRPr="00D3367E">
        <w:rPr>
          <w:lang w:val="fr-CA"/>
        </w:rPr>
        <w:t xml:space="preserve"> (</w:t>
      </w:r>
      <w:r w:rsidRPr="00D3367E">
        <w:rPr>
          <w:rFonts w:ascii="Courier New" w:hAnsi="Courier New" w:cs="Courier New"/>
          <w:lang w:val="fr-CA"/>
        </w:rPr>
        <w:t>-&gt;</w:t>
      </w:r>
      <w:r w:rsidRPr="00D3367E">
        <w:rPr>
          <w:lang w:val="fr-CA"/>
        </w:rPr>
        <w:t xml:space="preserve">). Cette classe propose deux attributs first et second mémorisant des objets de type </w:t>
      </w:r>
      <w:proofErr w:type="spellStart"/>
      <w:r w:rsidRPr="00D3367E">
        <w:rPr>
          <w:lang w:val="fr-CA"/>
        </w:rPr>
        <w:t>AstNode</w:t>
      </w:r>
      <w:proofErr w:type="spellEnd"/>
      <w:r w:rsidRPr="00D3367E">
        <w:rPr>
          <w:lang w:val="fr-CA"/>
        </w:rPr>
        <w:t xml:space="preserve">. Ces deux attributs modélisent respectivement les deux opérandes gauche et droite de l’opérateur binaire concerné </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w:t>
      </w:r>
      <w:proofErr w:type="spellStart"/>
      <w:r w:rsidRPr="00D3367E">
        <w:rPr>
          <w:lang w:val="fr-CA"/>
        </w:rPr>
        <w:t>UnitaryOp</w:t>
      </w:r>
      <w:proofErr w:type="spellEnd"/>
      <w:r w:rsidRPr="00D3367E">
        <w:rPr>
          <w:lang w:val="fr-CA"/>
        </w:rPr>
        <w:t xml:space="preserve"> permet l’implémentation d’un événement initialisé CSP. Elle apporte un attribut first de type </w:t>
      </w:r>
      <w:proofErr w:type="spellStart"/>
      <w:r w:rsidRPr="00D3367E">
        <w:rPr>
          <w:lang w:val="fr-CA"/>
        </w:rPr>
        <w:t>AstNode</w:t>
      </w:r>
      <w:proofErr w:type="spellEnd"/>
      <w:r w:rsidRPr="00D3367E">
        <w:rPr>
          <w:lang w:val="fr-CA"/>
        </w:rPr>
        <w:t xml:space="preserve"> mémorisant un événement perçu comme initialisé.</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w:t>
      </w:r>
      <w:proofErr w:type="spellStart"/>
      <w:r w:rsidRPr="00D3367E">
        <w:rPr>
          <w:lang w:val="fr-CA"/>
        </w:rPr>
        <w:t>AstTerminal</w:t>
      </w:r>
      <w:proofErr w:type="spellEnd"/>
      <w:r w:rsidRPr="00D3367E">
        <w:rPr>
          <w:lang w:val="fr-CA"/>
        </w:rPr>
        <w:t xml:space="preserve"> permet l’implémentation des terminaux des processus CSP dans une spécification Wright. Comme terminaux nous citons TICK, √ et STOP indiquant une bonne terminaison d’un processus.</w:t>
      </w:r>
    </w:p>
    <w:p w:rsidR="00D1743B" w:rsidRPr="00D3367E" w:rsidRDefault="00D1743B"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La classe </w:t>
      </w:r>
      <w:proofErr w:type="spellStart"/>
      <w:r w:rsidRPr="00D3367E">
        <w:rPr>
          <w:lang w:val="fr-CA"/>
        </w:rPr>
        <w:t>Where</w:t>
      </w:r>
      <w:proofErr w:type="spellEnd"/>
      <w:r w:rsidRPr="00D3367E">
        <w:rPr>
          <w:lang w:val="fr-CA"/>
        </w:rPr>
        <w:t xml:space="preserve"> correspondant à l’implémentation de la construction </w:t>
      </w:r>
      <w:proofErr w:type="spellStart"/>
      <w:r w:rsidRPr="00D3367E">
        <w:rPr>
          <w:lang w:val="fr-CA"/>
        </w:rPr>
        <w:t>Where</w:t>
      </w:r>
      <w:proofErr w:type="spellEnd"/>
      <w:r w:rsidRPr="00D3367E">
        <w:rPr>
          <w:lang w:val="fr-CA"/>
        </w:rPr>
        <w:t xml:space="preserve"> de CSP de </w:t>
      </w:r>
      <w:proofErr w:type="spellStart"/>
      <w:r w:rsidRPr="00D3367E">
        <w:rPr>
          <w:lang w:val="fr-CA"/>
        </w:rPr>
        <w:t>Hoare</w:t>
      </w:r>
      <w:proofErr w:type="spellEnd"/>
      <w:r w:rsidRPr="00D3367E">
        <w:rPr>
          <w:lang w:val="fr-CA"/>
        </w:rPr>
        <w:t xml:space="preserve">. Celle-ci permet de nommer un sous-processus CSP. Elle apporte deux attributs mémorisant deux objets respectivement de type </w:t>
      </w:r>
      <w:proofErr w:type="spellStart"/>
      <w:r w:rsidRPr="00D3367E">
        <w:rPr>
          <w:lang w:val="fr-CA"/>
        </w:rPr>
        <w:t>AstNode</w:t>
      </w:r>
      <w:proofErr w:type="spellEnd"/>
      <w:r w:rsidRPr="00D3367E">
        <w:rPr>
          <w:lang w:val="fr-CA"/>
        </w:rPr>
        <w:t xml:space="preserve"> et </w:t>
      </w:r>
      <w:proofErr w:type="spellStart"/>
      <w:r w:rsidRPr="00D3367E">
        <w:rPr>
          <w:lang w:val="fr-CA"/>
        </w:rPr>
        <w:t>AstList</w:t>
      </w:r>
      <w:proofErr w:type="spellEnd"/>
      <w:r w:rsidRPr="00D3367E">
        <w:rPr>
          <w:lang w:val="fr-CA"/>
        </w:rPr>
        <w:t>.</w:t>
      </w:r>
    </w:p>
    <w:p w:rsidR="00D1743B" w:rsidRPr="00D3367E" w:rsidRDefault="00D1743B" w:rsidP="006C4549">
      <w:pPr>
        <w:pStyle w:val="IETParagraph"/>
        <w:ind w:firstLine="0"/>
        <w:rPr>
          <w:lang w:val="fr-CA"/>
        </w:rPr>
      </w:pPr>
      <w:r w:rsidRPr="00D3367E">
        <w:rPr>
          <w:lang w:val="fr-CA"/>
        </w:rPr>
        <w:t xml:space="preserve">Le fonctionnement général de l’outil Wr2fdr est décrit par une séquence d’opérations. Dans un premier temps, l’opération </w:t>
      </w:r>
      <w:proofErr w:type="spellStart"/>
      <w:r w:rsidRPr="00D3367E">
        <w:rPr>
          <w:lang w:val="fr-CA"/>
        </w:rPr>
        <w:t>parse_result</w:t>
      </w:r>
      <w:proofErr w:type="spellEnd"/>
      <w:r w:rsidRPr="00D3367E">
        <w:rPr>
          <w:lang w:val="fr-CA"/>
        </w:rPr>
        <w:t xml:space="preserve"> est exécutée afin d’analyser syntaxiquement le fichier d’entrée contenant une spécification Wright. En cas de succès, cette opération produit un arbre syntaxique abstrait (Structure de données </w:t>
      </w:r>
      <w:proofErr w:type="spellStart"/>
      <w:r w:rsidRPr="00D3367E">
        <w:rPr>
          <w:lang w:val="fr-CA"/>
        </w:rPr>
        <w:t>astNode</w:t>
      </w:r>
      <w:proofErr w:type="spellEnd"/>
      <w:r w:rsidRPr="00D3367E">
        <w:rPr>
          <w:lang w:val="fr-CA"/>
        </w:rPr>
        <w:t xml:space="preserve">). En cas d’échec, des erreurs lexico-syntaxiques sont signalées. Dans un deuxième temps, l’opération </w:t>
      </w:r>
      <w:proofErr w:type="spellStart"/>
      <w:r w:rsidRPr="00D3367E">
        <w:rPr>
          <w:lang w:val="fr-CA"/>
        </w:rPr>
        <w:t>fdrprint</w:t>
      </w:r>
      <w:proofErr w:type="spellEnd"/>
      <w:r w:rsidRPr="00D3367E">
        <w:rPr>
          <w:lang w:val="fr-CA"/>
        </w:rPr>
        <w:t xml:space="preserve"> applicable sur un objet de type </w:t>
      </w:r>
      <w:proofErr w:type="spellStart"/>
      <w:r w:rsidRPr="00D3367E">
        <w:rPr>
          <w:lang w:val="fr-CA"/>
        </w:rPr>
        <w:t>astNode</w:t>
      </w:r>
      <w:proofErr w:type="spellEnd"/>
      <w:r w:rsidRPr="00D3367E">
        <w:rPr>
          <w:lang w:val="fr-CA"/>
        </w:rPr>
        <w:t xml:space="preserve"> est exécutée afin de produire la traduction CSP correspondante. </w:t>
      </w:r>
    </w:p>
    <w:p w:rsidR="00D1743B" w:rsidRPr="00D3367E" w:rsidRDefault="00BB4FB1" w:rsidP="006C4549">
      <w:pPr>
        <w:pStyle w:val="IETParagraph"/>
        <w:ind w:firstLine="0"/>
        <w:rPr>
          <w:lang w:val="fr-CA"/>
        </w:rPr>
      </w:pPr>
      <w:r w:rsidRPr="00D3367E">
        <w:rPr>
          <w:lang w:val="fr-CA"/>
        </w:rPr>
        <w:t>La Figure 9</w:t>
      </w:r>
      <w:r w:rsidR="00D1743B" w:rsidRPr="00D3367E">
        <w:rPr>
          <w:lang w:val="fr-CA"/>
        </w:rPr>
        <w:t xml:space="preserve"> regroupe sous forme d’un diagramme de classes UML les principaux classes d’implémentation et les classes métier constituant le code source de Wr2fdr écrit en C++. Un attribut d’une classe A qui matérialise une référence sur un objet d’une autre classe B est modélisé en UML par une association qui relie ces deux classes. Cette association porte le même nom proposé par l’attribut.</w:t>
      </w:r>
    </w:p>
    <w:p w:rsidR="003410A5" w:rsidRPr="00D3367E" w:rsidRDefault="003410A5" w:rsidP="006C4549">
      <w:pPr>
        <w:pStyle w:val="IETHeading2"/>
        <w:numPr>
          <w:ilvl w:val="1"/>
          <w:numId w:val="2"/>
        </w:numPr>
        <w:spacing w:line="360" w:lineRule="auto"/>
        <w:ind w:left="0" w:firstLine="0"/>
        <w:rPr>
          <w:sz w:val="24"/>
        </w:rPr>
      </w:pPr>
      <w:bookmarkStart w:id="8" w:name="_Toc498554277"/>
      <w:r w:rsidRPr="00D3367E">
        <w:rPr>
          <w:sz w:val="24"/>
        </w:rPr>
        <w:t xml:space="preserve">Maintenances correctives </w:t>
      </w:r>
      <w:proofErr w:type="spellStart"/>
      <w:r w:rsidRPr="00D3367E">
        <w:rPr>
          <w:sz w:val="24"/>
        </w:rPr>
        <w:t>proposées</w:t>
      </w:r>
      <w:bookmarkEnd w:id="8"/>
      <w:proofErr w:type="spellEnd"/>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lastRenderedPageBreak/>
        <w:t>Dans cette section, nous allons apporter des améliorations significatives à la version initiale de l’outil Wr2fdr.</w:t>
      </w:r>
    </w:p>
    <w:p w:rsidR="003410A5" w:rsidRPr="00D3367E" w:rsidRDefault="003410A5" w:rsidP="006C4549">
      <w:pPr>
        <w:pStyle w:val="IETParagraph"/>
        <w:numPr>
          <w:ilvl w:val="2"/>
          <w:numId w:val="2"/>
        </w:numPr>
        <w:ind w:left="0" w:firstLine="0"/>
        <w:rPr>
          <w:rFonts w:ascii="Arial" w:hAnsi="Arial" w:cs="Arial"/>
          <w:i/>
          <w:lang w:val="fr-CA"/>
        </w:rPr>
      </w:pPr>
      <w:bookmarkStart w:id="9" w:name="_Toc498554278"/>
      <w:r w:rsidRPr="00D3367E">
        <w:rPr>
          <w:rFonts w:ascii="Arial" w:hAnsi="Arial" w:cs="Arial"/>
          <w:i/>
          <w:lang w:val="fr-CA"/>
        </w:rPr>
        <w:t>Corrections liées aux deux propriétés 2 et 3</w:t>
      </w:r>
      <w:bookmarkEnd w:id="9"/>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E</w:t>
      </w:r>
      <w:r w:rsidR="00BB4FB1" w:rsidRPr="00D3367E">
        <w:rPr>
          <w:lang w:val="fr-CA"/>
        </w:rPr>
        <w:t>n se basant sur l'activité de re</w:t>
      </w:r>
      <w:r w:rsidRPr="00D3367E">
        <w:rPr>
          <w:lang w:val="fr-CA"/>
        </w:rPr>
        <w:t>tro-ingénierie</w:t>
      </w:r>
      <w:r w:rsidR="00BB4FB1" w:rsidRPr="00D3367E">
        <w:rPr>
          <w:lang w:val="fr-CA"/>
        </w:rPr>
        <w:t xml:space="preserve"> (reverse-engineering)</w:t>
      </w:r>
      <w:r w:rsidRPr="00D3367E">
        <w:rPr>
          <w:lang w:val="fr-CA"/>
        </w:rPr>
        <w:t xml:space="preserve"> effectuée sur le code de l'outil Wr2fdr, nous avons pu localiser la</w:t>
      </w:r>
      <w:r w:rsidR="00BB4FB1" w:rsidRPr="00D3367E">
        <w:rPr>
          <w:lang w:val="fr-CA"/>
        </w:rPr>
        <w:t xml:space="preserve"> classe et les méthodes entraîna</w:t>
      </w:r>
      <w:r w:rsidRPr="00D3367E">
        <w:rPr>
          <w:lang w:val="fr-CA"/>
        </w:rPr>
        <w:t>nt les deux erreur</w:t>
      </w:r>
      <w:r w:rsidR="00BB4FB1" w:rsidRPr="00D3367E">
        <w:rPr>
          <w:lang w:val="fr-CA"/>
        </w:rPr>
        <w:t>s détectées dans la Section 4.1.</w:t>
      </w:r>
      <w:r w:rsidRPr="00D3367E">
        <w:rPr>
          <w:lang w:val="fr-CA"/>
        </w:rPr>
        <w:t xml:space="preserve">1. Concernant la première erreur, lors de la génération du fichier FDR2; la méthode </w:t>
      </w:r>
      <w:proofErr w:type="spellStart"/>
      <w:r w:rsidRPr="00D3367E">
        <w:rPr>
          <w:lang w:val="fr-CA"/>
        </w:rPr>
        <w:t>fdrprint</w:t>
      </w:r>
      <w:proofErr w:type="spellEnd"/>
      <w:r w:rsidRPr="00D3367E">
        <w:rPr>
          <w:lang w:val="fr-CA"/>
        </w:rPr>
        <w:t xml:space="preserve"> implémentée dans la classe Name traite de la même manière les noms associés aux concepts Composant, Connecteur, Configuration, Style, Événement, Port et Rôle; ce qui est complètement faux. Pour corriger cette première erreur, nous avons proposé d’ajouter une structure de contrôle (</w:t>
      </w:r>
      <w:proofErr w:type="spellStart"/>
      <w:r w:rsidRPr="00D3367E">
        <w:rPr>
          <w:lang w:val="fr-CA"/>
        </w:rPr>
        <w:t>switch</w:t>
      </w:r>
      <w:proofErr w:type="spellEnd"/>
      <w:r w:rsidRPr="00D3367E">
        <w:rPr>
          <w:lang w:val="fr-CA"/>
        </w:rPr>
        <w:t xml:space="preserve">) pour distinguer ces différents concepts architecturaux. Par exemple, dans le cas d’un Rôle, l'injection de son nom est précédée du mot «ROLE». De même pour le concept Port. </w:t>
      </w:r>
    </w:p>
    <w:p w:rsidR="00237B9D" w:rsidRPr="00D3367E" w:rsidRDefault="009917A6" w:rsidP="006C4549">
      <w:pPr>
        <w:autoSpaceDE w:val="0"/>
        <w:autoSpaceDN w:val="0"/>
        <w:adjustRightInd w:val="0"/>
        <w:spacing w:before="120" w:after="120" w:line="360" w:lineRule="auto"/>
        <w:jc w:val="both"/>
        <w:rPr>
          <w:lang w:val="fr-CA"/>
        </w:rPr>
      </w:pPr>
      <w:r w:rsidRPr="00D3367E">
        <w:rPr>
          <w:lang w:val="fr-CA"/>
        </w:rPr>
        <w:t>La Figure 10 présente</w:t>
      </w:r>
      <w:r w:rsidR="00237B9D" w:rsidRPr="00D3367E">
        <w:rPr>
          <w:lang w:val="fr-CA"/>
        </w:rPr>
        <w:t xml:space="preserve"> </w:t>
      </w:r>
      <w:r w:rsidR="00123F8D" w:rsidRPr="00D3367E">
        <w:rPr>
          <w:lang w:val="fr-CA"/>
        </w:rPr>
        <w:t xml:space="preserve">un extrait de </w:t>
      </w:r>
      <w:r w:rsidR="00237B9D" w:rsidRPr="00D3367E">
        <w:rPr>
          <w:lang w:val="fr-CA"/>
        </w:rPr>
        <w:t xml:space="preserve">la version corrigée de la méthode </w:t>
      </w:r>
      <w:proofErr w:type="spellStart"/>
      <w:r w:rsidR="00237B9D" w:rsidRPr="00D3367E">
        <w:rPr>
          <w:lang w:val="fr-CA"/>
        </w:rPr>
        <w:t>fdrprint</w:t>
      </w:r>
      <w:proofErr w:type="spellEnd"/>
      <w:r w:rsidR="00237B9D" w:rsidRPr="00D3367E">
        <w:rPr>
          <w:lang w:val="fr-CA"/>
        </w:rPr>
        <w:t>.</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 xml:space="preserve">En ce qui concerne la deuxième erreur, les programmeurs de la version initiale de l’outil Wr2fdr ont décidé d'attribuer l'identificateur </w:t>
      </w:r>
      <w:proofErr w:type="spellStart"/>
      <w:r w:rsidRPr="00D3367E">
        <w:rPr>
          <w:lang w:val="fr-CA"/>
        </w:rPr>
        <w:t>ALPHA_conn_name</w:t>
      </w:r>
      <w:proofErr w:type="spellEnd"/>
      <w:r w:rsidRPr="00D3367E">
        <w:rPr>
          <w:lang w:val="fr-CA"/>
        </w:rPr>
        <w:t xml:space="preserve"> à l'alphabet du processus associé au connecteur. Mais la version initiale de la méthode </w:t>
      </w:r>
      <w:proofErr w:type="spellStart"/>
      <w:r w:rsidRPr="00D3367E">
        <w:rPr>
          <w:lang w:val="fr-CA"/>
        </w:rPr>
        <w:t>fdrprint</w:t>
      </w:r>
      <w:proofErr w:type="spellEnd"/>
      <w:r w:rsidRPr="00D3367E">
        <w:rPr>
          <w:lang w:val="fr-CA"/>
        </w:rPr>
        <w:t xml:space="preserve"> de la classe </w:t>
      </w:r>
      <w:proofErr w:type="spellStart"/>
      <w:r w:rsidRPr="00D3367E">
        <w:rPr>
          <w:lang w:val="fr-CA"/>
        </w:rPr>
        <w:t>Connector</w:t>
      </w:r>
      <w:proofErr w:type="spellEnd"/>
      <w:r w:rsidRPr="00D3367E">
        <w:rPr>
          <w:lang w:val="fr-CA"/>
        </w:rPr>
        <w:t xml:space="preserve"> ne respecte pas cette convention. En effet, elle injecte l'identificateur </w:t>
      </w:r>
      <w:proofErr w:type="spellStart"/>
      <w:r w:rsidRPr="00D3367E">
        <w:rPr>
          <w:lang w:val="fr-CA"/>
        </w:rPr>
        <w:t>ALPHA_glue</w:t>
      </w:r>
      <w:proofErr w:type="spellEnd"/>
      <w:r w:rsidRPr="00D3367E">
        <w:rPr>
          <w:lang w:val="fr-CA"/>
        </w:rPr>
        <w:t xml:space="preserve"> plutôt que </w:t>
      </w:r>
      <w:proofErr w:type="spellStart"/>
      <w:r w:rsidRPr="00D3367E">
        <w:rPr>
          <w:lang w:val="fr-CA"/>
        </w:rPr>
        <w:t>ALPHA_conn_name</w:t>
      </w:r>
      <w:proofErr w:type="spellEnd"/>
      <w:r w:rsidRPr="00D3367E">
        <w:rPr>
          <w:lang w:val="fr-CA"/>
        </w:rPr>
        <w:t>. Notre solution proposée consiste à remplacer l’instruction qui injecte «glue» par une instruction qui injecte le nom du connecteur: (</w:t>
      </w:r>
      <w:proofErr w:type="spellStart"/>
      <w:r w:rsidRPr="00D3367E">
        <w:rPr>
          <w:lang w:val="fr-CA"/>
        </w:rPr>
        <w:t>conn_name</w:t>
      </w:r>
      <w:proofErr w:type="spellEnd"/>
      <w:r w:rsidRPr="00D3367E">
        <w:rPr>
          <w:lang w:val="fr-CA"/>
        </w:rPr>
        <w:t xml:space="preserve">): </w:t>
      </w:r>
      <w:proofErr w:type="spellStart"/>
      <w:r w:rsidRPr="00D3367E">
        <w:rPr>
          <w:lang w:val="fr-CA"/>
        </w:rPr>
        <w:t>conn_name</w:t>
      </w:r>
      <w:proofErr w:type="spellEnd"/>
      <w:r w:rsidRPr="00D3367E">
        <w:rPr>
          <w:lang w:val="fr-CA"/>
        </w:rPr>
        <w:t>-&gt;</w:t>
      </w:r>
      <w:r w:rsidR="00237B9D" w:rsidRPr="00D3367E">
        <w:rPr>
          <w:lang w:val="fr-CA"/>
        </w:rPr>
        <w:t xml:space="preserve"> </w:t>
      </w:r>
      <w:proofErr w:type="spellStart"/>
      <w:r w:rsidR="00237B9D" w:rsidRPr="00D3367E">
        <w:rPr>
          <w:lang w:val="fr-CA"/>
        </w:rPr>
        <w:t>fdrprint</w:t>
      </w:r>
      <w:proofErr w:type="spellEnd"/>
      <w:r w:rsidR="00237B9D" w:rsidRPr="00D3367E">
        <w:rPr>
          <w:lang w:val="fr-CA"/>
        </w:rPr>
        <w:t xml:space="preserve"> () (Voir Figure 11).</w:t>
      </w:r>
    </w:p>
    <w:p w:rsidR="003410A5" w:rsidRPr="00D3367E" w:rsidRDefault="003410A5" w:rsidP="006C4549">
      <w:pPr>
        <w:pStyle w:val="IETParagraph"/>
        <w:numPr>
          <w:ilvl w:val="2"/>
          <w:numId w:val="2"/>
        </w:numPr>
        <w:ind w:left="0" w:firstLine="0"/>
        <w:rPr>
          <w:rFonts w:ascii="Arial" w:hAnsi="Arial" w:cs="Arial"/>
          <w:i/>
          <w:lang w:val="fr-CA"/>
        </w:rPr>
      </w:pPr>
      <w:bookmarkStart w:id="10" w:name="_Toc498554279"/>
      <w:r w:rsidRPr="00D3367E">
        <w:rPr>
          <w:rFonts w:ascii="Arial" w:hAnsi="Arial" w:cs="Arial"/>
          <w:i/>
          <w:lang w:val="fr-CA"/>
        </w:rPr>
        <w:t>Corrections liées à la propriété 1</w:t>
      </w:r>
      <w:bookmarkEnd w:id="10"/>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 xml:space="preserve">Rappelant que l'erreur détectée dans le test de la propriété 1 liée à la cohérence port/computation est l'arrêt brutal de l'outil Wr2fdr avec le message d’erreur «erreur de segmentation». </w:t>
      </w:r>
    </w:p>
    <w:p w:rsidR="003410A5" w:rsidRPr="00D3367E" w:rsidRDefault="00237B9D" w:rsidP="006C4549">
      <w:pPr>
        <w:autoSpaceDE w:val="0"/>
        <w:autoSpaceDN w:val="0"/>
        <w:adjustRightInd w:val="0"/>
        <w:spacing w:before="120" w:after="120" w:line="360" w:lineRule="auto"/>
        <w:jc w:val="both"/>
        <w:rPr>
          <w:lang w:val="fr-CA"/>
        </w:rPr>
      </w:pPr>
      <w:r w:rsidRPr="00D3367E">
        <w:rPr>
          <w:lang w:val="fr-CA"/>
        </w:rPr>
        <w:t>Dans la section 4.1</w:t>
      </w:r>
      <w:r w:rsidR="003410A5" w:rsidRPr="00D3367E">
        <w:rPr>
          <w:lang w:val="fr-CA"/>
        </w:rPr>
        <w:t xml:space="preserve">.2 nous avons dit que la présence d'un pointeur qui pointe nulle part est la cause la plus probable de ce type de problèmes dans les programmes C++. Cette hypothèse est confirmée. En effet, en utilisant la structure </w:t>
      </w:r>
      <w:proofErr w:type="spellStart"/>
      <w:r w:rsidR="003410A5" w:rsidRPr="00D3367E">
        <w:rPr>
          <w:lang w:val="fr-CA"/>
        </w:rPr>
        <w:t>macro-scopique</w:t>
      </w:r>
      <w:proofErr w:type="spellEnd"/>
      <w:r w:rsidR="003410A5" w:rsidRPr="00D3367E">
        <w:rPr>
          <w:lang w:val="fr-CA"/>
        </w:rPr>
        <w:t xml:space="preserve"> extraite du code de l'outil Wr2fdr, nous constatons que la méthode </w:t>
      </w:r>
      <w:proofErr w:type="spellStart"/>
      <w:r w:rsidR="003410A5" w:rsidRPr="00D3367E">
        <w:rPr>
          <w:lang w:val="fr-CA"/>
        </w:rPr>
        <w:t>calculationPass</w:t>
      </w:r>
      <w:proofErr w:type="spellEnd"/>
      <w:r w:rsidR="003410A5" w:rsidRPr="00D3367E">
        <w:rPr>
          <w:lang w:val="fr-CA"/>
        </w:rPr>
        <w:t xml:space="preserve"> déclarée dans la classe </w:t>
      </w:r>
      <w:proofErr w:type="spellStart"/>
      <w:r w:rsidR="003410A5" w:rsidRPr="00D3367E">
        <w:rPr>
          <w:lang w:val="fr-CA"/>
        </w:rPr>
        <w:t>AstNode</w:t>
      </w:r>
      <w:proofErr w:type="spellEnd"/>
      <w:r w:rsidR="003410A5" w:rsidRPr="00D3367E">
        <w:rPr>
          <w:lang w:val="fr-CA"/>
        </w:rPr>
        <w:t xml:space="preserve"> et implémentée dans la classe Component est coupable. En effet, le pointeur </w:t>
      </w:r>
      <w:proofErr w:type="spellStart"/>
      <w:r w:rsidR="003410A5" w:rsidRPr="00D3367E">
        <w:rPr>
          <w:lang w:val="fr-CA"/>
        </w:rPr>
        <w:t>higherScope</w:t>
      </w:r>
      <w:proofErr w:type="spellEnd"/>
      <w:r w:rsidR="003410A5" w:rsidRPr="00D3367E">
        <w:rPr>
          <w:lang w:val="fr-CA"/>
        </w:rPr>
        <w:t xml:space="preserve"> utilisé dans la méthode Component</w:t>
      </w:r>
      <w:proofErr w:type="gramStart"/>
      <w:r w:rsidR="003410A5" w:rsidRPr="00D3367E">
        <w:rPr>
          <w:lang w:val="fr-CA"/>
        </w:rPr>
        <w:t>::</w:t>
      </w:r>
      <w:proofErr w:type="spellStart"/>
      <w:r w:rsidR="003410A5" w:rsidRPr="00D3367E">
        <w:rPr>
          <w:lang w:val="fr-CA"/>
        </w:rPr>
        <w:t>calculationPass</w:t>
      </w:r>
      <w:proofErr w:type="spellEnd"/>
      <w:proofErr w:type="gramEnd"/>
      <w:r w:rsidR="003410A5" w:rsidRPr="00D3367E">
        <w:rPr>
          <w:lang w:val="fr-CA"/>
        </w:rPr>
        <w:t xml:space="preserve"> est sa</w:t>
      </w:r>
      <w:r w:rsidRPr="00D3367E">
        <w:rPr>
          <w:lang w:val="fr-CA"/>
        </w:rPr>
        <w:t>ns initialisation</w:t>
      </w:r>
      <w:r w:rsidR="003410A5" w:rsidRPr="00D3367E">
        <w:rPr>
          <w:lang w:val="fr-CA"/>
        </w:rPr>
        <w:t xml:space="preserve">. Sachant que ce pointeur est utilisé directement dans le calcul des alphabets des concepts (port, computation, rôle et glue) et indirectement dans le calcul des alphabets des </w:t>
      </w:r>
      <w:r w:rsidRPr="00D3367E">
        <w:rPr>
          <w:lang w:val="fr-CA"/>
        </w:rPr>
        <w:t xml:space="preserve">concepts Component et </w:t>
      </w:r>
      <w:proofErr w:type="spellStart"/>
      <w:r w:rsidRPr="00D3367E">
        <w:rPr>
          <w:lang w:val="fr-CA"/>
        </w:rPr>
        <w:t>Connector</w:t>
      </w:r>
      <w:proofErr w:type="spellEnd"/>
      <w:r w:rsidRPr="00D3367E">
        <w:rPr>
          <w:lang w:val="fr-CA"/>
        </w:rPr>
        <w:t>. Ainsi,</w:t>
      </w:r>
      <w:r w:rsidR="003410A5" w:rsidRPr="00D3367E">
        <w:rPr>
          <w:lang w:val="fr-CA"/>
        </w:rPr>
        <w:t xml:space="preserve"> nous</w:t>
      </w:r>
      <w:r w:rsidRPr="00D3367E">
        <w:rPr>
          <w:lang w:val="fr-CA"/>
        </w:rPr>
        <w:t xml:space="preserve"> avons proposé</w:t>
      </w:r>
      <w:r w:rsidR="003410A5" w:rsidRPr="00D3367E">
        <w:rPr>
          <w:lang w:val="fr-CA"/>
        </w:rPr>
        <w:t xml:space="preserve"> les corrections suivantes:</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Initialiser le pointeur </w:t>
      </w:r>
      <w:proofErr w:type="spellStart"/>
      <w:r w:rsidRPr="00D3367E">
        <w:rPr>
          <w:lang w:val="fr-CA"/>
        </w:rPr>
        <w:t>higherScope</w:t>
      </w:r>
      <w:proofErr w:type="spellEnd"/>
      <w:r w:rsidRPr="00D3367E">
        <w:rPr>
          <w:lang w:val="fr-CA"/>
        </w:rPr>
        <w:t xml:space="preserve"> de chaque port par le pointeur </w:t>
      </w:r>
      <w:proofErr w:type="spellStart"/>
      <w:r w:rsidRPr="00D3367E">
        <w:rPr>
          <w:lang w:val="fr-CA"/>
        </w:rPr>
        <w:t>this</w:t>
      </w:r>
      <w:proofErr w:type="spellEnd"/>
      <w:r w:rsidRPr="00D3367E">
        <w:rPr>
          <w:lang w:val="fr-CA"/>
        </w:rPr>
        <w:t xml:space="preserve"> qui pointe sur le composant lui-même.</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lastRenderedPageBreak/>
        <w:t xml:space="preserve">De même pour le calcul des alphabets du concept computation : le pointeur </w:t>
      </w:r>
      <w:proofErr w:type="spellStart"/>
      <w:r w:rsidRPr="00D3367E">
        <w:rPr>
          <w:lang w:val="fr-CA"/>
        </w:rPr>
        <w:t>higherScope</w:t>
      </w:r>
      <w:proofErr w:type="spellEnd"/>
      <w:r w:rsidRPr="00D3367E">
        <w:rPr>
          <w:lang w:val="fr-CA"/>
        </w:rPr>
        <w:t xml:space="preserve"> de la clause computation est initialisé par le pointeur </w:t>
      </w:r>
      <w:proofErr w:type="spellStart"/>
      <w:r w:rsidRPr="00D3367E">
        <w:rPr>
          <w:lang w:val="fr-CA"/>
        </w:rPr>
        <w:t>this</w:t>
      </w:r>
      <w:proofErr w:type="spellEnd"/>
      <w:r w:rsidRPr="00D3367E">
        <w:rPr>
          <w:lang w:val="fr-CA"/>
        </w:rPr>
        <w:t>.</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Calculer la liste des alph</w:t>
      </w:r>
      <w:r w:rsidR="00237B9D" w:rsidRPr="00D3367E">
        <w:rPr>
          <w:lang w:val="fr-CA"/>
        </w:rPr>
        <w:t xml:space="preserve">abets du composant lui-même </w:t>
      </w:r>
      <w:r w:rsidRPr="00D3367E">
        <w:rPr>
          <w:lang w:val="fr-CA"/>
        </w:rPr>
        <w:t xml:space="preserve">en parcourant la liste des alphabets de chaque port et par l’ajout des alphabets de computation. </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 xml:space="preserve">Cette correction résout l'erreur de segmentation, mais elle ne peut pas générer les assertions CSP liées à la cohérence de port/computation. Pour générer ces assertions, nous devons implémenter la propriété 1 définie dans </w:t>
      </w:r>
      <w:r w:rsidRPr="00D3367E">
        <w:rPr>
          <w:color w:val="FF0000"/>
          <w:lang w:val="fr-CA"/>
        </w:rPr>
        <w:t>(Allen, 1997)</w:t>
      </w:r>
      <w:r w:rsidRPr="00D3367E">
        <w:rPr>
          <w:lang w:val="fr-CA"/>
        </w:rPr>
        <w:t xml:space="preserve"> par "A port </w:t>
      </w:r>
      <w:proofErr w:type="spellStart"/>
      <w:r w:rsidRPr="00D3367E">
        <w:rPr>
          <w:lang w:val="fr-CA"/>
        </w:rPr>
        <w:t>specification</w:t>
      </w:r>
      <w:proofErr w:type="spellEnd"/>
      <w:r w:rsidRPr="00D3367E">
        <w:rPr>
          <w:lang w:val="fr-CA"/>
        </w:rPr>
        <w:t xml:space="preserve"> must </w:t>
      </w:r>
      <w:proofErr w:type="spellStart"/>
      <w:r w:rsidRPr="00D3367E">
        <w:rPr>
          <w:lang w:val="fr-CA"/>
        </w:rPr>
        <w:t>be</w:t>
      </w:r>
      <w:proofErr w:type="spellEnd"/>
      <w:r w:rsidRPr="00D3367E">
        <w:rPr>
          <w:lang w:val="fr-CA"/>
        </w:rPr>
        <w:t xml:space="preserve"> a projection of the Computation, </w:t>
      </w:r>
      <w:proofErr w:type="spellStart"/>
      <w:r w:rsidRPr="00D3367E">
        <w:rPr>
          <w:lang w:val="fr-CA"/>
        </w:rPr>
        <w:t>under</w:t>
      </w:r>
      <w:proofErr w:type="spellEnd"/>
      <w:r w:rsidRPr="00D3367E">
        <w:rPr>
          <w:lang w:val="fr-CA"/>
        </w:rPr>
        <w:t xml:space="preserve"> the </w:t>
      </w:r>
      <w:proofErr w:type="spellStart"/>
      <w:r w:rsidRPr="00D3367E">
        <w:rPr>
          <w:lang w:val="fr-CA"/>
        </w:rPr>
        <w:t>assumption</w:t>
      </w:r>
      <w:proofErr w:type="spellEnd"/>
      <w:r w:rsidRPr="00D3367E">
        <w:rPr>
          <w:lang w:val="fr-CA"/>
        </w:rPr>
        <w:t xml:space="preserve"> </w:t>
      </w:r>
      <w:proofErr w:type="spellStart"/>
      <w:r w:rsidRPr="00D3367E">
        <w:rPr>
          <w:lang w:val="fr-CA"/>
        </w:rPr>
        <w:t>that</w:t>
      </w:r>
      <w:proofErr w:type="spellEnd"/>
      <w:r w:rsidRPr="00D3367E">
        <w:rPr>
          <w:lang w:val="fr-CA"/>
        </w:rPr>
        <w:t xml:space="preserve"> all </w:t>
      </w:r>
      <w:proofErr w:type="spellStart"/>
      <w:r w:rsidRPr="00D3367E">
        <w:rPr>
          <w:lang w:val="fr-CA"/>
        </w:rPr>
        <w:t>other</w:t>
      </w:r>
      <w:proofErr w:type="spellEnd"/>
      <w:r w:rsidRPr="00D3367E">
        <w:rPr>
          <w:lang w:val="fr-CA"/>
        </w:rPr>
        <w:t xml:space="preserve"> port interfaces are </w:t>
      </w:r>
      <w:proofErr w:type="spellStart"/>
      <w:r w:rsidRPr="00D3367E">
        <w:rPr>
          <w:lang w:val="fr-CA"/>
        </w:rPr>
        <w:t>obeyed</w:t>
      </w:r>
      <w:proofErr w:type="spellEnd"/>
      <w:r w:rsidRPr="00D3367E">
        <w:rPr>
          <w:lang w:val="fr-CA"/>
        </w:rPr>
        <w:t xml:space="preserve"> by the </w:t>
      </w:r>
      <w:proofErr w:type="spellStart"/>
      <w:r w:rsidRPr="00D3367E">
        <w:rPr>
          <w:lang w:val="fr-CA"/>
        </w:rPr>
        <w:t>environment</w:t>
      </w:r>
      <w:proofErr w:type="spellEnd"/>
      <w:r w:rsidRPr="00D3367E">
        <w:rPr>
          <w:lang w:val="fr-CA"/>
        </w:rPr>
        <w:t>". Formellement, cette propriété de projection est définie comme suit:</w:t>
      </w:r>
      <w:r w:rsidR="006C4549">
        <w:rPr>
          <w:lang w:val="fr-CA"/>
        </w:rPr>
        <w:t xml:space="preserve"> </w:t>
      </w:r>
      <w:proofErr w:type="spellStart"/>
      <w:r w:rsidR="006C4549" w:rsidRPr="006C4549">
        <w:rPr>
          <w:bdr w:val="single" w:sz="4" w:space="0" w:color="auto"/>
          <w:lang w:val="fr-CA"/>
        </w:rPr>
        <w:t>xxxxxxx</w:t>
      </w:r>
      <w:r w:rsidR="006C4549">
        <w:rPr>
          <w:bdr w:val="single" w:sz="4" w:space="0" w:color="auto"/>
          <w:lang w:val="fr-CA"/>
        </w:rPr>
        <w:t>code</w:t>
      </w:r>
      <w:r w:rsidR="006C4549" w:rsidRPr="006C4549">
        <w:rPr>
          <w:bdr w:val="single" w:sz="4" w:space="0" w:color="auto"/>
          <w:lang w:val="fr-CA"/>
        </w:rPr>
        <w:t>xxxxxxxxx</w:t>
      </w:r>
      <w:proofErr w:type="spellEnd"/>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Où (</w:t>
      </w:r>
      <w:r w:rsidRPr="00D3367E">
        <w:sym w:font="Symbol" w:char="F061"/>
      </w:r>
      <w:proofErr w:type="spellStart"/>
      <w:r w:rsidRPr="00D3367E">
        <w:rPr>
          <w:lang w:val="fr-CA"/>
        </w:rPr>
        <w:t>oP</w:t>
      </w:r>
      <w:proofErr w:type="spellEnd"/>
      <w:r w:rsidRPr="00D3367E">
        <w:rPr>
          <w:lang w:val="fr-CA"/>
        </w:rPr>
        <w:t>) est le sous-ensemble des événements correspondant aux événements observés dans l'alphabet (</w:t>
      </w:r>
      <w:r w:rsidRPr="00D3367E">
        <w:t>α</w:t>
      </w:r>
      <w:r w:rsidRPr="00D3367E">
        <w:rPr>
          <w:lang w:val="fr-CA"/>
        </w:rPr>
        <w:t>P).</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Ainsi, pour réaliser cette relation de projection, nous devons implémenter les opérations suivantes:</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L'adaptation des processus CSP des composants Wright pour qu'ils soient acceptables par l'outil FDR. L’implémentation de cette adaptation est inspirée du code relatif à l'adaptation des processus CSP des connecteurs à l'outil FDR.</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L'implémentation des versions déterministes des processus CSP associés aux ports et à la clause computation d’un composant. Ces processus déterministes peuvent être réalisés à l'aide de l'opérateur FDR (</w:t>
      </w:r>
      <w:proofErr w:type="spellStart"/>
      <w:r w:rsidRPr="00D3367E">
        <w:rPr>
          <w:lang w:val="fr-CA"/>
        </w:rPr>
        <w:t>det</w:t>
      </w:r>
      <w:proofErr w:type="spellEnd"/>
      <w:r w:rsidRPr="00D3367E">
        <w:rPr>
          <w:lang w:val="fr-CA"/>
        </w:rPr>
        <w:t>).</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L'implémentation de l'opérateur de restriction ( </w:t>
      </w:r>
      <w:r w:rsidRPr="00D3367E">
        <w:rPr>
          <w:lang w:val="fr-CA"/>
        </w:rPr>
        <w:sym w:font="Symbol" w:char="F0E9"/>
      </w:r>
      <w:r w:rsidRPr="00D3367E">
        <w:rPr>
          <w:lang w:val="fr-CA"/>
        </w:rPr>
        <w:t xml:space="preserve">) puisque cet opérateur n'est pas implanté dans l'outil FDR. Pour ce faire, nous avons choisi d'utiliser l'opérateur de </w:t>
      </w:r>
      <w:proofErr w:type="spellStart"/>
      <w:r w:rsidRPr="00D3367E">
        <w:rPr>
          <w:lang w:val="fr-CA"/>
        </w:rPr>
        <w:t>hiding</w:t>
      </w:r>
      <w:proofErr w:type="spellEnd"/>
      <w:r w:rsidRPr="00D3367E">
        <w:rPr>
          <w:lang w:val="fr-CA"/>
        </w:rPr>
        <w:t xml:space="preserve"> (\) implémenté dans l’outil FDR2 </w:t>
      </w:r>
      <w:r w:rsidRPr="00D3367E">
        <w:rPr>
          <w:color w:val="FF0000"/>
          <w:lang w:val="fr-CA"/>
        </w:rPr>
        <w:t>(FDR2, 2012)</w:t>
      </w:r>
      <w:r w:rsidRPr="00D3367E">
        <w:rPr>
          <w:lang w:val="fr-CA"/>
        </w:rPr>
        <w:t xml:space="preserve">. En effet, pour un processus P et un ensemble d’événements A; la restriction (P </w:t>
      </w:r>
      <w:r w:rsidRPr="00D3367E">
        <w:rPr>
          <w:lang w:val="fr-CA"/>
        </w:rPr>
        <w:sym w:font="Symbol" w:char="F0E9"/>
      </w:r>
      <w:r w:rsidRPr="00D3367E">
        <w:rPr>
          <w:lang w:val="fr-CA"/>
        </w:rPr>
        <w:t xml:space="preserve">A) peut être spécifiée en utilisant l'opérateur de </w:t>
      </w:r>
      <w:proofErr w:type="spellStart"/>
      <w:r w:rsidRPr="00D3367E">
        <w:rPr>
          <w:lang w:val="fr-CA"/>
        </w:rPr>
        <w:t>hiding</w:t>
      </w:r>
      <w:proofErr w:type="spellEnd"/>
      <w:r w:rsidRPr="00D3367E">
        <w:rPr>
          <w:lang w:val="fr-CA"/>
        </w:rPr>
        <w:t xml:space="preserve"> (\) et l’opérateur (-) comme suit: </w:t>
      </w:r>
      <w:r w:rsidRPr="00D3367E">
        <w:rPr>
          <w:rFonts w:ascii="Courier" w:hAnsi="Courier"/>
          <w:lang w:val="fr-CA" w:eastAsia="de-DE"/>
        </w:rPr>
        <w:t xml:space="preserve">P </w:t>
      </w:r>
      <w:r w:rsidRPr="00D3367E">
        <w:rPr>
          <w:rFonts w:ascii="Courier" w:hAnsi="Courier"/>
          <w:lang w:val="fr-CA" w:eastAsia="de-DE"/>
        </w:rPr>
        <w:sym w:font="Symbol" w:char="F0E9"/>
      </w:r>
      <w:r w:rsidRPr="00D3367E">
        <w:rPr>
          <w:rFonts w:ascii="Courier" w:hAnsi="Courier"/>
          <w:lang w:val="fr-CA" w:eastAsia="de-DE"/>
        </w:rPr>
        <w:t>A = P</w:t>
      </w:r>
      <w:proofErr w:type="gramStart"/>
      <w:r w:rsidRPr="00D3367E">
        <w:rPr>
          <w:rFonts w:ascii="Courier" w:hAnsi="Courier"/>
          <w:lang w:val="fr-CA" w:eastAsia="de-DE"/>
        </w:rPr>
        <w:t>\(</w:t>
      </w:r>
      <w:proofErr w:type="gramEnd"/>
      <w:r w:rsidRPr="00D3367E">
        <w:rPr>
          <w:rFonts w:ascii="Courier" w:hAnsi="Courier"/>
          <w:lang w:val="fr-CA" w:eastAsia="de-DE"/>
        </w:rPr>
        <w:sym w:font="Symbol" w:char="F061"/>
      </w:r>
      <w:r w:rsidRPr="00D3367E">
        <w:rPr>
          <w:rFonts w:ascii="Courier" w:hAnsi="Courier"/>
          <w:lang w:val="fr-CA" w:eastAsia="de-DE"/>
        </w:rPr>
        <w:t>P ˗ A)</w:t>
      </w:r>
      <w:r w:rsidRPr="00D3367E">
        <w:rPr>
          <w:lang w:val="fr-CA"/>
        </w:rPr>
        <w:t xml:space="preserve">. La différence entre les alphabets </w:t>
      </w:r>
      <w:r w:rsidRPr="00D3367E">
        <w:rPr>
          <w:rFonts w:ascii="Courier" w:hAnsi="Courier"/>
          <w:lang w:val="fr-CA" w:eastAsia="de-DE"/>
        </w:rPr>
        <w:t>(</w:t>
      </w:r>
      <w:r w:rsidRPr="00D3367E">
        <w:rPr>
          <w:rFonts w:ascii="Courier" w:hAnsi="Courier"/>
          <w:lang w:val="fr-CA" w:eastAsia="de-DE"/>
        </w:rPr>
        <w:sym w:font="Symbol" w:char="F061"/>
      </w:r>
      <w:r w:rsidRPr="00D3367E">
        <w:rPr>
          <w:rFonts w:ascii="Courier" w:hAnsi="Courier"/>
          <w:lang w:val="fr-CA" w:eastAsia="de-DE"/>
        </w:rPr>
        <w:t>P˗A)</w:t>
      </w:r>
      <w:r w:rsidRPr="00D3367E">
        <w:rPr>
          <w:lang w:val="fr-CA"/>
        </w:rPr>
        <w:t xml:space="preserve"> peut être effectuée à l'aide de l'opérateur FDR (</w:t>
      </w:r>
      <w:proofErr w:type="spellStart"/>
      <w:r w:rsidRPr="00D3367E">
        <w:rPr>
          <w:lang w:val="fr-CA"/>
        </w:rPr>
        <w:t>diff</w:t>
      </w:r>
      <w:proofErr w:type="spellEnd"/>
      <w:r w:rsidRPr="00D3367E">
        <w:rPr>
          <w:lang w:val="fr-CA"/>
        </w:rPr>
        <w:t xml:space="preserve">). Il suffit donc de calculer la différence entre l’alphabet du composant et celle du port considéré. </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Après avoir réussi à implémenter les deux opérateurs (</w:t>
      </w:r>
      <w:proofErr w:type="spellStart"/>
      <w:r w:rsidRPr="00D3367E">
        <w:rPr>
          <w:lang w:val="fr-CA"/>
        </w:rPr>
        <w:t>det</w:t>
      </w:r>
      <w:proofErr w:type="spellEnd"/>
      <w:r w:rsidRPr="00D3367E">
        <w:rPr>
          <w:lang w:val="fr-CA"/>
        </w:rPr>
        <w:t xml:space="preserve">) et </w:t>
      </w:r>
      <w:r w:rsidRPr="00D3367E">
        <w:rPr>
          <w:lang w:val="fr-WINDIES"/>
        </w:rPr>
        <w:t xml:space="preserve">( </w:t>
      </w:r>
      <w:r w:rsidRPr="00D3367E">
        <w:sym w:font="Symbol" w:char="F0E9"/>
      </w:r>
      <w:r w:rsidRPr="00D3367E">
        <w:rPr>
          <w:lang w:val="fr-WINDIES"/>
        </w:rPr>
        <w:t>)</w:t>
      </w:r>
      <w:r w:rsidRPr="00D3367E">
        <w:rPr>
          <w:lang w:val="fr-CA"/>
        </w:rPr>
        <w:t xml:space="preserve">, nous proposons d'utiliser ces opérateurs dans l’implémentation de la relation de raffinement </w:t>
      </w:r>
      <w:r w:rsidRPr="00D3367E">
        <w:rPr>
          <w:spacing w:val="-1"/>
          <w:lang w:val="fr-CA"/>
        </w:rPr>
        <w:t>(</w:t>
      </w:r>
      <w:r w:rsidRPr="00D3367E">
        <w:rPr>
          <w:rFonts w:ascii="Cambria Math" w:hAnsi="Cambria Math" w:cs="Cambria Math"/>
          <w:lang w:val="fr-CA"/>
        </w:rPr>
        <w:t>⊑</w:t>
      </w:r>
      <w:r w:rsidRPr="00D3367E">
        <w:rPr>
          <w:lang w:val="fr-CA"/>
        </w:rPr>
        <w:t>). Pour réaliser cette relation de raffinement, nous avons suivi les six étapes suivantes:</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Première étape: Donner une </w:t>
      </w:r>
      <w:r w:rsidR="00237B9D" w:rsidRPr="00D3367E">
        <w:rPr>
          <w:lang w:val="fr-CA"/>
        </w:rPr>
        <w:t>re</w:t>
      </w:r>
      <w:r w:rsidRPr="00D3367E">
        <w:rPr>
          <w:lang w:val="fr-CA"/>
        </w:rPr>
        <w:t>présentation de chaque processus en respectant la syntaxe du mode</w:t>
      </w:r>
      <w:r w:rsidR="00237B9D" w:rsidRPr="00D3367E">
        <w:rPr>
          <w:lang w:val="fr-CA"/>
        </w:rPr>
        <w:t>l</w:t>
      </w:r>
      <w:r w:rsidRPr="00D3367E">
        <w:rPr>
          <w:lang w:val="fr-CA"/>
        </w:rPr>
        <w:t>-</w:t>
      </w:r>
      <w:proofErr w:type="spellStart"/>
      <w:r w:rsidRPr="00D3367E">
        <w:rPr>
          <w:lang w:val="fr-CA"/>
        </w:rPr>
        <w:t>checker</w:t>
      </w:r>
      <w:proofErr w:type="spellEnd"/>
      <w:r w:rsidRPr="00D3367E">
        <w:rPr>
          <w:lang w:val="fr-CA"/>
        </w:rPr>
        <w:t xml:space="preserve"> FDR </w:t>
      </w:r>
      <w:r w:rsidRPr="00D3367E">
        <w:rPr>
          <w:color w:val="FF0000"/>
          <w:lang w:val="fr-CA"/>
        </w:rPr>
        <w:t>(FDR2, 2012)</w:t>
      </w:r>
      <w:r w:rsidRPr="00D3367E">
        <w:rPr>
          <w:lang w:val="fr-CA"/>
        </w:rPr>
        <w:t>.</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Deuxième étape: Pour passer d'une représentation locale à une autre globale, nous devons renommer tous les événements de ports. Ce </w:t>
      </w:r>
      <w:proofErr w:type="spellStart"/>
      <w:r w:rsidRPr="00D3367E">
        <w:rPr>
          <w:lang w:val="fr-CA"/>
        </w:rPr>
        <w:t>renommage</w:t>
      </w:r>
      <w:proofErr w:type="spellEnd"/>
      <w:r w:rsidRPr="00D3367E">
        <w:rPr>
          <w:lang w:val="fr-CA"/>
        </w:rPr>
        <w:t xml:space="preserve"> peut être effectué de deux façons. La première solution consiste à concaténer le nom de chaque événement avec le nom de son port. La seconde consiste à </w:t>
      </w:r>
      <w:r w:rsidRPr="00D3367E">
        <w:rPr>
          <w:lang w:val="fr-CA"/>
        </w:rPr>
        <w:lastRenderedPageBreak/>
        <w:t xml:space="preserve">utiliser l'opérateur de </w:t>
      </w:r>
      <w:proofErr w:type="spellStart"/>
      <w:r w:rsidRPr="00D3367E">
        <w:rPr>
          <w:lang w:val="fr-CA"/>
        </w:rPr>
        <w:t>préfixage</w:t>
      </w:r>
      <w:proofErr w:type="spellEnd"/>
      <w:r w:rsidRPr="00D3367E">
        <w:rPr>
          <w:lang w:val="fr-CA"/>
        </w:rPr>
        <w:t xml:space="preserve"> utilisé par le model-</w:t>
      </w:r>
      <w:proofErr w:type="spellStart"/>
      <w:r w:rsidRPr="00D3367E">
        <w:rPr>
          <w:lang w:val="fr-CA"/>
        </w:rPr>
        <w:t>checker</w:t>
      </w:r>
      <w:proofErr w:type="spellEnd"/>
      <w:r w:rsidRPr="00D3367E">
        <w:rPr>
          <w:lang w:val="fr-CA"/>
        </w:rPr>
        <w:t xml:space="preserve"> FDR ([[←]]). Vu que les événements sont déjà présents, la solution de </w:t>
      </w:r>
      <w:proofErr w:type="spellStart"/>
      <w:r w:rsidRPr="00D3367E">
        <w:rPr>
          <w:lang w:val="fr-CA"/>
        </w:rPr>
        <w:t>préfixage</w:t>
      </w:r>
      <w:proofErr w:type="spellEnd"/>
      <w:r w:rsidRPr="00D3367E">
        <w:rPr>
          <w:lang w:val="fr-CA"/>
        </w:rPr>
        <w:t xml:space="preserve"> est retenue.</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Troisième étape: la production de la version déterministe de tout port après sa restriction à ses événements observés </w:t>
      </w:r>
      <w:r w:rsidRPr="00D3367E">
        <w:rPr>
          <w:rFonts w:ascii="Courier" w:hAnsi="Courier"/>
          <w:lang w:val="fr-CA" w:eastAsia="de-DE"/>
        </w:rPr>
        <w:t>(</w:t>
      </w:r>
      <w:proofErr w:type="spellStart"/>
      <w:proofErr w:type="gramStart"/>
      <w:r w:rsidRPr="00D3367E">
        <w:rPr>
          <w:rFonts w:ascii="Courier" w:hAnsi="Courier"/>
          <w:lang w:val="fr-CA" w:eastAsia="de-DE"/>
        </w:rPr>
        <w:t>det</w:t>
      </w:r>
      <w:proofErr w:type="spellEnd"/>
      <w:r w:rsidRPr="00D3367E">
        <w:rPr>
          <w:rFonts w:ascii="Courier" w:hAnsi="Courier"/>
          <w:lang w:val="fr-CA" w:eastAsia="de-DE"/>
        </w:rPr>
        <w:t>(</w:t>
      </w:r>
      <w:proofErr w:type="gramEnd"/>
      <w:r w:rsidRPr="00D3367E">
        <w:rPr>
          <w:rFonts w:ascii="Courier" w:hAnsi="Courier"/>
          <w:lang w:val="fr-CA" w:eastAsia="de-DE"/>
        </w:rPr>
        <w:t xml:space="preserve">Pi </w:t>
      </w:r>
      <w:r w:rsidRPr="00D3367E">
        <w:rPr>
          <w:rFonts w:ascii="Courier" w:hAnsi="Courier"/>
          <w:lang w:val="fr-CA" w:eastAsia="de-DE"/>
        </w:rPr>
        <w:sym w:font="Symbol" w:char="F0E9"/>
      </w:r>
      <w:r w:rsidRPr="00D3367E">
        <w:rPr>
          <w:rFonts w:ascii="Courier" w:hAnsi="Courier"/>
          <w:lang w:val="fr-CA" w:eastAsia="de-DE"/>
        </w:rPr>
        <w:sym w:font="Symbol" w:char="F061"/>
      </w:r>
      <w:proofErr w:type="spellStart"/>
      <w:r w:rsidRPr="00D3367E">
        <w:rPr>
          <w:rFonts w:ascii="Courier" w:hAnsi="Courier"/>
          <w:lang w:val="fr-CA" w:eastAsia="de-DE"/>
        </w:rPr>
        <w:t>OPi</w:t>
      </w:r>
      <w:proofErr w:type="spellEnd"/>
      <w:r w:rsidRPr="00D3367E">
        <w:rPr>
          <w:rFonts w:ascii="Courier" w:hAnsi="Courier"/>
          <w:lang w:val="fr-CA" w:eastAsia="de-DE"/>
        </w:rPr>
        <w:t>)).</w:t>
      </w:r>
      <w:r w:rsidRPr="00D3367E">
        <w:rPr>
          <w:lang w:val="fr-CA"/>
        </w:rPr>
        <w:t xml:space="preserve"> Cette restriction d'un processus (Pi) à ses événements observés </w:t>
      </w:r>
      <w:r w:rsidRPr="00D3367E">
        <w:rPr>
          <w:rFonts w:ascii="Courier" w:hAnsi="Courier"/>
          <w:lang w:val="fr-CA" w:eastAsia="de-DE"/>
        </w:rPr>
        <w:t>(α</w:t>
      </w:r>
      <w:proofErr w:type="spellStart"/>
      <w:r w:rsidRPr="00D3367E">
        <w:rPr>
          <w:rFonts w:ascii="Courier" w:hAnsi="Courier"/>
          <w:lang w:val="fr-CA" w:eastAsia="de-DE"/>
        </w:rPr>
        <w:t>OPi</w:t>
      </w:r>
      <w:proofErr w:type="spellEnd"/>
      <w:r w:rsidRPr="00D3367E">
        <w:rPr>
          <w:rFonts w:ascii="Courier" w:hAnsi="Courier"/>
          <w:lang w:val="fr-CA" w:eastAsia="de-DE"/>
        </w:rPr>
        <w:t xml:space="preserve">) </w:t>
      </w:r>
      <w:r w:rsidRPr="00D3367E">
        <w:rPr>
          <w:lang w:val="fr-CA"/>
        </w:rPr>
        <w:t>est réalisée par l'élimination des événements initiés. Nous devons donc commencer par le calcul des événements initialisés</w:t>
      </w:r>
      <w:r w:rsidR="00237B9D" w:rsidRPr="00D3367E">
        <w:rPr>
          <w:lang w:val="fr-CA"/>
        </w:rPr>
        <w:t xml:space="preserve"> de chaque port (voir Figure 12). Ensuite, les deux </w:t>
      </w:r>
      <w:r w:rsidRPr="00D3367E">
        <w:rPr>
          <w:lang w:val="fr-CA"/>
        </w:rPr>
        <w:t>méthode</w:t>
      </w:r>
      <w:r w:rsidR="00237B9D" w:rsidRPr="00D3367E">
        <w:rPr>
          <w:lang w:val="fr-CA"/>
        </w:rPr>
        <w:t>s Copy et</w:t>
      </w:r>
      <w:r w:rsidRPr="00D3367E">
        <w:rPr>
          <w:lang w:val="fr-CA"/>
        </w:rPr>
        <w:t xml:space="preserve"> </w:t>
      </w:r>
      <w:proofErr w:type="spellStart"/>
      <w:r w:rsidRPr="00D3367E">
        <w:rPr>
          <w:lang w:val="fr-CA"/>
        </w:rPr>
        <w:t>Hiden</w:t>
      </w:r>
      <w:proofErr w:type="spellEnd"/>
      <w:r w:rsidRPr="00D3367E">
        <w:rPr>
          <w:lang w:val="fr-CA"/>
        </w:rPr>
        <w:t xml:space="preserve"> et l'ensemble des événements initiés sont utilisés avec profit dans la construction de l'arbre représentatif du processus </w:t>
      </w:r>
      <w:r w:rsidRPr="00D3367E">
        <w:rPr>
          <w:rFonts w:ascii="Courier" w:hAnsi="Courier"/>
          <w:lang w:val="fr-CA" w:eastAsia="de-DE"/>
        </w:rPr>
        <w:t xml:space="preserve">(Pi </w:t>
      </w:r>
      <w:r w:rsidRPr="00D3367E">
        <w:rPr>
          <w:rFonts w:ascii="Courier" w:hAnsi="Courier"/>
          <w:lang w:val="fr-CA" w:eastAsia="de-DE"/>
        </w:rPr>
        <w:sym w:font="Symbol" w:char="F0E9"/>
      </w:r>
      <w:r w:rsidRPr="00D3367E">
        <w:rPr>
          <w:rFonts w:ascii="Courier" w:hAnsi="Courier"/>
          <w:lang w:val="fr-CA" w:eastAsia="de-DE"/>
        </w:rPr>
        <w:sym w:font="Symbol" w:char="F061"/>
      </w:r>
      <w:proofErr w:type="spellStart"/>
      <w:r w:rsidRPr="00D3367E">
        <w:rPr>
          <w:rFonts w:ascii="Courier" w:hAnsi="Courier"/>
          <w:lang w:val="fr-CA" w:eastAsia="de-DE"/>
        </w:rPr>
        <w:t>OPi</w:t>
      </w:r>
      <w:proofErr w:type="spellEnd"/>
      <w:r w:rsidRPr="00D3367E">
        <w:rPr>
          <w:rFonts w:ascii="Courier" w:hAnsi="Courier"/>
          <w:lang w:val="fr-CA" w:eastAsia="de-DE"/>
        </w:rPr>
        <w:t>)</w:t>
      </w:r>
      <w:r w:rsidRPr="00D3367E">
        <w:rPr>
          <w:lang w:val="fr-CA"/>
        </w:rPr>
        <w:t>.</w:t>
      </w:r>
      <w:r w:rsidRPr="00D3367E">
        <w:rPr>
          <w:rFonts w:ascii="Courier" w:hAnsi="Courier"/>
          <w:lang w:val="fr-CA" w:eastAsia="de-DE"/>
        </w:rPr>
        <w:t xml:space="preserve"> </w:t>
      </w:r>
      <w:r w:rsidRPr="00D3367E">
        <w:rPr>
          <w:lang w:val="fr-CA"/>
        </w:rPr>
        <w:t>Enfin, en appliquant l'opérateur (</w:t>
      </w:r>
      <w:proofErr w:type="spellStart"/>
      <w:r w:rsidRPr="00D3367E">
        <w:rPr>
          <w:lang w:val="fr-CA"/>
        </w:rPr>
        <w:t>det</w:t>
      </w:r>
      <w:proofErr w:type="spellEnd"/>
      <w:r w:rsidRPr="00D3367E">
        <w:rPr>
          <w:lang w:val="fr-CA"/>
        </w:rPr>
        <w:t xml:space="preserve">) sur le processus </w:t>
      </w:r>
      <w:r w:rsidRPr="00D3367E">
        <w:rPr>
          <w:rFonts w:ascii="Courier" w:hAnsi="Courier"/>
          <w:lang w:val="fr-CA" w:eastAsia="de-DE"/>
        </w:rPr>
        <w:t xml:space="preserve">(Pi </w:t>
      </w:r>
      <w:r w:rsidRPr="00D3367E">
        <w:rPr>
          <w:rFonts w:ascii="Courier" w:hAnsi="Courier"/>
          <w:lang w:val="fr-CA" w:eastAsia="de-DE"/>
        </w:rPr>
        <w:sym w:font="Symbol" w:char="F0E9"/>
      </w:r>
      <w:r w:rsidRPr="00D3367E">
        <w:rPr>
          <w:rFonts w:ascii="Courier" w:hAnsi="Courier"/>
          <w:lang w:val="fr-CA" w:eastAsia="de-DE"/>
        </w:rPr>
        <w:sym w:font="Symbol" w:char="F061"/>
      </w:r>
      <w:r w:rsidRPr="00D3367E">
        <w:rPr>
          <w:rFonts w:ascii="Courier" w:hAnsi="Courier"/>
          <w:lang w:val="fr-CA" w:eastAsia="de-DE"/>
        </w:rPr>
        <w:t>0Pi)</w:t>
      </w:r>
      <w:r w:rsidRPr="00D3367E">
        <w:rPr>
          <w:lang w:val="fr-CA"/>
        </w:rPr>
        <w:t xml:space="preserve">; </w:t>
      </w:r>
      <w:r w:rsidR="00676C23" w:rsidRPr="00D3367E">
        <w:rPr>
          <w:lang w:val="fr-CA"/>
        </w:rPr>
        <w:t>n</w:t>
      </w:r>
      <w:r w:rsidRPr="00D3367E">
        <w:rPr>
          <w:lang w:val="fr-CA"/>
        </w:rPr>
        <w:t>ous obtenons le processus déterministe requis dans la construction de cette propriété en FDR.</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Quatrième étape: en utilisant l'opérateur FDR (| |), nous construisons la composition parallèle de la computation C avec les ports Pi: </w:t>
      </w:r>
      <w:r w:rsidRPr="00D3367E">
        <w:rPr>
          <w:rFonts w:ascii="Courier" w:hAnsi="Courier"/>
          <w:lang w:val="fr-CA" w:eastAsia="de-DE"/>
        </w:rPr>
        <w:t>(C||</w:t>
      </w:r>
      <w:r w:rsidRPr="00D3367E">
        <w:rPr>
          <w:rFonts w:ascii="Courier" w:hAnsi="Courier"/>
          <w:lang w:val="fr-CA" w:eastAsia="de-DE"/>
        </w:rPr>
        <w:sym w:font="Symbol" w:char="F022"/>
      </w:r>
      <w:r w:rsidRPr="00D3367E">
        <w:rPr>
          <w:rFonts w:ascii="Courier" w:hAnsi="Courier"/>
          <w:lang w:val="fr-CA" w:eastAsia="de-DE"/>
        </w:rPr>
        <w:t>i:1..n||</w:t>
      </w:r>
      <w:proofErr w:type="gramStart"/>
      <w:r w:rsidRPr="00D3367E">
        <w:rPr>
          <w:rFonts w:ascii="Courier" w:hAnsi="Courier"/>
          <w:lang w:val="fr-CA" w:eastAsia="de-DE"/>
        </w:rPr>
        <w:t>det(</w:t>
      </w:r>
      <w:proofErr w:type="gramEnd"/>
      <w:r w:rsidRPr="00D3367E">
        <w:rPr>
          <w:rFonts w:ascii="Courier" w:hAnsi="Courier"/>
          <w:lang w:val="fr-CA" w:eastAsia="de-DE"/>
        </w:rPr>
        <w:t>Pi</w:t>
      </w:r>
      <w:r w:rsidRPr="00D3367E">
        <w:rPr>
          <w:rFonts w:ascii="Courier" w:hAnsi="Courier"/>
          <w:lang w:val="fr-CA" w:eastAsia="de-DE"/>
        </w:rPr>
        <w:sym w:font="Symbol" w:char="F0E9"/>
      </w:r>
      <w:r w:rsidRPr="00D3367E">
        <w:rPr>
          <w:rFonts w:ascii="Courier" w:hAnsi="Courier"/>
          <w:lang w:val="fr-CA" w:eastAsia="de-DE"/>
        </w:rPr>
        <w:sym w:font="Symbol" w:char="F061"/>
      </w:r>
      <w:proofErr w:type="spellStart"/>
      <w:r w:rsidRPr="00D3367E">
        <w:rPr>
          <w:rFonts w:ascii="Courier" w:hAnsi="Courier"/>
          <w:lang w:val="fr-CA" w:eastAsia="de-DE"/>
        </w:rPr>
        <w:t>OPi</w:t>
      </w:r>
      <w:proofErr w:type="spellEnd"/>
      <w:r w:rsidRPr="00D3367E">
        <w:rPr>
          <w:rFonts w:ascii="Courier" w:hAnsi="Courier"/>
          <w:lang w:val="fr-CA" w:eastAsia="de-DE"/>
        </w:rPr>
        <w:t>)).</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Cinquième étape: la réalisation de l’équation </w:t>
      </w:r>
      <w:r w:rsidRPr="00D3367E">
        <w:rPr>
          <w:rFonts w:ascii="Courier" w:hAnsi="Courier"/>
          <w:lang w:val="fr-CA" w:eastAsia="de-DE"/>
        </w:rPr>
        <w:t>(C||</w:t>
      </w:r>
      <w:r w:rsidRPr="00D3367E">
        <w:rPr>
          <w:rFonts w:ascii="Courier" w:hAnsi="Courier"/>
          <w:lang w:val="fr-CA" w:eastAsia="de-DE"/>
        </w:rPr>
        <w:sym w:font="Symbol" w:char="F022"/>
      </w:r>
      <w:r w:rsidRPr="00D3367E">
        <w:rPr>
          <w:rFonts w:ascii="Courier" w:hAnsi="Courier"/>
          <w:lang w:val="fr-CA" w:eastAsia="de-DE"/>
        </w:rPr>
        <w:t>i:1..n||</w:t>
      </w:r>
      <w:proofErr w:type="gramStart"/>
      <w:r w:rsidRPr="00D3367E">
        <w:rPr>
          <w:rFonts w:ascii="Courier" w:hAnsi="Courier"/>
          <w:lang w:val="fr-CA" w:eastAsia="de-DE"/>
        </w:rPr>
        <w:t>det(</w:t>
      </w:r>
      <w:proofErr w:type="gramEnd"/>
      <w:r w:rsidRPr="00D3367E">
        <w:rPr>
          <w:rFonts w:ascii="Courier" w:hAnsi="Courier"/>
          <w:lang w:val="fr-CA" w:eastAsia="de-DE"/>
        </w:rPr>
        <w:t>Pi</w:t>
      </w:r>
      <w:r w:rsidRPr="00D3367E">
        <w:rPr>
          <w:rFonts w:ascii="Courier" w:hAnsi="Courier"/>
          <w:lang w:val="fr-CA" w:eastAsia="de-DE"/>
        </w:rPr>
        <w:sym w:font="Symbol" w:char="F0E9"/>
      </w:r>
      <w:r w:rsidRPr="00D3367E">
        <w:rPr>
          <w:rFonts w:ascii="Courier" w:hAnsi="Courier"/>
          <w:lang w:val="fr-CA" w:eastAsia="de-DE"/>
        </w:rPr>
        <w:sym w:font="Symbol" w:char="F061"/>
      </w:r>
      <w:proofErr w:type="spellStart"/>
      <w:r w:rsidRPr="00D3367E">
        <w:rPr>
          <w:rFonts w:ascii="Courier" w:hAnsi="Courier"/>
          <w:lang w:val="fr-CA" w:eastAsia="de-DE"/>
        </w:rPr>
        <w:t>OPi</w:t>
      </w:r>
      <w:proofErr w:type="spellEnd"/>
      <w:r w:rsidRPr="00D3367E">
        <w:rPr>
          <w:rFonts w:ascii="Courier" w:hAnsi="Courier"/>
          <w:lang w:val="fr-CA" w:eastAsia="de-DE"/>
        </w:rPr>
        <w:t xml:space="preserve">)) </w:t>
      </w:r>
      <w:r w:rsidRPr="00D3367E">
        <w:rPr>
          <w:rFonts w:ascii="Courier" w:hAnsi="Courier"/>
          <w:lang w:val="fr-CA" w:eastAsia="de-DE"/>
        </w:rPr>
        <w:sym w:font="Symbol" w:char="F0E9"/>
      </w:r>
      <w:r w:rsidRPr="00D3367E">
        <w:rPr>
          <w:rFonts w:ascii="Courier" w:hAnsi="Courier"/>
          <w:lang w:val="fr-CA" w:eastAsia="de-DE"/>
        </w:rPr>
        <w:sym w:font="Symbol" w:char="F061"/>
      </w:r>
      <w:r w:rsidRPr="00D3367E">
        <w:rPr>
          <w:rFonts w:ascii="Courier" w:hAnsi="Courier"/>
          <w:lang w:val="fr-CA" w:eastAsia="de-DE"/>
        </w:rPr>
        <w:t>P).</w:t>
      </w:r>
      <w:r w:rsidRPr="00D3367E">
        <w:rPr>
          <w:lang w:val="fr-CA"/>
        </w:rPr>
        <w:t xml:space="preserve"> Ceci peut être réalisé par une simple restriction du processus </w:t>
      </w:r>
      <w:r w:rsidRPr="00D3367E">
        <w:rPr>
          <w:rFonts w:ascii="Courier" w:hAnsi="Courier"/>
          <w:lang w:val="fr-CA" w:eastAsia="de-DE"/>
        </w:rPr>
        <w:t>(C||</w:t>
      </w:r>
      <w:r w:rsidRPr="00D3367E">
        <w:rPr>
          <w:rFonts w:ascii="Courier" w:hAnsi="Courier"/>
          <w:lang w:val="fr-CA" w:eastAsia="de-DE"/>
        </w:rPr>
        <w:sym w:font="Symbol" w:char="F022"/>
      </w:r>
      <w:r w:rsidRPr="00D3367E">
        <w:rPr>
          <w:rFonts w:ascii="Courier" w:hAnsi="Courier"/>
          <w:lang w:val="fr-CA" w:eastAsia="de-DE"/>
        </w:rPr>
        <w:t>i:1..n||</w:t>
      </w:r>
      <w:proofErr w:type="gramStart"/>
      <w:r w:rsidRPr="00D3367E">
        <w:rPr>
          <w:rFonts w:ascii="Courier" w:hAnsi="Courier"/>
          <w:lang w:val="fr-CA" w:eastAsia="de-DE"/>
        </w:rPr>
        <w:t>det(</w:t>
      </w:r>
      <w:proofErr w:type="gramEnd"/>
      <w:r w:rsidRPr="00D3367E">
        <w:rPr>
          <w:rFonts w:ascii="Courier" w:hAnsi="Courier"/>
          <w:lang w:val="fr-CA" w:eastAsia="de-DE"/>
        </w:rPr>
        <w:t xml:space="preserve">Pi </w:t>
      </w:r>
      <w:r w:rsidRPr="00D3367E">
        <w:rPr>
          <w:rFonts w:ascii="Courier" w:hAnsi="Courier"/>
          <w:lang w:val="fr-CA" w:eastAsia="de-DE"/>
        </w:rPr>
        <w:sym w:font="Symbol" w:char="F0E9"/>
      </w:r>
      <w:r w:rsidRPr="00D3367E">
        <w:rPr>
          <w:rFonts w:ascii="Courier" w:hAnsi="Courier"/>
          <w:lang w:val="fr-CA" w:eastAsia="de-DE"/>
        </w:rPr>
        <w:sym w:font="Symbol" w:char="F061"/>
      </w:r>
      <w:proofErr w:type="spellStart"/>
      <w:r w:rsidRPr="00D3367E">
        <w:rPr>
          <w:rFonts w:ascii="Courier" w:hAnsi="Courier"/>
          <w:lang w:val="fr-CA" w:eastAsia="de-DE"/>
        </w:rPr>
        <w:t>OPi</w:t>
      </w:r>
      <w:proofErr w:type="spellEnd"/>
      <w:r w:rsidRPr="00D3367E">
        <w:rPr>
          <w:rFonts w:ascii="Courier" w:hAnsi="Courier"/>
          <w:lang w:val="fr-CA" w:eastAsia="de-DE"/>
        </w:rPr>
        <w:t>)</w:t>
      </w:r>
      <w:r w:rsidRPr="00D3367E">
        <w:rPr>
          <w:lang w:val="fr-CA"/>
        </w:rPr>
        <w:t xml:space="preserve"> aux alphabets du port (</w:t>
      </w:r>
      <w:r w:rsidRPr="00D3367E">
        <w:rPr>
          <w:lang w:val="fr-CA"/>
        </w:rPr>
        <w:sym w:font="Symbol" w:char="F061"/>
      </w:r>
      <w:r w:rsidRPr="00D3367E">
        <w:rPr>
          <w:lang w:val="fr-CA"/>
        </w:rPr>
        <w:t>P) :</w:t>
      </w:r>
      <w:r w:rsidR="00671D06">
        <w:rPr>
          <w:lang w:val="fr-CA"/>
        </w:rPr>
        <w:t xml:space="preserve"> </w:t>
      </w:r>
      <w:r w:rsidR="00671D06" w:rsidRPr="00671D06">
        <w:rPr>
          <w:bdr w:val="single" w:sz="4" w:space="0" w:color="auto"/>
          <w:lang w:val="fr-CA"/>
        </w:rPr>
        <w:t>xxx code xxx</w:t>
      </w:r>
    </w:p>
    <w:p w:rsidR="003410A5" w:rsidRPr="00D3367E" w:rsidRDefault="003410A5" w:rsidP="00A10EA2">
      <w:pPr>
        <w:pStyle w:val="Paragraphedeliste"/>
        <w:numPr>
          <w:ilvl w:val="0"/>
          <w:numId w:val="19"/>
        </w:numPr>
        <w:autoSpaceDE w:val="0"/>
        <w:autoSpaceDN w:val="0"/>
        <w:adjustRightInd w:val="0"/>
        <w:spacing w:before="120" w:after="120" w:line="360" w:lineRule="auto"/>
        <w:jc w:val="both"/>
        <w:rPr>
          <w:lang w:val="fr-CA"/>
        </w:rPr>
      </w:pPr>
      <w:r w:rsidRPr="00D3367E">
        <w:rPr>
          <w:lang w:val="fr-CA"/>
        </w:rPr>
        <w:t xml:space="preserve">Sixième étape: préparer le test qui vérifie la relation de raffinement globale: </w:t>
      </w:r>
      <w:proofErr w:type="spellStart"/>
      <w:r w:rsidR="00671D06" w:rsidRPr="00671D06">
        <w:rPr>
          <w:bdr w:val="single" w:sz="4" w:space="0" w:color="auto"/>
          <w:lang w:val="fr-CA"/>
        </w:rPr>
        <w:t>xxxx</w:t>
      </w:r>
      <w:proofErr w:type="spellEnd"/>
      <w:r w:rsidR="00671D06" w:rsidRPr="00671D06">
        <w:rPr>
          <w:bdr w:val="single" w:sz="4" w:space="0" w:color="auto"/>
          <w:lang w:val="fr-CA"/>
        </w:rPr>
        <w:t xml:space="preserve"> code xxx</w:t>
      </w:r>
    </w:p>
    <w:p w:rsidR="003410A5" w:rsidRPr="00D3367E" w:rsidRDefault="003410A5" w:rsidP="006C4549">
      <w:pPr>
        <w:pStyle w:val="IETParagraph"/>
        <w:numPr>
          <w:ilvl w:val="2"/>
          <w:numId w:val="2"/>
        </w:numPr>
        <w:ind w:left="0" w:firstLine="0"/>
        <w:rPr>
          <w:rFonts w:ascii="Arial" w:hAnsi="Arial" w:cs="Arial"/>
          <w:i/>
          <w:lang w:val="fr-CA"/>
        </w:rPr>
      </w:pPr>
      <w:bookmarkStart w:id="11" w:name="_Toc498554280"/>
      <w:r w:rsidRPr="00D3367E">
        <w:rPr>
          <w:rFonts w:ascii="Arial" w:hAnsi="Arial" w:cs="Arial"/>
          <w:i/>
          <w:lang w:val="fr-CA"/>
        </w:rPr>
        <w:t>Corrections liées à la propriété 8</w:t>
      </w:r>
      <w:bookmarkEnd w:id="11"/>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En se basant sur l'activité de rétro-ingénierie effectuée sur le code de l'outil Wr2fdr et sur le résultat de t</w:t>
      </w:r>
      <w:r w:rsidR="00676C23" w:rsidRPr="00D3367E">
        <w:rPr>
          <w:lang w:val="fr-CA"/>
        </w:rPr>
        <w:t>est effectué dans la section 4.1</w:t>
      </w:r>
      <w:r w:rsidRPr="00D3367E">
        <w:rPr>
          <w:lang w:val="fr-CA"/>
        </w:rPr>
        <w:t xml:space="preserve">.3; nous pouvons conclure que la méthode </w:t>
      </w:r>
      <w:proofErr w:type="spellStart"/>
      <w:r w:rsidRPr="00D3367E">
        <w:rPr>
          <w:lang w:val="fr-CA"/>
        </w:rPr>
        <w:t>fdrprint</w:t>
      </w:r>
      <w:proofErr w:type="spellEnd"/>
      <w:r w:rsidRPr="00D3367E">
        <w:rPr>
          <w:lang w:val="fr-CA"/>
        </w:rPr>
        <w:t xml:space="preserve"> déclarée dans la classe </w:t>
      </w:r>
      <w:proofErr w:type="spellStart"/>
      <w:r w:rsidRPr="00D3367E">
        <w:rPr>
          <w:lang w:val="fr-CA"/>
        </w:rPr>
        <w:t>AstNode</w:t>
      </w:r>
      <w:proofErr w:type="spellEnd"/>
      <w:r w:rsidRPr="00D3367E">
        <w:rPr>
          <w:lang w:val="fr-CA"/>
        </w:rPr>
        <w:t xml:space="preserve"> et implémentée dans la classe Configuration ne peut pas générer les assertions CSP liées à la propriété 8. Rappelant que cette dernière permet de vérifier que dans une configuration Wright, tout port attaché à un rôle doit toujours poursuivre son protocole dans une direction que le rôle peut avoir. Cette propriété est définie formellement dans </w:t>
      </w:r>
      <w:r w:rsidRPr="00D3367E">
        <w:rPr>
          <w:color w:val="FF0000"/>
          <w:lang w:val="fr-CA"/>
        </w:rPr>
        <w:t>(Allen, 1997)</w:t>
      </w:r>
      <w:r w:rsidRPr="00D3367E">
        <w:rPr>
          <w:lang w:val="fr-CA"/>
        </w:rPr>
        <w:t xml:space="preserve"> comme suit: </w:t>
      </w:r>
    </w:p>
    <w:p w:rsidR="003410A5" w:rsidRPr="00D3367E" w:rsidRDefault="003410A5" w:rsidP="00A10EA2">
      <w:pPr>
        <w:autoSpaceDE w:val="0"/>
        <w:autoSpaceDN w:val="0"/>
        <w:adjustRightInd w:val="0"/>
        <w:spacing w:before="120" w:after="120" w:line="360" w:lineRule="auto"/>
        <w:jc w:val="both"/>
        <w:rPr>
          <w:lang w:val="fr-CA"/>
        </w:rPr>
      </w:pPr>
      <w:r w:rsidRPr="00D3367E">
        <w:rPr>
          <w:lang w:val="fr-CA"/>
        </w:rPr>
        <w:t>Un port P est compatible à un rôle R si et seulement si </w:t>
      </w:r>
      <w:proofErr w:type="gramStart"/>
      <w:r w:rsidRPr="00D3367E">
        <w:rPr>
          <w:lang w:val="fr-CA"/>
        </w:rPr>
        <w:t xml:space="preserve">: </w:t>
      </w:r>
      <w:r w:rsidR="00A10EA2">
        <w:rPr>
          <w:lang w:val="fr-CA"/>
        </w:rPr>
        <w:t xml:space="preserve"> </w:t>
      </w:r>
      <w:r w:rsidRPr="00A10EA2">
        <w:rPr>
          <w:bdr w:val="single" w:sz="4" w:space="0" w:color="auto"/>
          <w:lang w:val="fr-CA"/>
        </w:rPr>
        <w:t>R</w:t>
      </w:r>
      <w:proofErr w:type="gramEnd"/>
      <w:r w:rsidRPr="00A10EA2">
        <w:rPr>
          <w:bdr w:val="single" w:sz="4" w:space="0" w:color="auto"/>
          <w:vertAlign w:val="subscript"/>
          <w:lang w:val="fr-CA"/>
        </w:rPr>
        <w:t>+(</w:t>
      </w:r>
      <w:r w:rsidRPr="00A10EA2">
        <w:rPr>
          <w:rFonts w:ascii="TimesNewRoman" w:eastAsia="TimesNewRoman" w:cs="TimesNewRoman" w:hint="eastAsia"/>
          <w:bdr w:val="single" w:sz="4" w:space="0" w:color="auto"/>
          <w:vertAlign w:val="subscript"/>
        </w:rPr>
        <w:t>α</w:t>
      </w:r>
      <w:r w:rsidRPr="00A10EA2">
        <w:rPr>
          <w:bdr w:val="single" w:sz="4" w:space="0" w:color="auto"/>
          <w:vertAlign w:val="subscript"/>
          <w:lang w:val="fr-CA"/>
        </w:rPr>
        <w:t xml:space="preserve">P – </w:t>
      </w:r>
      <w:r w:rsidRPr="00A10EA2">
        <w:rPr>
          <w:rFonts w:ascii="TimesNewRoman" w:eastAsia="TimesNewRoman" w:cs="TimesNewRoman" w:hint="eastAsia"/>
          <w:bdr w:val="single" w:sz="4" w:space="0" w:color="auto"/>
          <w:vertAlign w:val="subscript"/>
        </w:rPr>
        <w:t>α</w:t>
      </w:r>
      <w:r w:rsidRPr="00A10EA2">
        <w:rPr>
          <w:bdr w:val="single" w:sz="4" w:space="0" w:color="auto"/>
          <w:vertAlign w:val="subscript"/>
          <w:lang w:val="fr-CA"/>
        </w:rPr>
        <w:t>R)</w:t>
      </w:r>
      <w:r w:rsidRPr="00A10EA2">
        <w:rPr>
          <w:bdr w:val="single" w:sz="4" w:space="0" w:color="auto"/>
          <w:lang w:val="fr-CA"/>
        </w:rPr>
        <w:t xml:space="preserve"> </w:t>
      </w:r>
      <w:r w:rsidRPr="00A10EA2">
        <w:rPr>
          <w:rFonts w:ascii="Cambria Math" w:hAnsi="Cambria Math" w:cs="Cambria Math"/>
          <w:bdr w:val="single" w:sz="4" w:space="0" w:color="auto"/>
          <w:lang w:val="fr-CA"/>
        </w:rPr>
        <w:t>⊑</w:t>
      </w:r>
      <w:r w:rsidRPr="00A10EA2">
        <w:rPr>
          <w:rFonts w:ascii="MSMincho-WinCharSetFFFF-H" w:hAnsi="MSMincho-WinCharSetFFFF-H" w:cs="MSMincho-WinCharSetFFFF-H"/>
          <w:bdr w:val="single" w:sz="4" w:space="0" w:color="auto"/>
          <w:lang w:val="fr-CA"/>
        </w:rPr>
        <w:t xml:space="preserve"> (</w:t>
      </w:r>
      <w:r w:rsidRPr="00A10EA2">
        <w:rPr>
          <w:bdr w:val="single" w:sz="4" w:space="0" w:color="auto"/>
          <w:lang w:val="fr-CA"/>
        </w:rPr>
        <w:t>P</w:t>
      </w:r>
      <w:r w:rsidRPr="00A10EA2">
        <w:rPr>
          <w:bdr w:val="single" w:sz="4" w:space="0" w:color="auto"/>
          <w:vertAlign w:val="subscript"/>
          <w:lang w:val="fr-CA"/>
        </w:rPr>
        <w:t>+(</w:t>
      </w:r>
      <w:r w:rsidRPr="00A10EA2">
        <w:rPr>
          <w:rFonts w:ascii="TimesNewRoman" w:eastAsia="TimesNewRoman" w:cs="TimesNewRoman" w:hint="eastAsia"/>
          <w:bdr w:val="single" w:sz="4" w:space="0" w:color="auto"/>
          <w:vertAlign w:val="subscript"/>
        </w:rPr>
        <w:t>α</w:t>
      </w:r>
      <w:r w:rsidRPr="00A10EA2">
        <w:rPr>
          <w:bdr w:val="single" w:sz="4" w:space="0" w:color="auto"/>
          <w:vertAlign w:val="subscript"/>
          <w:lang w:val="fr-CA"/>
        </w:rPr>
        <w:t xml:space="preserve">R – </w:t>
      </w:r>
      <w:r w:rsidRPr="00A10EA2">
        <w:rPr>
          <w:rFonts w:ascii="TimesNewRoman" w:eastAsia="TimesNewRoman" w:cs="TimesNewRoman" w:hint="eastAsia"/>
          <w:bdr w:val="single" w:sz="4" w:space="0" w:color="auto"/>
          <w:vertAlign w:val="subscript"/>
        </w:rPr>
        <w:t>α</w:t>
      </w:r>
      <w:r w:rsidRPr="00A10EA2">
        <w:rPr>
          <w:bdr w:val="single" w:sz="4" w:space="0" w:color="auto"/>
          <w:vertAlign w:val="subscript"/>
          <w:lang w:val="fr-CA"/>
        </w:rPr>
        <w:t>P)</w:t>
      </w:r>
      <w:r w:rsidRPr="00A10EA2">
        <w:rPr>
          <w:bdr w:val="single" w:sz="4" w:space="0" w:color="auto"/>
          <w:lang w:val="fr-CA"/>
        </w:rPr>
        <w:t xml:space="preserve"> || </w:t>
      </w:r>
      <w:proofErr w:type="spellStart"/>
      <w:r w:rsidRPr="00A10EA2">
        <w:rPr>
          <w:bdr w:val="single" w:sz="4" w:space="0" w:color="auto"/>
          <w:lang w:val="fr-CA"/>
        </w:rPr>
        <w:t>det</w:t>
      </w:r>
      <w:proofErr w:type="spellEnd"/>
      <w:r w:rsidRPr="00A10EA2">
        <w:rPr>
          <w:bdr w:val="single" w:sz="4" w:space="0" w:color="auto"/>
          <w:lang w:val="fr-CA"/>
        </w:rPr>
        <w:t>(R)).</w:t>
      </w:r>
      <w:r w:rsidRPr="00D3367E">
        <w:rPr>
          <w:lang w:val="fr-CA"/>
        </w:rPr>
        <w:t xml:space="preserve"> </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Sachant que, pour un processus P et un autre A; P+</w:t>
      </w:r>
      <w:r w:rsidRPr="00D3367E">
        <w:t>α</w:t>
      </w:r>
      <w:r w:rsidRPr="00D3367E">
        <w:rPr>
          <w:lang w:val="fr-CA"/>
        </w:rPr>
        <w:t xml:space="preserve">A permet d’augmenter la liste des alphabets du processus P par ceux du processus A. </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Cependant, on peut conclure que l’implémentation de la propriété 8 exige : l’implémentation de l’opérateur FDR (</w:t>
      </w:r>
      <w:proofErr w:type="spellStart"/>
      <w:r w:rsidRPr="00D3367E">
        <w:rPr>
          <w:lang w:val="fr-CA"/>
        </w:rPr>
        <w:t>det</w:t>
      </w:r>
      <w:proofErr w:type="spellEnd"/>
      <w:r w:rsidRPr="00D3367E">
        <w:rPr>
          <w:lang w:val="fr-CA"/>
        </w:rPr>
        <w:t>) ; l’implémentation de l’operateur de soustraction (-) ; l’implémentation de l’operateur d’augmentation et la génération des relations de raffinement. En ce qui concerne les deux opérateurs (</w:t>
      </w:r>
      <w:proofErr w:type="spellStart"/>
      <w:r w:rsidRPr="00D3367E">
        <w:rPr>
          <w:lang w:val="fr-CA"/>
        </w:rPr>
        <w:t>det</w:t>
      </w:r>
      <w:proofErr w:type="spellEnd"/>
      <w:r w:rsidRPr="00D3367E">
        <w:rPr>
          <w:lang w:val="fr-CA"/>
        </w:rPr>
        <w:t>) et (-), nous avons réutilisé avec profit les implémentations des opérateurs FDR (</w:t>
      </w:r>
      <w:proofErr w:type="spellStart"/>
      <w:r w:rsidRPr="00D3367E">
        <w:rPr>
          <w:lang w:val="fr-CA"/>
        </w:rPr>
        <w:t>det</w:t>
      </w:r>
      <w:proofErr w:type="spellEnd"/>
      <w:r w:rsidRPr="00D3367E">
        <w:rPr>
          <w:lang w:val="fr-CA"/>
        </w:rPr>
        <w:t>) et (</w:t>
      </w:r>
      <w:proofErr w:type="spellStart"/>
      <w:r w:rsidRPr="00D3367E">
        <w:rPr>
          <w:lang w:val="fr-CA"/>
        </w:rPr>
        <w:t>diff</w:t>
      </w:r>
      <w:proofErr w:type="spellEnd"/>
      <w:r w:rsidRPr="00D3367E">
        <w:rPr>
          <w:lang w:val="fr-CA"/>
        </w:rPr>
        <w:t xml:space="preserve">). Pour l’opérateur d’augmentation, nous avons réutilisé l’opérateur de composition parallèle (| |) </w:t>
      </w:r>
      <w:r w:rsidRPr="00D3367E">
        <w:rPr>
          <w:lang w:val="fr-CA"/>
        </w:rPr>
        <w:lastRenderedPageBreak/>
        <w:t>offert par FDR pour augmenter chaque processus par les événements manquants. En effet, l’augmentation P</w:t>
      </w:r>
      <w:r w:rsidRPr="00D3367E">
        <w:rPr>
          <w:vertAlign w:val="subscript"/>
          <w:lang w:val="fr-CA"/>
        </w:rPr>
        <w:t>+A</w:t>
      </w:r>
      <w:r w:rsidRPr="00D3367E">
        <w:rPr>
          <w:lang w:val="fr-CA"/>
        </w:rPr>
        <w:t xml:space="preserve"> peut-être implémenté en utilisant l’opérateur de composition parallèle (| |) comme suit: P | | STOP</w:t>
      </w:r>
      <w:r w:rsidRPr="00D3367E">
        <w:rPr>
          <w:vertAlign w:val="subscript"/>
          <w:lang w:val="fr-CA"/>
        </w:rPr>
        <w:t>A</w:t>
      </w:r>
      <w:r w:rsidRPr="00D3367E">
        <w:rPr>
          <w:lang w:val="fr-CA"/>
        </w:rPr>
        <w:t xml:space="preserve">. </w:t>
      </w:r>
    </w:p>
    <w:p w:rsidR="003410A5" w:rsidRPr="00D3367E" w:rsidRDefault="003410A5" w:rsidP="00C825B7">
      <w:pPr>
        <w:autoSpaceDE w:val="0"/>
        <w:autoSpaceDN w:val="0"/>
        <w:adjustRightInd w:val="0"/>
        <w:spacing w:before="120" w:after="120" w:line="360" w:lineRule="auto"/>
        <w:jc w:val="both"/>
        <w:rPr>
          <w:lang w:val="fr-CA"/>
        </w:rPr>
      </w:pPr>
      <w:r w:rsidRPr="00D3367E">
        <w:rPr>
          <w:lang w:val="fr-CA"/>
        </w:rPr>
        <w:t xml:space="preserve">En outre, nous avons conçu et réalisé deux modules C++ nommés respectivement </w:t>
      </w:r>
      <w:proofErr w:type="spellStart"/>
      <w:r w:rsidRPr="00D3367E">
        <w:rPr>
          <w:lang w:val="fr-CA"/>
        </w:rPr>
        <w:t>AttachmentPortName</w:t>
      </w:r>
      <w:proofErr w:type="spellEnd"/>
      <w:r w:rsidRPr="00D3367E">
        <w:rPr>
          <w:lang w:val="fr-CA"/>
        </w:rPr>
        <w:t xml:space="preserve"> et </w:t>
      </w:r>
      <w:proofErr w:type="spellStart"/>
      <w:r w:rsidRPr="00D3367E">
        <w:rPr>
          <w:lang w:val="fr-CA"/>
        </w:rPr>
        <w:t>AttachmentRoleName</w:t>
      </w:r>
      <w:proofErr w:type="spellEnd"/>
      <w:r w:rsidRPr="00D3367E">
        <w:rPr>
          <w:lang w:val="fr-CA"/>
        </w:rPr>
        <w:t>. Ces deux modules permettent respectivement d'extraire le port et le rôle d’un attachement donné. Ces deux modules sont utilisés de manière efficace dans la construction des relations de raffinement CSP liées à la compatibilité des ports/rôles. En effet, l’implémentation de ce raffinement nécessite les traitements suivants:</w:t>
      </w:r>
      <w:r w:rsidR="00C825B7">
        <w:rPr>
          <w:lang w:val="fr-CA"/>
        </w:rPr>
        <w:t xml:space="preserve"> </w:t>
      </w:r>
      <w:r w:rsidRPr="00D3367E">
        <w:rPr>
          <w:lang w:val="fr-CA"/>
        </w:rPr>
        <w:t xml:space="preserve">Extraction de la version déterministe du processus associé au rôle. Ce processus déterministe peut être extrait à </w:t>
      </w:r>
      <w:r w:rsidR="00C825B7">
        <w:rPr>
          <w:lang w:val="fr-CA"/>
        </w:rPr>
        <w:t>l'aide de l'opérateur FDR (</w:t>
      </w:r>
      <w:proofErr w:type="spellStart"/>
      <w:r w:rsidR="00C825B7">
        <w:rPr>
          <w:lang w:val="fr-CA"/>
        </w:rPr>
        <w:t>det</w:t>
      </w:r>
      <w:proofErr w:type="spellEnd"/>
      <w:r w:rsidR="00C825B7">
        <w:rPr>
          <w:lang w:val="fr-CA"/>
        </w:rPr>
        <w:t xml:space="preserve">); </w:t>
      </w:r>
      <w:r w:rsidRPr="00D3367E">
        <w:rPr>
          <w:lang w:val="fr-CA"/>
        </w:rPr>
        <w:t>Augmentation du processus associé au port par des événements spécifiques au processus a</w:t>
      </w:r>
      <w:r w:rsidR="00676C23" w:rsidRPr="00D3367E">
        <w:rPr>
          <w:lang w:val="fr-CA"/>
        </w:rPr>
        <w:t>ssocié au rôle (voir Figure 13</w:t>
      </w:r>
      <w:r w:rsidR="00C825B7">
        <w:rPr>
          <w:lang w:val="fr-CA"/>
        </w:rPr>
        <w:t xml:space="preserve">); </w:t>
      </w:r>
      <w:r w:rsidRPr="00D3367E">
        <w:rPr>
          <w:lang w:val="fr-CA"/>
        </w:rPr>
        <w:t>Augmentation du processus associé au rôle par des événements spécifiques au processus a</w:t>
      </w:r>
      <w:r w:rsidR="00676C23" w:rsidRPr="00D3367E">
        <w:rPr>
          <w:lang w:val="fr-CA"/>
        </w:rPr>
        <w:t>ssocié au port (voir Figure 13</w:t>
      </w:r>
      <w:r w:rsidR="00C825B7">
        <w:rPr>
          <w:lang w:val="fr-CA"/>
        </w:rPr>
        <w:t xml:space="preserve">); </w:t>
      </w:r>
      <w:r w:rsidRPr="00D3367E">
        <w:rPr>
          <w:lang w:val="fr-CA"/>
        </w:rPr>
        <w:t>Composition parallèle du processus augmenté associé au port et de la version déterminis</w:t>
      </w:r>
      <w:r w:rsidR="00C825B7">
        <w:rPr>
          <w:lang w:val="fr-CA"/>
        </w:rPr>
        <w:t xml:space="preserve">te du processus associé au rôle; </w:t>
      </w:r>
      <w:r w:rsidRPr="00D3367E">
        <w:rPr>
          <w:lang w:val="fr-CA"/>
        </w:rPr>
        <w:t>Génération de la relation de raffinement entre les deux processus déjà construits.</w:t>
      </w:r>
    </w:p>
    <w:p w:rsidR="003410A5" w:rsidRPr="00D3367E" w:rsidRDefault="003410A5" w:rsidP="006C4549">
      <w:pPr>
        <w:pStyle w:val="IETHeading2"/>
        <w:numPr>
          <w:ilvl w:val="1"/>
          <w:numId w:val="2"/>
        </w:numPr>
        <w:spacing w:line="360" w:lineRule="auto"/>
        <w:ind w:left="0" w:firstLine="0"/>
        <w:rPr>
          <w:sz w:val="24"/>
          <w:lang w:val="fr-WINDIES"/>
        </w:rPr>
      </w:pPr>
      <w:bookmarkStart w:id="12" w:name="_Toc498554281"/>
      <w:r w:rsidRPr="00D3367E">
        <w:rPr>
          <w:sz w:val="24"/>
          <w:lang w:val="fr-WINDIES"/>
        </w:rPr>
        <w:t>Maintenance évolutive proposée</w:t>
      </w:r>
      <w:bookmarkEnd w:id="12"/>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 xml:space="preserve">L'outil Wr2fdr comprend un analyseur lexico-syntaxique de Wright. Cet analyseur est principalement développé à l'aide des </w:t>
      </w:r>
      <w:r w:rsidR="00676C23" w:rsidRPr="00D3367E">
        <w:rPr>
          <w:lang w:val="fr-CA"/>
        </w:rPr>
        <w:t xml:space="preserve">deux </w:t>
      </w:r>
      <w:r w:rsidRPr="00D3367E">
        <w:rPr>
          <w:lang w:val="fr-CA"/>
        </w:rPr>
        <w:t xml:space="preserve">générateurs: </w:t>
      </w:r>
      <w:proofErr w:type="spellStart"/>
      <w:r w:rsidRPr="00D3367E">
        <w:rPr>
          <w:lang w:val="fr-CA"/>
        </w:rPr>
        <w:t>Lex</w:t>
      </w:r>
      <w:proofErr w:type="spellEnd"/>
      <w:r w:rsidRPr="00D3367E">
        <w:rPr>
          <w:lang w:val="fr-CA"/>
        </w:rPr>
        <w:t xml:space="preserve"> et </w:t>
      </w:r>
      <w:proofErr w:type="spellStart"/>
      <w:r w:rsidRPr="00D3367E">
        <w:rPr>
          <w:lang w:val="fr-CA"/>
        </w:rPr>
        <w:t>Yacc</w:t>
      </w:r>
      <w:proofErr w:type="spellEnd"/>
      <w:r w:rsidRPr="00D3367E">
        <w:rPr>
          <w:lang w:val="fr-CA"/>
        </w:rPr>
        <w:t xml:space="preserve"> </w:t>
      </w:r>
      <w:r w:rsidRPr="00D3367E">
        <w:rPr>
          <w:color w:val="FF0000"/>
          <w:lang w:val="fr-CA"/>
        </w:rPr>
        <w:t>(</w:t>
      </w:r>
      <w:proofErr w:type="spellStart"/>
      <w:r w:rsidRPr="00D3367E">
        <w:rPr>
          <w:color w:val="FF0000"/>
          <w:lang w:val="fr-CA"/>
        </w:rPr>
        <w:t>Hahne</w:t>
      </w:r>
      <w:proofErr w:type="spellEnd"/>
      <w:r w:rsidRPr="00D3367E">
        <w:rPr>
          <w:color w:val="FF0000"/>
          <w:lang w:val="fr-CA"/>
        </w:rPr>
        <w:t xml:space="preserve"> et </w:t>
      </w:r>
      <w:proofErr w:type="spellStart"/>
      <w:r w:rsidRPr="00D3367E">
        <w:rPr>
          <w:color w:val="FF0000"/>
          <w:lang w:val="fr-CA"/>
        </w:rPr>
        <w:t>Sato</w:t>
      </w:r>
      <w:proofErr w:type="spellEnd"/>
      <w:r w:rsidRPr="00D3367E">
        <w:rPr>
          <w:color w:val="FF0000"/>
          <w:lang w:val="fr-CA"/>
        </w:rPr>
        <w:t xml:space="preserve">, 1994) (John et </w:t>
      </w:r>
      <w:proofErr w:type="gramStart"/>
      <w:r w:rsidRPr="00D3367E">
        <w:rPr>
          <w:color w:val="FF0000"/>
          <w:lang w:val="fr-CA"/>
        </w:rPr>
        <w:t>al.,</w:t>
      </w:r>
      <w:proofErr w:type="gramEnd"/>
      <w:r w:rsidRPr="00D3367E">
        <w:rPr>
          <w:color w:val="FF0000"/>
          <w:lang w:val="fr-CA"/>
        </w:rPr>
        <w:t xml:space="preserve"> 1992)</w:t>
      </w:r>
      <w:r w:rsidRPr="00D3367E">
        <w:rPr>
          <w:lang w:val="fr-CA"/>
        </w:rPr>
        <w:t>. Afin d'améliorer cet outil, nous avons conçu et réalisé un analyseur de la sémantique statique de Wright. Pour ce faire, nous avons établi et mis en œuvre les six règles suivantes:</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Règle 1: Un identifiant doit désigner un seul élément architectural (composant, connecteur, port, rôle, configuration ou style).</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Règle 2: Le type d'instance (composant, connecteur) doit être préalablement déclaré.</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Règle 3: Toute instance doit être déclarée avant d'être utilisée dans la clause </w:t>
      </w:r>
      <w:proofErr w:type="spellStart"/>
      <w:r w:rsidRPr="00D3367E">
        <w:rPr>
          <w:lang w:val="fr-CA"/>
        </w:rPr>
        <w:t>attachments</w:t>
      </w:r>
      <w:proofErr w:type="spellEnd"/>
      <w:r w:rsidRPr="00D3367E">
        <w:rPr>
          <w:lang w:val="fr-CA"/>
        </w:rPr>
        <w:t>.</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Règle 4: Une interface de composant (interface de connecteur respectivement) doit être de la forme </w:t>
      </w:r>
      <w:proofErr w:type="spellStart"/>
      <w:r w:rsidRPr="00D3367E">
        <w:rPr>
          <w:lang w:val="fr-CA"/>
        </w:rPr>
        <w:t>instance.port</w:t>
      </w:r>
      <w:proofErr w:type="spellEnd"/>
      <w:r w:rsidRPr="00D3367E">
        <w:rPr>
          <w:lang w:val="fr-CA"/>
        </w:rPr>
        <w:t xml:space="preserve"> (respectivement </w:t>
      </w:r>
      <w:proofErr w:type="spellStart"/>
      <w:r w:rsidRPr="00D3367E">
        <w:rPr>
          <w:lang w:val="fr-CA"/>
        </w:rPr>
        <w:t>instance.role</w:t>
      </w:r>
      <w:proofErr w:type="spellEnd"/>
      <w:r w:rsidRPr="00D3367E">
        <w:rPr>
          <w:lang w:val="fr-CA"/>
        </w:rPr>
        <w:t>).</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Règle 5: Chaque attachement doit être de la forme: </w:t>
      </w:r>
      <w:proofErr w:type="spellStart"/>
      <w:r w:rsidRPr="00D3367E">
        <w:rPr>
          <w:lang w:val="fr-CA"/>
        </w:rPr>
        <w:t>instance.port</w:t>
      </w:r>
      <w:proofErr w:type="spellEnd"/>
      <w:r w:rsidRPr="00D3367E">
        <w:rPr>
          <w:lang w:val="fr-CA"/>
        </w:rPr>
        <w:t xml:space="preserve"> as </w:t>
      </w:r>
      <w:proofErr w:type="spellStart"/>
      <w:r w:rsidRPr="00D3367E">
        <w:rPr>
          <w:lang w:val="fr-CA"/>
        </w:rPr>
        <w:t>instance.role</w:t>
      </w:r>
      <w:proofErr w:type="spellEnd"/>
      <w:r w:rsidRPr="00D3367E">
        <w:rPr>
          <w:lang w:val="fr-CA"/>
        </w:rPr>
        <w:t>.</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Règle 6: Chaque port doit être rattaché à un seul et unique rôle et vice versa.</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 xml:space="preserve">Afin de mettre en œuvre ces règles relatives à la sémantique statique de Wright nous avons enrichi l'analyseur lexical Wright par une table de symboles. Celle-ci permet de grouper les informations utiles à la vérification des règles proposées précédemment. En utilisant la construction C ++ </w:t>
      </w:r>
      <w:r w:rsidRPr="00D3367E">
        <w:rPr>
          <w:b/>
          <w:bCs/>
          <w:lang w:val="fr-CA"/>
        </w:rPr>
        <w:t>union</w:t>
      </w:r>
      <w:r w:rsidRPr="00D3367E">
        <w:rPr>
          <w:lang w:val="fr-CA"/>
        </w:rPr>
        <w:t xml:space="preserve"> et la technique de hachage d'adressage ouvert </w:t>
      </w:r>
      <w:r w:rsidRPr="00D3367E">
        <w:rPr>
          <w:color w:val="FF0000"/>
          <w:lang w:val="fr-CA"/>
        </w:rPr>
        <w:t>(</w:t>
      </w:r>
      <w:proofErr w:type="spellStart"/>
      <w:r w:rsidRPr="00D3367E">
        <w:rPr>
          <w:color w:val="FF0000"/>
          <w:lang w:val="fr-CA"/>
        </w:rPr>
        <w:t>Wenbin</w:t>
      </w:r>
      <w:proofErr w:type="spellEnd"/>
      <w:r w:rsidRPr="00D3367E">
        <w:rPr>
          <w:color w:val="FF0000"/>
          <w:lang w:val="fr-CA"/>
        </w:rPr>
        <w:t xml:space="preserve"> et Gregory, 2003)</w:t>
      </w:r>
      <w:r w:rsidRPr="00D3367E">
        <w:rPr>
          <w:lang w:val="fr-CA"/>
        </w:rPr>
        <w:t xml:space="preserve">, nous avons réalisé un module C ++ qui matérialise cette table de symboles. Basé sur ce module C ++, nous avons pu mettre en œuvre les règles sémantiques Wright précédemment présentées. Par exemple, pour réaliser la règle 5: nous devons rechercher les deux instances dans la table des symboles. En cas de succès, nous devons vérifier que le </w:t>
      </w:r>
      <w:r w:rsidRPr="00D3367E">
        <w:rPr>
          <w:lang w:val="fr-CA"/>
        </w:rPr>
        <w:lastRenderedPageBreak/>
        <w:t>type de la première instance est un composant et que le type de la deuxième instance es</w:t>
      </w:r>
      <w:r w:rsidR="00676C23" w:rsidRPr="00D3367E">
        <w:rPr>
          <w:lang w:val="fr-CA"/>
        </w:rPr>
        <w:t>t un connecteur (voir Figure 14</w:t>
      </w:r>
      <w:r w:rsidRPr="00D3367E">
        <w:rPr>
          <w:lang w:val="fr-CA"/>
        </w:rPr>
        <w:t>). La mise en œuvre complète de ces règles s</w:t>
      </w:r>
      <w:r w:rsidR="006C4549">
        <w:rPr>
          <w:lang w:val="fr-CA"/>
        </w:rPr>
        <w:t>émantiques est disponible sur notre</w:t>
      </w:r>
      <w:r w:rsidRPr="00D3367E">
        <w:rPr>
          <w:lang w:val="fr-CA"/>
        </w:rPr>
        <w:t xml:space="preserve"> page Web.</w:t>
      </w:r>
    </w:p>
    <w:p w:rsidR="003410A5" w:rsidRPr="00D3367E" w:rsidRDefault="003410A5" w:rsidP="006C4549">
      <w:pPr>
        <w:pStyle w:val="IETHeading2"/>
        <w:numPr>
          <w:ilvl w:val="1"/>
          <w:numId w:val="2"/>
        </w:numPr>
        <w:spacing w:line="360" w:lineRule="auto"/>
        <w:ind w:left="0" w:firstLine="0"/>
        <w:rPr>
          <w:sz w:val="24"/>
        </w:rPr>
      </w:pPr>
      <w:bookmarkStart w:id="13" w:name="_Toc498554282"/>
      <w:r w:rsidRPr="00D3367E">
        <w:rPr>
          <w:sz w:val="24"/>
        </w:rPr>
        <w:t>Validation</w:t>
      </w:r>
      <w:bookmarkEnd w:id="13"/>
      <w:r w:rsidR="0060152D" w:rsidRPr="00D3367E">
        <w:rPr>
          <w:sz w:val="24"/>
        </w:rPr>
        <w:t xml:space="preserve"> de </w:t>
      </w:r>
      <w:proofErr w:type="spellStart"/>
      <w:r w:rsidR="0060152D" w:rsidRPr="00D3367E">
        <w:rPr>
          <w:sz w:val="24"/>
        </w:rPr>
        <w:t>l’outil</w:t>
      </w:r>
      <w:proofErr w:type="spellEnd"/>
      <w:r w:rsidR="0060152D" w:rsidRPr="00D3367E">
        <w:rPr>
          <w:sz w:val="24"/>
        </w:rPr>
        <w:t xml:space="preserve"> Wr2fdr</w:t>
      </w:r>
    </w:p>
    <w:p w:rsidR="003410A5" w:rsidRPr="00D3367E" w:rsidRDefault="003410A5" w:rsidP="006C4549">
      <w:pPr>
        <w:autoSpaceDE w:val="0"/>
        <w:autoSpaceDN w:val="0"/>
        <w:adjustRightInd w:val="0"/>
        <w:spacing w:before="120" w:after="120" w:line="360" w:lineRule="auto"/>
        <w:jc w:val="both"/>
      </w:pPr>
      <w:r w:rsidRPr="00D3367E">
        <w:rPr>
          <w:lang w:val="fr-CA"/>
        </w:rPr>
        <w:t>La nouvelle version de l’outil Wr2fdr a été soigneusement testée. Pour y parvenir, nous avons adopté une approche de test fonctionnel dirigée par deux critères : couverture des symboles terminaux et couverture des règles de production. En outre, nous avons testé les quatre propriétés 1, 2, 3 et 8 en récupérant plusieurs descriptions architecturales en Wright publiées. La plupart des DT (Données de Test) sont disponible sur notre page Web. A</w:t>
      </w:r>
      <w:r w:rsidR="00676C23" w:rsidRPr="00D3367E">
        <w:rPr>
          <w:lang w:val="fr-CA"/>
        </w:rPr>
        <w:t xml:space="preserve"> titre d’exemple, la Figure 15</w:t>
      </w:r>
      <w:r w:rsidRPr="00D3367E">
        <w:rPr>
          <w:lang w:val="fr-CA"/>
        </w:rPr>
        <w:t xml:space="preserve"> donne la modélisation en Wright d’un système médical -issue de </w:t>
      </w:r>
      <w:r w:rsidRPr="00D3367E">
        <w:rPr>
          <w:color w:val="FF0000"/>
          <w:lang w:val="fr-CA"/>
        </w:rPr>
        <w:t>(</w:t>
      </w:r>
      <w:proofErr w:type="spellStart"/>
      <w:r w:rsidRPr="00D3367E">
        <w:rPr>
          <w:color w:val="FF0000"/>
          <w:lang w:val="fr-CA"/>
        </w:rPr>
        <w:t>Kmimech</w:t>
      </w:r>
      <w:proofErr w:type="spellEnd"/>
      <w:r w:rsidRPr="00D3367E">
        <w:rPr>
          <w:color w:val="FF0000"/>
          <w:lang w:val="fr-CA"/>
        </w:rPr>
        <w:t>, 2010)</w:t>
      </w:r>
      <w:r w:rsidRPr="00D3367E">
        <w:rPr>
          <w:lang w:val="fr-CA"/>
        </w:rPr>
        <w:t>- comportant trois types d’acteurs : médecins généralistes (GP), médecins spécialistes (SP) et pharmaciens (PH). En utilisant notre outil Wr2fdr sur la config</w:t>
      </w:r>
      <w:r w:rsidR="00676C23" w:rsidRPr="00D3367E">
        <w:rPr>
          <w:lang w:val="fr-CA"/>
        </w:rPr>
        <w:t xml:space="preserve">uration </w:t>
      </w:r>
      <w:proofErr w:type="spellStart"/>
      <w:r w:rsidR="00676C23" w:rsidRPr="00D3367E">
        <w:rPr>
          <w:lang w:val="fr-CA"/>
        </w:rPr>
        <w:t>Medical</w:t>
      </w:r>
      <w:proofErr w:type="spellEnd"/>
      <w:r w:rsidR="00676C23" w:rsidRPr="00D3367E">
        <w:rPr>
          <w:lang w:val="fr-CA"/>
        </w:rPr>
        <w:t xml:space="preserve"> de la Figure 15</w:t>
      </w:r>
      <w:r w:rsidRPr="00D3367E">
        <w:rPr>
          <w:lang w:val="fr-CA"/>
        </w:rPr>
        <w:t xml:space="preserve">, nous avons obtenu le fichier CSP présenté dans notre page Web. Ce fichier CSP contient 21 propriétés générées en tant qu’assertions CSP. </w:t>
      </w:r>
      <w:proofErr w:type="spellStart"/>
      <w:r w:rsidRPr="00D3367E">
        <w:t>Ces</w:t>
      </w:r>
      <w:proofErr w:type="spellEnd"/>
      <w:r w:rsidRPr="00D3367E">
        <w:t xml:space="preserve"> </w:t>
      </w:r>
      <w:proofErr w:type="spellStart"/>
      <w:r w:rsidRPr="00D3367E">
        <w:t>propriétés</w:t>
      </w:r>
      <w:proofErr w:type="spellEnd"/>
      <w:r w:rsidRPr="00D3367E">
        <w:t xml:space="preserve"> </w:t>
      </w:r>
      <w:proofErr w:type="spellStart"/>
      <w:r w:rsidRPr="00D3367E">
        <w:t>sont</w:t>
      </w:r>
      <w:proofErr w:type="spellEnd"/>
      <w:r w:rsidRPr="00D3367E">
        <w:t xml:space="preserve"> </w:t>
      </w:r>
      <w:proofErr w:type="spellStart"/>
      <w:r w:rsidRPr="00D3367E">
        <w:t>réparties</w:t>
      </w:r>
      <w:proofErr w:type="spellEnd"/>
      <w:r w:rsidRPr="00D3367E">
        <w:t xml:space="preserve"> </w:t>
      </w:r>
      <w:proofErr w:type="spellStart"/>
      <w:r w:rsidRPr="00D3367E">
        <w:t>comme</w:t>
      </w:r>
      <w:proofErr w:type="spellEnd"/>
      <w:r w:rsidRPr="00D3367E">
        <w:t xml:space="preserve"> suit:</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7 propriétés liées à la cohérence port /computation (propriété 1)</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6 propriétés liées au rôle sans </w:t>
      </w:r>
      <w:proofErr w:type="spellStart"/>
      <w:r w:rsidRPr="00D3367E">
        <w:rPr>
          <w:lang w:val="fr-CA"/>
        </w:rPr>
        <w:t>interblocage</w:t>
      </w:r>
      <w:proofErr w:type="spellEnd"/>
      <w:r w:rsidRPr="00D3367E">
        <w:rPr>
          <w:lang w:val="fr-CA"/>
        </w:rPr>
        <w:t xml:space="preserve"> (Propriété 2)</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3 propriétés liées au connecteur sans </w:t>
      </w:r>
      <w:proofErr w:type="spellStart"/>
      <w:r w:rsidRPr="00D3367E">
        <w:rPr>
          <w:lang w:val="fr-CA"/>
        </w:rPr>
        <w:t>interblocage</w:t>
      </w:r>
      <w:proofErr w:type="spellEnd"/>
      <w:r w:rsidRPr="00D3367E">
        <w:rPr>
          <w:lang w:val="fr-CA"/>
        </w:rPr>
        <w:t xml:space="preserve"> (propriété 3)</w:t>
      </w:r>
    </w:p>
    <w:p w:rsidR="003410A5" w:rsidRPr="00D3367E" w:rsidRDefault="003410A5" w:rsidP="006C4549">
      <w:pPr>
        <w:pStyle w:val="Paragraphedeliste"/>
        <w:numPr>
          <w:ilvl w:val="0"/>
          <w:numId w:val="19"/>
        </w:numPr>
        <w:autoSpaceDE w:val="0"/>
        <w:autoSpaceDN w:val="0"/>
        <w:adjustRightInd w:val="0"/>
        <w:spacing w:before="120" w:after="120" w:line="360" w:lineRule="auto"/>
        <w:ind w:left="0" w:firstLine="0"/>
        <w:jc w:val="both"/>
        <w:rPr>
          <w:lang w:val="fr-CA"/>
        </w:rPr>
      </w:pPr>
      <w:r w:rsidRPr="00D3367E">
        <w:rPr>
          <w:lang w:val="fr-CA"/>
        </w:rPr>
        <w:t xml:space="preserve">6 propriétés liées à la compatibilité port / rôle (propriété 8) </w:t>
      </w:r>
    </w:p>
    <w:p w:rsidR="003410A5" w:rsidRPr="00D3367E" w:rsidRDefault="00676C23" w:rsidP="006C4549">
      <w:pPr>
        <w:autoSpaceDE w:val="0"/>
        <w:autoSpaceDN w:val="0"/>
        <w:adjustRightInd w:val="0"/>
        <w:spacing w:before="120" w:after="120" w:line="360" w:lineRule="auto"/>
        <w:jc w:val="both"/>
        <w:rPr>
          <w:lang w:val="fr-CA"/>
        </w:rPr>
      </w:pPr>
      <w:r w:rsidRPr="00D3367E">
        <w:rPr>
          <w:lang w:val="fr-CA"/>
        </w:rPr>
        <w:t>La Figure 16</w:t>
      </w:r>
      <w:r w:rsidR="003410A5" w:rsidRPr="00D3367E">
        <w:rPr>
          <w:lang w:val="fr-CA"/>
        </w:rPr>
        <w:t xml:space="preserve"> montre que ces propriétés CSP sont vérifiées à l'aide du model-</w:t>
      </w:r>
      <w:proofErr w:type="spellStart"/>
      <w:r w:rsidR="003410A5" w:rsidRPr="00D3367E">
        <w:rPr>
          <w:lang w:val="fr-CA"/>
        </w:rPr>
        <w:t>checker</w:t>
      </w:r>
      <w:proofErr w:type="spellEnd"/>
      <w:r w:rsidR="003410A5" w:rsidRPr="00D3367E">
        <w:rPr>
          <w:lang w:val="fr-CA"/>
        </w:rPr>
        <w:t xml:space="preserve"> FDR2.</w:t>
      </w:r>
    </w:p>
    <w:p w:rsidR="003410A5" w:rsidRPr="00D3367E" w:rsidRDefault="003410A5" w:rsidP="006C4549">
      <w:pPr>
        <w:autoSpaceDE w:val="0"/>
        <w:autoSpaceDN w:val="0"/>
        <w:adjustRightInd w:val="0"/>
        <w:spacing w:before="120" w:after="120" w:line="360" w:lineRule="auto"/>
        <w:jc w:val="both"/>
        <w:rPr>
          <w:lang w:val="fr-CA"/>
        </w:rPr>
      </w:pPr>
      <w:r w:rsidRPr="00D3367E">
        <w:rPr>
          <w:lang w:val="fr-CA"/>
        </w:rPr>
        <w:t>De même, nous avons testé avec succès notre analyseur sémantique par l'injection des erreurs sémantiques voulues dans les spécifications Wright déjà testées et prouvées correc</w:t>
      </w:r>
      <w:r w:rsidR="00676C23" w:rsidRPr="00D3367E">
        <w:rPr>
          <w:lang w:val="fr-CA"/>
        </w:rPr>
        <w:t>tes. Par exemple, la Figure 17</w:t>
      </w:r>
      <w:r w:rsidRPr="00D3367E">
        <w:rPr>
          <w:lang w:val="fr-CA"/>
        </w:rPr>
        <w:t xml:space="preserve"> montre que notre analyseur sémantique détecte une erreur syntaxique dans la configuration </w:t>
      </w:r>
      <w:proofErr w:type="spellStart"/>
      <w:r w:rsidRPr="00D3367E">
        <w:rPr>
          <w:lang w:val="fr-CA"/>
        </w:rPr>
        <w:t>ErrorMedical</w:t>
      </w:r>
      <w:proofErr w:type="spellEnd"/>
      <w:r w:rsidRPr="00D3367E">
        <w:rPr>
          <w:lang w:val="fr-CA"/>
        </w:rPr>
        <w:t xml:space="preserve">. Sachant que la configuration </w:t>
      </w:r>
      <w:proofErr w:type="spellStart"/>
      <w:r w:rsidRPr="00D3367E">
        <w:rPr>
          <w:lang w:val="fr-CA"/>
        </w:rPr>
        <w:t>ErrorMedical</w:t>
      </w:r>
      <w:proofErr w:type="spellEnd"/>
      <w:r w:rsidRPr="00D3367E">
        <w:rPr>
          <w:lang w:val="fr-CA"/>
        </w:rPr>
        <w:t xml:space="preserve"> est</w:t>
      </w:r>
      <w:r w:rsidR="00676C23" w:rsidRPr="00D3367E">
        <w:rPr>
          <w:lang w:val="fr-CA"/>
        </w:rPr>
        <w:t xml:space="preserve"> issue de celle de la Figure 15</w:t>
      </w:r>
      <w:r w:rsidRPr="00D3367E">
        <w:rPr>
          <w:lang w:val="fr-CA"/>
        </w:rPr>
        <w:t xml:space="preserve"> avec une injection d’erreur dans la clause attachements.</w:t>
      </w:r>
    </w:p>
    <w:p w:rsidR="00FA77CF" w:rsidRPr="00D3367E" w:rsidRDefault="008B18B3" w:rsidP="00671D06">
      <w:pPr>
        <w:pStyle w:val="IETHeading1"/>
        <w:numPr>
          <w:ilvl w:val="0"/>
          <w:numId w:val="2"/>
        </w:numPr>
        <w:spacing w:before="0" w:after="0" w:line="360" w:lineRule="auto"/>
        <w:ind w:left="0" w:firstLine="0"/>
        <w:rPr>
          <w:szCs w:val="24"/>
          <w:lang w:val="fr-WINDIES"/>
        </w:rPr>
      </w:pPr>
      <w:r w:rsidRPr="00D3367E">
        <w:rPr>
          <w:szCs w:val="24"/>
          <w:lang w:val="fr-WINDIES"/>
        </w:rPr>
        <w:t>De Wright vers Ada</w:t>
      </w:r>
    </w:p>
    <w:p w:rsidR="006231FD" w:rsidRPr="00D3367E" w:rsidRDefault="006231FD" w:rsidP="006C4549">
      <w:pPr>
        <w:pStyle w:val="IETParagraph"/>
        <w:ind w:firstLine="0"/>
        <w:rPr>
          <w:lang w:val="fr-CA"/>
        </w:rPr>
      </w:pPr>
      <w:r w:rsidRPr="00D3367E">
        <w:rPr>
          <w:lang w:val="fr-CA"/>
        </w:rPr>
        <w:t xml:space="preserve">L’ADL Wright permet de décrire les aspects structuraux et comportementaux d’une architecture logicielle abstraite. Les aspects comportementaux sont décrits en CSP et vérifiés en utilisant notre outil Wr2fdr et le model </w:t>
      </w:r>
      <w:proofErr w:type="spellStart"/>
      <w:r w:rsidRPr="00D3367E">
        <w:rPr>
          <w:lang w:val="fr-CA"/>
        </w:rPr>
        <w:t>checker</w:t>
      </w:r>
      <w:proofErr w:type="spellEnd"/>
      <w:r w:rsidRPr="00D3367E">
        <w:rPr>
          <w:lang w:val="fr-CA"/>
        </w:rPr>
        <w:t xml:space="preserve"> FDR. Cependant, cet ADL formel n’offre aucun moyen permettant de concrétiser de telles architectures</w:t>
      </w:r>
      <w:r w:rsidR="00344563" w:rsidRPr="00D3367E">
        <w:rPr>
          <w:lang w:val="fr-CA"/>
        </w:rPr>
        <w:t xml:space="preserve"> </w:t>
      </w:r>
      <w:r w:rsidRPr="00D3367E">
        <w:rPr>
          <w:lang w:val="fr-CA"/>
        </w:rPr>
        <w:t>abstraites. L’objectif de ce</w:t>
      </w:r>
      <w:r w:rsidR="00344563" w:rsidRPr="00D3367E">
        <w:rPr>
          <w:lang w:val="fr-CA"/>
        </w:rPr>
        <w:t>tte section</w:t>
      </w:r>
      <w:r w:rsidRPr="00D3367E">
        <w:rPr>
          <w:lang w:val="fr-CA"/>
        </w:rPr>
        <w:t xml:space="preserve"> est d’ouvrir l’ADL Wright sur </w:t>
      </w:r>
      <w:r w:rsidR="00344563" w:rsidRPr="00D3367E">
        <w:rPr>
          <w:lang w:val="fr-CA"/>
        </w:rPr>
        <w:t xml:space="preserve">le langage concurrent </w:t>
      </w:r>
      <w:r w:rsidRPr="00D3367E">
        <w:rPr>
          <w:lang w:val="fr-CA"/>
        </w:rPr>
        <w:t>Ada</w:t>
      </w:r>
      <w:r w:rsidR="00344563" w:rsidRPr="00D3367E">
        <w:rPr>
          <w:lang w:val="fr-CA"/>
        </w:rPr>
        <w:t>. Pour ce fait, nous allons proposer un ensemble de règles permettant la traduction systématique de Wright vers Ada.</w:t>
      </w:r>
      <w:r w:rsidR="00722EA7" w:rsidRPr="00D3367E">
        <w:rPr>
          <w:lang w:val="fr-CA"/>
        </w:rPr>
        <w:t xml:space="preserve"> Ces règles sont automatisées en utilisant</w:t>
      </w:r>
      <w:r w:rsidR="00344563" w:rsidRPr="00D3367E">
        <w:rPr>
          <w:lang w:val="fr-CA"/>
        </w:rPr>
        <w:t xml:space="preserve"> une approche de type IDM.</w:t>
      </w:r>
    </w:p>
    <w:p w:rsidR="00EB4E6B" w:rsidRPr="00D3367E" w:rsidRDefault="008B18B3" w:rsidP="006C4549">
      <w:pPr>
        <w:pStyle w:val="IETHeading2"/>
        <w:numPr>
          <w:ilvl w:val="1"/>
          <w:numId w:val="2"/>
        </w:numPr>
        <w:spacing w:line="360" w:lineRule="auto"/>
        <w:ind w:left="0" w:firstLine="0"/>
        <w:rPr>
          <w:sz w:val="24"/>
          <w:lang w:val="fr-WINDIES"/>
        </w:rPr>
      </w:pPr>
      <w:r w:rsidRPr="00D3367E">
        <w:rPr>
          <w:sz w:val="24"/>
          <w:lang w:val="fr-WINDIES"/>
        </w:rPr>
        <w:t>Règles de traduction proposées</w:t>
      </w:r>
    </w:p>
    <w:p w:rsidR="00FA77CF" w:rsidRPr="00D3367E" w:rsidRDefault="00FA77CF" w:rsidP="006C4549">
      <w:pPr>
        <w:pStyle w:val="IETParagraph"/>
        <w:ind w:firstLine="0"/>
        <w:rPr>
          <w:lang w:val="fr-CA"/>
        </w:rPr>
      </w:pPr>
      <w:r w:rsidRPr="00D3367E">
        <w:rPr>
          <w:lang w:val="fr-CA"/>
        </w:rPr>
        <w:t>En se basant sur la sémantique formelle d’une configuration Wright</w:t>
      </w:r>
      <w:r w:rsidR="00123F8D" w:rsidRPr="00D3367E">
        <w:rPr>
          <w:lang w:val="fr-CA"/>
        </w:rPr>
        <w:t xml:space="preserve"> et sur nos travaux antérieurs </w:t>
      </w:r>
      <w:r w:rsidR="00123F8D" w:rsidRPr="00D3367E">
        <w:rPr>
          <w:color w:val="FF0000"/>
          <w:lang w:val="fr-CA"/>
        </w:rPr>
        <w:t>(</w:t>
      </w:r>
      <w:proofErr w:type="spellStart"/>
      <w:r w:rsidR="00123F8D" w:rsidRPr="00D3367E">
        <w:rPr>
          <w:color w:val="FF0000"/>
          <w:lang w:val="fr-CA"/>
        </w:rPr>
        <w:t>Bhiri</w:t>
      </w:r>
      <w:proofErr w:type="spellEnd"/>
      <w:r w:rsidR="00123F8D" w:rsidRPr="00D3367E">
        <w:rPr>
          <w:color w:val="FF0000"/>
          <w:lang w:val="fr-CA"/>
        </w:rPr>
        <w:t xml:space="preserve"> 2008)  </w:t>
      </w:r>
      <w:r w:rsidR="00123F8D" w:rsidRPr="00D3367E">
        <w:rPr>
          <w:lang w:val="fr-CA"/>
        </w:rPr>
        <w:t>et</w:t>
      </w:r>
      <w:r w:rsidR="00123F8D" w:rsidRPr="00D3367E">
        <w:rPr>
          <w:color w:val="FF0000"/>
          <w:lang w:val="fr-CA"/>
        </w:rPr>
        <w:t xml:space="preserve"> (</w:t>
      </w:r>
      <w:proofErr w:type="spellStart"/>
      <w:r w:rsidRPr="00D3367E">
        <w:rPr>
          <w:color w:val="FF0000"/>
          <w:lang w:val="fr-CA"/>
        </w:rPr>
        <w:t>Bhiri</w:t>
      </w:r>
      <w:proofErr w:type="spellEnd"/>
      <w:r w:rsidRPr="00D3367E">
        <w:rPr>
          <w:color w:val="FF0000"/>
          <w:lang w:val="fr-CA"/>
        </w:rPr>
        <w:t xml:space="preserve"> 2012</w:t>
      </w:r>
      <w:r w:rsidR="00123F8D" w:rsidRPr="00D3367E">
        <w:rPr>
          <w:lang w:val="fr-CA"/>
        </w:rPr>
        <w:t>)</w:t>
      </w:r>
      <w:r w:rsidRPr="00D3367E">
        <w:rPr>
          <w:lang w:val="fr-CA"/>
        </w:rPr>
        <w:t>, nous proposons les correspondances intuitives fournies ci-après permettant de traduire de Wright vers Ada.</w:t>
      </w:r>
    </w:p>
    <w:p w:rsidR="00722EA7" w:rsidRPr="00D3367E" w:rsidRDefault="008B18B3" w:rsidP="006C4549">
      <w:pPr>
        <w:pStyle w:val="IETParagraph"/>
        <w:numPr>
          <w:ilvl w:val="2"/>
          <w:numId w:val="2"/>
        </w:numPr>
        <w:ind w:left="0" w:firstLine="0"/>
        <w:rPr>
          <w:lang w:val="fr-CA"/>
        </w:rPr>
      </w:pPr>
      <w:r w:rsidRPr="00D3367E">
        <w:rPr>
          <w:rFonts w:ascii="Arial" w:hAnsi="Arial" w:cs="Arial"/>
          <w:i/>
          <w:lang w:val="fr-CA"/>
        </w:rPr>
        <w:lastRenderedPageBreak/>
        <w:t>Traduction d’une configuration</w:t>
      </w:r>
      <w:r w:rsidR="00EB4E6B" w:rsidRPr="00D3367E">
        <w:rPr>
          <w:rFonts w:ascii="Arial" w:hAnsi="Arial" w:cs="Arial"/>
          <w:i/>
          <w:lang w:val="fr-CA"/>
        </w:rPr>
        <w:t> </w:t>
      </w:r>
      <w:r w:rsidR="00EB4E6B" w:rsidRPr="00D3367E">
        <w:rPr>
          <w:lang w:val="fr-CA"/>
        </w:rPr>
        <w:t xml:space="preserve">: </w:t>
      </w:r>
    </w:p>
    <w:p w:rsidR="00FA77CF" w:rsidRPr="00D3367E" w:rsidRDefault="00FA77CF" w:rsidP="00C825B7">
      <w:pPr>
        <w:pStyle w:val="IETParagraph"/>
        <w:ind w:firstLine="0"/>
        <w:rPr>
          <w:lang w:val="fr-CA"/>
        </w:rPr>
      </w:pPr>
      <w:r w:rsidRPr="00D3367E">
        <w:rPr>
          <w:lang w:val="fr-CA"/>
        </w:rPr>
        <w:t>Une configuration Wright est traduite en Ada par un programme concurrent dans lequel :</w:t>
      </w:r>
      <w:r w:rsidR="00C825B7">
        <w:rPr>
          <w:lang w:val="fr-CA"/>
        </w:rPr>
        <w:t xml:space="preserve"> </w:t>
      </w:r>
      <w:r w:rsidRPr="00D3367E">
        <w:rPr>
          <w:lang w:val="fr-CA"/>
        </w:rPr>
        <w:t>chaque instance de type composant est traduite par une tâche Ada ;</w:t>
      </w:r>
      <w:r w:rsidR="00C825B7">
        <w:rPr>
          <w:lang w:val="fr-CA"/>
        </w:rPr>
        <w:t xml:space="preserve"> </w:t>
      </w:r>
      <w:r w:rsidRPr="00D3367E">
        <w:rPr>
          <w:lang w:val="fr-CA"/>
        </w:rPr>
        <w:t>chaque instance de type connecteur est traduite également par une tâche Ada ;</w:t>
      </w:r>
      <w:r w:rsidR="00C825B7">
        <w:rPr>
          <w:lang w:val="fr-CA"/>
        </w:rPr>
        <w:t xml:space="preserve"> </w:t>
      </w:r>
      <w:r w:rsidRPr="00D3367E">
        <w:rPr>
          <w:lang w:val="fr-CA"/>
        </w:rPr>
        <w:t>les tâches de même type ne communiquent pas entre elles.</w:t>
      </w:r>
    </w:p>
    <w:p w:rsidR="00FA77CF" w:rsidRPr="00D3367E" w:rsidRDefault="00722EA7" w:rsidP="006C4549">
      <w:pPr>
        <w:pStyle w:val="IETParagraph"/>
        <w:ind w:firstLine="0"/>
        <w:rPr>
          <w:lang w:val="fr-CA"/>
        </w:rPr>
      </w:pPr>
      <w:r w:rsidRPr="00D3367E">
        <w:rPr>
          <w:lang w:val="fr-CA"/>
        </w:rPr>
        <w:t>La table 2</w:t>
      </w:r>
      <w:r w:rsidR="00FA77CF" w:rsidRPr="00D3367E">
        <w:rPr>
          <w:lang w:val="fr-CA"/>
        </w:rPr>
        <w:t xml:space="preserve"> illustre le principe de la traduction d’une configuration Wright en Ada. Pour des raisons de traçabilité, nous gardons les mêmes identificateurs utilisés dans la spécification Wright. En plus, nous transportons la nature de chaque instance soit Component, soit </w:t>
      </w:r>
      <w:proofErr w:type="spellStart"/>
      <w:r w:rsidR="00FA77CF" w:rsidRPr="00D3367E">
        <w:rPr>
          <w:lang w:val="fr-CA"/>
        </w:rPr>
        <w:t>Connector</w:t>
      </w:r>
      <w:proofErr w:type="spellEnd"/>
      <w:r w:rsidR="00FA77CF" w:rsidRPr="00D3367E">
        <w:rPr>
          <w:lang w:val="fr-CA"/>
        </w:rPr>
        <w:t>. Ceci favorise l’identification des parties à modifier dans la configuration Wright dans le cas où sa simulation en Ada produit des défaillances.</w:t>
      </w:r>
    </w:p>
    <w:p w:rsidR="00FA77CF" w:rsidRPr="00D3367E" w:rsidRDefault="00FA77CF" w:rsidP="006C4549">
      <w:pPr>
        <w:pStyle w:val="IETParagraph"/>
        <w:ind w:firstLine="0"/>
        <w:rPr>
          <w:lang w:val="fr-CA"/>
        </w:rPr>
      </w:pPr>
      <w:r w:rsidRPr="00D3367E">
        <w:rPr>
          <w:lang w:val="fr-CA"/>
        </w:rPr>
        <w:t>La traduction proposée possède un avantage majeur : elle permet de conserver la sémantique d’une configuration Wright. En effet, celle-ci est définie formellement en CSP comme la composition parallèle des processus modélisant les composants et les connecteurs formant cette configuration. Les types tâches en Ada (</w:t>
      </w:r>
      <w:proofErr w:type="spellStart"/>
      <w:r w:rsidRPr="00D3367E">
        <w:rPr>
          <w:lang w:val="fr-CA"/>
        </w:rPr>
        <w:t>task</w:t>
      </w:r>
      <w:proofErr w:type="spellEnd"/>
      <w:r w:rsidRPr="00D3367E">
        <w:rPr>
          <w:lang w:val="fr-CA"/>
        </w:rPr>
        <w:t xml:space="preserve"> type) permettant de factoriser plusieurs tâches ayant le même comportement (</w:t>
      </w:r>
      <w:proofErr w:type="spellStart"/>
      <w:r w:rsidRPr="00D3367E">
        <w:rPr>
          <w:lang w:val="fr-CA"/>
        </w:rPr>
        <w:t>task</w:t>
      </w:r>
      <w:proofErr w:type="spellEnd"/>
      <w:r w:rsidRPr="00D3367E">
        <w:rPr>
          <w:lang w:val="fr-CA"/>
        </w:rPr>
        <w:t xml:space="preserve"> body) ne sont pas </w:t>
      </w:r>
      <w:r w:rsidR="002D79CE" w:rsidRPr="00D3367E">
        <w:rPr>
          <w:lang w:val="fr-CA"/>
        </w:rPr>
        <w:t>utilisées</w:t>
      </w:r>
      <w:r w:rsidRPr="00D3367E">
        <w:rPr>
          <w:lang w:val="fr-CA"/>
        </w:rPr>
        <w:t xml:space="preserve"> dans notre approche de traduction de Wright vers Ada. Ceci est expliqué par le fait que dans une configuration Wright deux instances d’un même composant -respectivement d’un même connecteur– n’ont pas le même comportement (</w:t>
      </w:r>
      <w:proofErr w:type="spellStart"/>
      <w:r w:rsidRPr="00D3367E">
        <w:rPr>
          <w:lang w:val="fr-CA"/>
        </w:rPr>
        <w:t>task</w:t>
      </w:r>
      <w:proofErr w:type="spellEnd"/>
      <w:r w:rsidRPr="00D3367E">
        <w:rPr>
          <w:lang w:val="fr-CA"/>
        </w:rPr>
        <w:t xml:space="preserve"> body) bien qu’elles possèdent la même interface (</w:t>
      </w:r>
      <w:proofErr w:type="spellStart"/>
      <w:r w:rsidRPr="00D3367E">
        <w:rPr>
          <w:lang w:val="fr-CA"/>
        </w:rPr>
        <w:t>task</w:t>
      </w:r>
      <w:proofErr w:type="spellEnd"/>
      <w:r w:rsidRPr="00D3367E">
        <w:rPr>
          <w:lang w:val="fr-CA"/>
        </w:rPr>
        <w:t>). Par exemple, deux instances d’un même composant reliées au même connecteur jouent deux rôles différents et entraînent deux demandes de rendez-vous sur deux entrées (entry) différentes offertes pour le connecteur.</w:t>
      </w:r>
    </w:p>
    <w:p w:rsidR="00722EA7" w:rsidRPr="00D3367E" w:rsidRDefault="008B18B3" w:rsidP="006C4549">
      <w:pPr>
        <w:pStyle w:val="IETParagraph"/>
        <w:numPr>
          <w:ilvl w:val="2"/>
          <w:numId w:val="2"/>
        </w:numPr>
        <w:ind w:left="0" w:firstLine="0"/>
        <w:rPr>
          <w:lang w:val="fr-CA"/>
        </w:rPr>
      </w:pPr>
      <w:r w:rsidRPr="00D3367E">
        <w:rPr>
          <w:rFonts w:ascii="Arial" w:hAnsi="Arial" w:cs="Arial"/>
          <w:i/>
          <w:lang w:val="fr-CA"/>
        </w:rPr>
        <w:t>Traduction d’un événement observé</w:t>
      </w:r>
      <w:r w:rsidR="00EB4E6B" w:rsidRPr="00D3367E">
        <w:rPr>
          <w:rFonts w:ascii="Arial" w:hAnsi="Arial" w:cs="Arial"/>
          <w:i/>
          <w:lang w:val="fr-CA"/>
        </w:rPr>
        <w:t>:</w:t>
      </w:r>
    </w:p>
    <w:p w:rsidR="00FA77CF" w:rsidRPr="00D3367E" w:rsidRDefault="00EB4E6B" w:rsidP="006C4549">
      <w:pPr>
        <w:pStyle w:val="IETParagraph"/>
        <w:ind w:firstLine="0"/>
        <w:rPr>
          <w:lang w:val="fr-CA"/>
        </w:rPr>
      </w:pPr>
      <w:r w:rsidRPr="00D3367E">
        <w:rPr>
          <w:rFonts w:ascii="Arial" w:hAnsi="Arial" w:cs="Arial"/>
          <w:i/>
          <w:lang w:val="fr-CA"/>
        </w:rPr>
        <w:t xml:space="preserve"> </w:t>
      </w:r>
      <w:r w:rsidR="00FA77CF" w:rsidRPr="00D3367E">
        <w:rPr>
          <w:lang w:val="fr-CA"/>
        </w:rPr>
        <w:t xml:space="preserve">Un événement observé de la forme e est traduit par une entrée (entry) et par une acceptation de rendez-vous </w:t>
      </w:r>
      <w:r w:rsidR="00722EA7" w:rsidRPr="00D3367E">
        <w:rPr>
          <w:lang w:val="fr-CA"/>
        </w:rPr>
        <w:t xml:space="preserve">(instruction </w:t>
      </w:r>
      <w:proofErr w:type="spellStart"/>
      <w:r w:rsidR="00722EA7" w:rsidRPr="00D3367E">
        <w:rPr>
          <w:lang w:val="fr-CA"/>
        </w:rPr>
        <w:t>accept</w:t>
      </w:r>
      <w:proofErr w:type="spellEnd"/>
      <w:r w:rsidR="00722EA7" w:rsidRPr="00D3367E">
        <w:rPr>
          <w:lang w:val="fr-CA"/>
        </w:rPr>
        <w:t>). La table 3</w:t>
      </w:r>
      <w:r w:rsidR="00FA77CF" w:rsidRPr="00D3367E">
        <w:rPr>
          <w:lang w:val="fr-CA"/>
        </w:rPr>
        <w:t xml:space="preserve"> illustre le principe de la traduction d’un événement observé en Ada. </w:t>
      </w:r>
    </w:p>
    <w:p w:rsidR="00722EA7" w:rsidRPr="00D3367E" w:rsidRDefault="00FA77CF" w:rsidP="006C4549">
      <w:pPr>
        <w:pStyle w:val="IETParagraph"/>
        <w:numPr>
          <w:ilvl w:val="2"/>
          <w:numId w:val="2"/>
        </w:numPr>
        <w:ind w:left="0" w:firstLine="0"/>
        <w:rPr>
          <w:lang w:val="fr-CA"/>
        </w:rPr>
      </w:pPr>
      <w:r w:rsidRPr="00D3367E">
        <w:rPr>
          <w:rFonts w:ascii="Arial" w:hAnsi="Arial" w:cs="Arial"/>
          <w:i/>
          <w:lang w:val="fr-CA"/>
        </w:rPr>
        <w:t xml:space="preserve"> </w:t>
      </w:r>
      <w:r w:rsidR="008B18B3" w:rsidRPr="00D3367E">
        <w:rPr>
          <w:rFonts w:ascii="Arial" w:hAnsi="Arial" w:cs="Arial"/>
          <w:i/>
          <w:lang w:val="fr-CA"/>
        </w:rPr>
        <w:t>Traduction d’un événement initialisé</w:t>
      </w:r>
      <w:r w:rsidR="00EB4E6B" w:rsidRPr="00D3367E">
        <w:rPr>
          <w:rFonts w:ascii="Arial" w:hAnsi="Arial" w:cs="Arial"/>
          <w:i/>
          <w:lang w:val="fr-CA"/>
        </w:rPr>
        <w:t>:</w:t>
      </w:r>
    </w:p>
    <w:p w:rsidR="00872AFD" w:rsidRPr="00D3367E" w:rsidRDefault="00EB4E6B" w:rsidP="006C4549">
      <w:pPr>
        <w:pStyle w:val="IETParagraph"/>
        <w:ind w:firstLine="0"/>
        <w:rPr>
          <w:lang w:val="fr-CA"/>
        </w:rPr>
      </w:pPr>
      <w:r w:rsidRPr="00D3367E">
        <w:rPr>
          <w:rFonts w:ascii="Arial" w:hAnsi="Arial" w:cs="Arial"/>
          <w:i/>
          <w:lang w:val="fr-CA"/>
        </w:rPr>
        <w:t xml:space="preserve"> </w:t>
      </w:r>
      <w:r w:rsidR="00FA77CF" w:rsidRPr="00D3367E">
        <w:rPr>
          <w:lang w:val="fr-CA"/>
        </w:rPr>
        <w:t xml:space="preserve">Un événement initialisé de la forme (_e) est traduit par une demande de rendez-vous sur l’entrée (e) exportée (ou offerte) par une tâche de type différent (seules les tâches de types différents communiquent en distinguant des catégories : component et </w:t>
      </w:r>
      <w:proofErr w:type="spellStart"/>
      <w:r w:rsidR="00FA77CF" w:rsidRPr="00D3367E">
        <w:rPr>
          <w:lang w:val="fr-CA"/>
        </w:rPr>
        <w:t>connector</w:t>
      </w:r>
      <w:proofErr w:type="spellEnd"/>
      <w:r w:rsidR="00FA77CF" w:rsidRPr="00D3367E">
        <w:rPr>
          <w:lang w:val="fr-CA"/>
        </w:rPr>
        <w:t xml:space="preserve">) à identifier. Pour y parvenir, il faut analyser la partie </w:t>
      </w:r>
      <w:proofErr w:type="spellStart"/>
      <w:r w:rsidR="00FA77CF" w:rsidRPr="00D3367E">
        <w:rPr>
          <w:lang w:val="fr-CA"/>
        </w:rPr>
        <w:t>attachments</w:t>
      </w:r>
      <w:proofErr w:type="spellEnd"/>
      <w:r w:rsidR="00FA77CF" w:rsidRPr="00D3367E">
        <w:rPr>
          <w:lang w:val="fr-CA"/>
        </w:rPr>
        <w:t xml:space="preserve"> de la config</w:t>
      </w:r>
      <w:r w:rsidR="00903DC3" w:rsidRPr="00D3367E">
        <w:rPr>
          <w:lang w:val="fr-CA"/>
        </w:rPr>
        <w:t>uration. La Table 4</w:t>
      </w:r>
      <w:r w:rsidR="00FA77CF" w:rsidRPr="00D3367E">
        <w:rPr>
          <w:lang w:val="fr-CA"/>
        </w:rPr>
        <w:t xml:space="preserve"> illustre le principe de la traduction d’un événement initialisé.</w:t>
      </w:r>
    </w:p>
    <w:p w:rsidR="00872AFD" w:rsidRPr="00D3367E" w:rsidRDefault="008B18B3" w:rsidP="006C4549">
      <w:pPr>
        <w:pStyle w:val="IETParagraph"/>
        <w:numPr>
          <w:ilvl w:val="2"/>
          <w:numId w:val="2"/>
        </w:numPr>
        <w:ind w:left="0" w:firstLine="0"/>
        <w:rPr>
          <w:lang w:val="fr-CA"/>
        </w:rPr>
      </w:pPr>
      <w:r w:rsidRPr="00D3367E">
        <w:rPr>
          <w:rFonts w:ascii="Arial" w:hAnsi="Arial" w:cs="Arial"/>
          <w:i/>
          <w:lang w:val="fr-CA"/>
        </w:rPr>
        <w:t>Traduction de l’opérateur de choix interne</w:t>
      </w:r>
      <w:r w:rsidR="00EB4E6B" w:rsidRPr="00D3367E">
        <w:rPr>
          <w:rFonts w:ascii="Arial" w:hAnsi="Arial" w:cs="Arial"/>
          <w:i/>
          <w:lang w:val="fr-CA"/>
        </w:rPr>
        <w:t xml:space="preserve">: </w:t>
      </w:r>
      <w:r w:rsidR="00872AFD" w:rsidRPr="00D3367E">
        <w:rPr>
          <w:lang w:val="fr-CA"/>
        </w:rPr>
        <w:t>La notation P Π (ou</w:t>
      </w:r>
      <m:oMath>
        <m:r>
          <m:rPr>
            <m:sty m:val="p"/>
          </m:rPr>
          <w:rPr>
            <w:rFonts w:ascii="Cambria Math" w:hAnsi="Cambria Math"/>
            <w:lang w:val="fr-CA"/>
          </w:rPr>
          <m:t xml:space="preserve"> </m:t>
        </m:r>
        <m:d>
          <m:dPr>
            <m:begChr m:val="|"/>
            <m:endChr m:val="|"/>
            <m:ctrlPr>
              <w:rPr>
                <w:rFonts w:ascii="Cambria Math" w:hAnsi="Cambria Math"/>
                <w:lang w:val="fr-CA"/>
              </w:rPr>
            </m:ctrlPr>
          </m:dPr>
          <m:e>
            <m:r>
              <m:rPr>
                <m:sty m:val="p"/>
              </m:rPr>
              <w:rPr>
                <w:rFonts w:ascii="Cambria Math" w:hAnsi="Cambria Math"/>
                <w:lang w:val="fr-CA"/>
              </w:rPr>
              <m:t>~</m:t>
            </m:r>
          </m:e>
        </m:d>
        <m:r>
          <m:rPr>
            <m:sty m:val="p"/>
          </m:rPr>
          <w:rPr>
            <w:rFonts w:ascii="Cambria Math" w:hAnsi="Cambria Math"/>
            <w:lang w:val="fr-CA"/>
          </w:rPr>
          <m:t>)</m:t>
        </m:r>
      </m:oMath>
      <w:r w:rsidR="00872AFD" w:rsidRPr="00D3367E">
        <w:rPr>
          <w:lang w:val="fr-CA"/>
        </w:rPr>
        <w:t xml:space="preserve"> Q avec P ≠ Q, dénote en CSP un processus qui se comporte soit comme P soit comme Q, la sélection étant réalisée de façon arbitraire, hors du contrôle ou de la connaissance de l’environnement extérieur. Cet opérateur de choix interne peut être implémenté en Ada en utilisant l’instruction conditionnelle if ou en utilisant l’opérateur à choix multiple case. Cependant l’opérateur de choix externe ou de choix déterministe est traduit en Ada par l’instruction </w:t>
      </w:r>
      <w:proofErr w:type="gramStart"/>
      <w:r w:rsidR="00872AFD" w:rsidRPr="00D3367E">
        <w:rPr>
          <w:lang w:val="fr-CA"/>
        </w:rPr>
        <w:t>select</w:t>
      </w:r>
      <w:proofErr w:type="gramEnd"/>
      <w:r w:rsidR="00872AFD" w:rsidRPr="00D3367E">
        <w:rPr>
          <w:lang w:val="fr-CA"/>
        </w:rPr>
        <w:t xml:space="preserve">. </w:t>
      </w:r>
      <w:r w:rsidR="00903DC3" w:rsidRPr="00D3367E">
        <w:rPr>
          <w:lang w:val="fr-CA"/>
        </w:rPr>
        <w:t>La Table 5</w:t>
      </w:r>
      <w:r w:rsidR="00872AFD" w:rsidRPr="00D3367E">
        <w:rPr>
          <w:lang w:val="fr-CA"/>
        </w:rPr>
        <w:t xml:space="preserve"> illustre la traduction de ces deux opérateurs de choix.</w:t>
      </w:r>
    </w:p>
    <w:p w:rsidR="00903DC3" w:rsidRPr="00D3367E" w:rsidRDefault="008B18B3" w:rsidP="006C4549">
      <w:pPr>
        <w:pStyle w:val="IETParagraph"/>
        <w:numPr>
          <w:ilvl w:val="2"/>
          <w:numId w:val="2"/>
        </w:numPr>
        <w:ind w:left="0" w:firstLine="0"/>
      </w:pPr>
      <w:r w:rsidRPr="00D3367E">
        <w:rPr>
          <w:rFonts w:ascii="Arial" w:hAnsi="Arial" w:cs="Arial"/>
          <w:i/>
          <w:lang w:val="fr-CA"/>
        </w:rPr>
        <w:t>Traduction d’une configuration hiérarchique</w:t>
      </w:r>
      <w:r w:rsidR="00EB4E6B" w:rsidRPr="00D3367E">
        <w:rPr>
          <w:rFonts w:ascii="Arial" w:hAnsi="Arial" w:cs="Arial"/>
          <w:i/>
          <w:lang w:val="fr-CA"/>
        </w:rPr>
        <w:t>:</w:t>
      </w:r>
    </w:p>
    <w:p w:rsidR="00872AFD" w:rsidRPr="00D3367E" w:rsidRDefault="00EB4E6B" w:rsidP="006C4549">
      <w:pPr>
        <w:pStyle w:val="IETParagraph"/>
        <w:ind w:firstLine="0"/>
        <w:rPr>
          <w:lang w:val="fr-CA"/>
        </w:rPr>
      </w:pPr>
      <w:r w:rsidRPr="00D3367E">
        <w:rPr>
          <w:rFonts w:ascii="Arial" w:hAnsi="Arial" w:cs="Arial"/>
          <w:i/>
          <w:lang w:val="fr-CA"/>
        </w:rPr>
        <w:lastRenderedPageBreak/>
        <w:t xml:space="preserve"> </w:t>
      </w:r>
      <w:r w:rsidR="00872AFD" w:rsidRPr="00D3367E">
        <w:rPr>
          <w:lang w:val="fr-CA"/>
        </w:rPr>
        <w:t xml:space="preserve">Dans notre traduction de Wright vers Ada, le composant composite et le connecteur composite ont été nouvellement intégrés. Dans Wright, la partie computation du composant (respectivement la partie glue du connecteur) peut être elle-même décrite par une architecture. Le composant (respectivement le connecteur) sert comme une abstraction de liaison pour le sous-système architectural imbriqué </w:t>
      </w:r>
      <w:r w:rsidR="00123F8D" w:rsidRPr="00D3367E">
        <w:rPr>
          <w:color w:val="FF0000"/>
          <w:lang w:val="fr-CA"/>
        </w:rPr>
        <w:t>(</w:t>
      </w:r>
      <w:r w:rsidR="00872AFD" w:rsidRPr="00D3367E">
        <w:rPr>
          <w:color w:val="FF0000"/>
          <w:lang w:val="fr-CA"/>
        </w:rPr>
        <w:t>Allen 1997</w:t>
      </w:r>
      <w:r w:rsidR="00123F8D" w:rsidRPr="00D3367E">
        <w:rPr>
          <w:color w:val="FF0000"/>
          <w:lang w:val="fr-CA"/>
        </w:rPr>
        <w:t>)</w:t>
      </w:r>
      <w:r w:rsidR="00872AFD" w:rsidRPr="00C825B7">
        <w:rPr>
          <w:lang w:val="fr-CA"/>
        </w:rPr>
        <w:t>.</w:t>
      </w:r>
      <w:r w:rsidR="00872AFD" w:rsidRPr="00D3367E">
        <w:rPr>
          <w:color w:val="FF0000"/>
          <w:lang w:val="fr-CA"/>
        </w:rPr>
        <w:t xml:space="preserve"> </w:t>
      </w:r>
      <w:r w:rsidR="00872AFD" w:rsidRPr="00D3367E">
        <w:rPr>
          <w:lang w:val="fr-CA"/>
        </w:rPr>
        <w:t>En effet, le comportement global d’un composant composite (respectivement d’un connecteur composite) décrit par la clause computation (respectivement Glue) est matérialisé par une configuration Wright. Ainsi sur le plan macroscopique, un composant composite peut être traduit en Ada par une tâche mère ayant des tâches filles correspondant aux instances de composants et de connecteurs de la confi</w:t>
      </w:r>
      <w:r w:rsidR="00903DC3" w:rsidRPr="00D3367E">
        <w:rPr>
          <w:lang w:val="fr-CA"/>
        </w:rPr>
        <w:t>guration imbriquée (Voir Table 6</w:t>
      </w:r>
      <w:r w:rsidR="00872AFD" w:rsidRPr="00D3367E">
        <w:rPr>
          <w:lang w:val="fr-CA"/>
        </w:rPr>
        <w:t>). Ceci est également vrai pour les connecteurs composites.</w:t>
      </w:r>
    </w:p>
    <w:p w:rsidR="00872AFD" w:rsidRPr="00D3367E" w:rsidRDefault="00872AFD" w:rsidP="006C4549">
      <w:pPr>
        <w:pStyle w:val="IETParagraph"/>
        <w:ind w:firstLine="0"/>
        <w:rPr>
          <w:lang w:val="fr-CA"/>
        </w:rPr>
      </w:pPr>
      <w:r w:rsidRPr="00D3367E">
        <w:rPr>
          <w:lang w:val="fr-CA"/>
        </w:rPr>
        <w:t xml:space="preserve">Pour un composant composite, la description architecturale imbriquée a un ensemble de liaisons (la clause </w:t>
      </w:r>
      <w:proofErr w:type="spellStart"/>
      <w:r w:rsidRPr="00D3367E">
        <w:rPr>
          <w:lang w:val="fr-CA"/>
        </w:rPr>
        <w:t>Bindings</w:t>
      </w:r>
      <w:proofErr w:type="spellEnd"/>
      <w:r w:rsidRPr="00D3367E">
        <w:rPr>
          <w:lang w:val="fr-CA"/>
        </w:rPr>
        <w:t>) associées qui définissent la manière dont les ports de la configuration interne sont associés aux ports du composant englobant. De même, pour les connecteurs composites l’ensemble de liaisons définissent la manière dont les rôles de la configuration interne sont associés aux rôles du connecteur englobant.</w:t>
      </w:r>
    </w:p>
    <w:p w:rsidR="00872AFD" w:rsidRPr="00D3367E" w:rsidRDefault="00872AFD" w:rsidP="006C4549">
      <w:pPr>
        <w:pStyle w:val="IETParagraph"/>
        <w:ind w:firstLine="0"/>
        <w:rPr>
          <w:lang w:val="fr-CA"/>
        </w:rPr>
      </w:pPr>
      <w:r w:rsidRPr="00D3367E">
        <w:rPr>
          <w:lang w:val="fr-CA"/>
        </w:rPr>
        <w:t>Dans notre traduction vers Ada, le composant composite joue le rôle d’intermédiaire avec le composant interne attaché à son port dans</w:t>
      </w:r>
      <w:r w:rsidR="00903DC3" w:rsidRPr="00D3367E">
        <w:rPr>
          <w:lang w:val="fr-CA"/>
        </w:rPr>
        <w:t xml:space="preserve"> la clause </w:t>
      </w:r>
      <w:proofErr w:type="spellStart"/>
      <w:r w:rsidR="00903DC3" w:rsidRPr="00D3367E">
        <w:rPr>
          <w:lang w:val="fr-CA"/>
        </w:rPr>
        <w:t>binding</w:t>
      </w:r>
      <w:proofErr w:type="spellEnd"/>
      <w:r w:rsidR="00903DC3" w:rsidRPr="00D3367E">
        <w:rPr>
          <w:lang w:val="fr-CA"/>
        </w:rPr>
        <w:t xml:space="preserve"> (Voir Table 7</w:t>
      </w:r>
      <w:r w:rsidRPr="00D3367E">
        <w:rPr>
          <w:lang w:val="fr-CA"/>
        </w:rPr>
        <w:t>).</w:t>
      </w:r>
    </w:p>
    <w:p w:rsidR="008116F6" w:rsidRPr="00D3367E" w:rsidRDefault="008116F6" w:rsidP="006C4549">
      <w:pPr>
        <w:pStyle w:val="IETParagraph"/>
        <w:ind w:firstLine="0"/>
        <w:rPr>
          <w:lang w:val="fr-CA"/>
        </w:rPr>
      </w:pPr>
      <w:r w:rsidRPr="00D3367E">
        <w:rPr>
          <w:lang w:val="fr-CA"/>
        </w:rPr>
        <w:t>Tous les composants et connecteurs de l’architecture interne seront traduits comme présenté dans les sections précédentes à l’exception du composant auquel le composant composite délègue le traitement. Ce dernier sera traduit comme présenté dans la</w:t>
      </w:r>
      <w:r w:rsidR="00903DC3" w:rsidRPr="00D3367E">
        <w:rPr>
          <w:lang w:val="fr-CA"/>
        </w:rPr>
        <w:t xml:space="preserve"> table 8</w:t>
      </w:r>
      <w:r w:rsidRPr="00D3367E">
        <w:rPr>
          <w:lang w:val="fr-CA"/>
        </w:rPr>
        <w:t>.</w:t>
      </w:r>
    </w:p>
    <w:p w:rsidR="008116F6" w:rsidRPr="00D3367E" w:rsidRDefault="00EB10A8" w:rsidP="006C4549">
      <w:pPr>
        <w:pStyle w:val="IETHeading2"/>
        <w:numPr>
          <w:ilvl w:val="1"/>
          <w:numId w:val="2"/>
        </w:numPr>
        <w:spacing w:line="360" w:lineRule="auto"/>
        <w:ind w:left="0" w:firstLine="0"/>
        <w:rPr>
          <w:sz w:val="24"/>
          <w:lang w:val="fr-CA"/>
        </w:rPr>
      </w:pPr>
      <w:r>
        <w:rPr>
          <w:sz w:val="24"/>
          <w:lang w:val="fr-CA"/>
        </w:rPr>
        <w:t>Ré</w:t>
      </w:r>
      <w:r w:rsidR="00EB4E6B" w:rsidRPr="00D3367E">
        <w:rPr>
          <w:sz w:val="24"/>
          <w:lang w:val="fr-CA"/>
        </w:rPr>
        <w:t>alisation</w:t>
      </w:r>
      <w:r w:rsidR="008B18B3" w:rsidRPr="00D3367E">
        <w:rPr>
          <w:sz w:val="24"/>
          <w:lang w:val="fr-CA"/>
        </w:rPr>
        <w:t xml:space="preserve"> de l’outil </w:t>
      </w:r>
      <w:r w:rsidR="00DB6ED5" w:rsidRPr="00D3367E">
        <w:rPr>
          <w:sz w:val="24"/>
          <w:lang w:val="fr-CA"/>
        </w:rPr>
        <w:t>Wr2ada</w:t>
      </w:r>
    </w:p>
    <w:p w:rsidR="008116F6" w:rsidRPr="00D3367E" w:rsidRDefault="008116F6" w:rsidP="006C4549">
      <w:pPr>
        <w:pStyle w:val="IETParagraph"/>
        <w:ind w:firstLine="0"/>
        <w:rPr>
          <w:lang w:val="fr-CA"/>
        </w:rPr>
      </w:pPr>
      <w:r w:rsidRPr="00D3367E">
        <w:rPr>
          <w:lang w:val="fr-CA"/>
        </w:rPr>
        <w:t>Nous avons retenu une approche IDM afin de réaliser notre traducteur de Wright vers Ada. Les deux raisons principales qui militent en faveur de cette approche sont productivité et réutilisabilité. Ainsi, nous considérons la traduction de Wright vers Ada comme une opération de transformation de modèles exogène et verticale : le modèle source et le modèle cible sont issus de deux méta-modèles différents et appartiennent à deux niveaux d’abstraction différents. De plus, compte tenu de notre expérience de maintenance corrective et évolutive de l’outil Wr2fdr écrit en C++ permettant de traduire de Wright vers CSP pour la vérification par model-</w:t>
      </w:r>
      <w:proofErr w:type="spellStart"/>
      <w:r w:rsidRPr="00D3367E">
        <w:rPr>
          <w:lang w:val="fr-CA"/>
        </w:rPr>
        <w:t>checking</w:t>
      </w:r>
      <w:proofErr w:type="spellEnd"/>
      <w:r w:rsidRPr="00D3367E">
        <w:rPr>
          <w:lang w:val="fr-CA"/>
        </w:rPr>
        <w:t>, nous avons lancé une action ayant pour objectif de réaliser notre traducteur de Wright vers Ada en réutilisant les possibilités offertes par Wr2fdr liées notamment à l’analyse lexico-syntaxique de Wright. A terme, ceci permettrait de comparer d’une façon rigoureuse et pragmatique les deux approches traditionnelles et IDM pour cette opération de transformation de Wright vers Ada.</w:t>
      </w:r>
    </w:p>
    <w:p w:rsidR="008116F6" w:rsidRPr="00D3367E" w:rsidRDefault="008116F6" w:rsidP="006C4549">
      <w:pPr>
        <w:pStyle w:val="IETParagraph"/>
        <w:ind w:firstLine="0"/>
        <w:rPr>
          <w:lang w:val="fr-CA"/>
        </w:rPr>
      </w:pPr>
      <w:r w:rsidRPr="00D3367E">
        <w:rPr>
          <w:lang w:val="fr-CA"/>
        </w:rPr>
        <w:t xml:space="preserve">Les principaux outils de la plate-forme </w:t>
      </w:r>
      <w:proofErr w:type="spellStart"/>
      <w:r w:rsidRPr="00D3367E">
        <w:rPr>
          <w:lang w:val="fr-CA"/>
        </w:rPr>
        <w:t>Eclipse</w:t>
      </w:r>
      <w:proofErr w:type="spellEnd"/>
      <w:r w:rsidRPr="00D3367E">
        <w:rPr>
          <w:lang w:val="fr-CA"/>
        </w:rPr>
        <w:t xml:space="preserve"> utilisés dans ce travail sont : </w:t>
      </w:r>
      <w:proofErr w:type="spellStart"/>
      <w:r w:rsidRPr="00D3367E">
        <w:rPr>
          <w:lang w:val="fr-CA"/>
        </w:rPr>
        <w:t>Xtext</w:t>
      </w:r>
      <w:proofErr w:type="spellEnd"/>
      <w:r w:rsidRPr="00D3367E">
        <w:rPr>
          <w:lang w:val="fr-CA"/>
        </w:rPr>
        <w:t xml:space="preserve"> </w:t>
      </w:r>
      <w:r w:rsidRPr="00D3367E">
        <w:rPr>
          <w:color w:val="FF0000"/>
          <w:lang w:val="fr-CA"/>
        </w:rPr>
        <w:t xml:space="preserve">(Haase et </w:t>
      </w:r>
      <w:proofErr w:type="gramStart"/>
      <w:r w:rsidRPr="00D3367E">
        <w:rPr>
          <w:color w:val="FF0000"/>
          <w:lang w:val="fr-CA"/>
        </w:rPr>
        <w:t>al.,</w:t>
      </w:r>
      <w:proofErr w:type="gramEnd"/>
      <w:r w:rsidRPr="00D3367E">
        <w:rPr>
          <w:color w:val="FF0000"/>
          <w:lang w:val="fr-CA"/>
        </w:rPr>
        <w:t xml:space="preserve"> 2007), </w:t>
      </w:r>
      <w:r w:rsidRPr="00D3367E">
        <w:rPr>
          <w:lang w:val="fr-CA"/>
        </w:rPr>
        <w:t xml:space="preserve">Check </w:t>
      </w:r>
      <w:r w:rsidRPr="00D3367E">
        <w:rPr>
          <w:color w:val="FF0000"/>
          <w:lang w:val="fr-CA"/>
        </w:rPr>
        <w:t>(Haase et al., 2007)</w:t>
      </w:r>
      <w:r w:rsidRPr="00D3367E">
        <w:rPr>
          <w:lang w:val="fr-CA"/>
        </w:rPr>
        <w:t xml:space="preserve">, ATL </w:t>
      </w:r>
      <w:r w:rsidRPr="00D3367E">
        <w:rPr>
          <w:color w:val="FF0000"/>
          <w:lang w:val="fr-CA"/>
        </w:rPr>
        <w:t>(</w:t>
      </w:r>
      <w:proofErr w:type="spellStart"/>
      <w:r w:rsidRPr="00D3367E">
        <w:rPr>
          <w:color w:val="FF0000"/>
          <w:lang w:val="fr-CA"/>
        </w:rPr>
        <w:t>Jouault</w:t>
      </w:r>
      <w:proofErr w:type="spellEnd"/>
      <w:r w:rsidRPr="00D3367E">
        <w:rPr>
          <w:color w:val="FF0000"/>
          <w:lang w:val="fr-CA"/>
        </w:rPr>
        <w:t xml:space="preserve"> et al., 2008) </w:t>
      </w:r>
      <w:r w:rsidRPr="00D3367E">
        <w:rPr>
          <w:lang w:val="fr-CA"/>
        </w:rPr>
        <w:t xml:space="preserve">et </w:t>
      </w:r>
      <w:proofErr w:type="spellStart"/>
      <w:r w:rsidRPr="00D3367E">
        <w:rPr>
          <w:lang w:val="fr-CA"/>
        </w:rPr>
        <w:t>Xpand</w:t>
      </w:r>
      <w:proofErr w:type="spellEnd"/>
      <w:r w:rsidRPr="00D3367E">
        <w:rPr>
          <w:lang w:val="fr-CA"/>
        </w:rPr>
        <w:t xml:space="preserve"> </w:t>
      </w:r>
      <w:r w:rsidRPr="00D3367E">
        <w:rPr>
          <w:color w:val="FF0000"/>
          <w:lang w:val="fr-CA"/>
        </w:rPr>
        <w:t xml:space="preserve">(Klatt, 2007). </w:t>
      </w:r>
      <w:r w:rsidRPr="00D3367E">
        <w:rPr>
          <w:lang w:val="fr-CA"/>
        </w:rPr>
        <w:t xml:space="preserve">L’outil </w:t>
      </w:r>
      <w:proofErr w:type="spellStart"/>
      <w:r w:rsidRPr="00D3367E">
        <w:rPr>
          <w:lang w:val="fr-CA"/>
        </w:rPr>
        <w:t>Xtext</w:t>
      </w:r>
      <w:proofErr w:type="spellEnd"/>
      <w:r w:rsidRPr="00D3367E">
        <w:rPr>
          <w:lang w:val="fr-CA"/>
        </w:rPr>
        <w:t xml:space="preserve"> permet de créer un environnement de développement intégré spécifique au langage traité à partir d’une grammaire décrite en </w:t>
      </w:r>
      <w:proofErr w:type="spellStart"/>
      <w:r w:rsidRPr="00D3367E">
        <w:rPr>
          <w:lang w:val="fr-CA"/>
        </w:rPr>
        <w:t>Xtext</w:t>
      </w:r>
      <w:proofErr w:type="spellEnd"/>
      <w:r w:rsidRPr="00D3367E">
        <w:rPr>
          <w:lang w:val="fr-CA"/>
        </w:rPr>
        <w:t xml:space="preserve"> du langage considéré. L’outil Check permet de vérifier des contraintes exprimées dans le </w:t>
      </w:r>
      <w:r w:rsidRPr="00D3367E">
        <w:rPr>
          <w:lang w:val="fr-CA"/>
        </w:rPr>
        <w:lastRenderedPageBreak/>
        <w:t xml:space="preserve">langage Check liées à la sémantique statique du langage traité. Sachant que le langage Check est basé sur OCL. Le langage ATL est un langage dédié à la transformation de modèles. Il fournit aux développeurs des moyens permettant de produire un certain nombre de modèles cibles à partir de modèles sources. Enfin, le langage </w:t>
      </w:r>
      <w:proofErr w:type="spellStart"/>
      <w:r w:rsidRPr="00D3367E">
        <w:rPr>
          <w:lang w:val="fr-CA"/>
        </w:rPr>
        <w:t>Xpand</w:t>
      </w:r>
      <w:proofErr w:type="spellEnd"/>
      <w:r w:rsidRPr="00D3367E">
        <w:rPr>
          <w:lang w:val="fr-CA"/>
        </w:rPr>
        <w:t xml:space="preserve"> permet d’écrire des </w:t>
      </w:r>
      <w:proofErr w:type="spellStart"/>
      <w:r w:rsidRPr="00D3367E">
        <w:rPr>
          <w:lang w:val="fr-CA"/>
        </w:rPr>
        <w:t>templates</w:t>
      </w:r>
      <w:proofErr w:type="spellEnd"/>
      <w:r w:rsidRPr="00D3367E">
        <w:rPr>
          <w:lang w:val="fr-CA"/>
        </w:rPr>
        <w:t xml:space="preserve"> afin d’extraire du code à partir d’un modèle XMI. </w:t>
      </w:r>
    </w:p>
    <w:p w:rsidR="008116F6" w:rsidRPr="00D3367E" w:rsidRDefault="008116F6" w:rsidP="006C4549">
      <w:pPr>
        <w:pStyle w:val="IETParagraph"/>
        <w:ind w:firstLine="0"/>
        <w:rPr>
          <w:lang w:val="fr-CA"/>
        </w:rPr>
      </w:pPr>
      <w:r w:rsidRPr="00D3367E">
        <w:rPr>
          <w:lang w:val="fr-CA"/>
        </w:rPr>
        <w:t xml:space="preserve">En utilisant les outils IDM ATL, </w:t>
      </w:r>
      <w:proofErr w:type="spellStart"/>
      <w:r w:rsidRPr="00D3367E">
        <w:rPr>
          <w:lang w:val="fr-CA"/>
        </w:rPr>
        <w:t>Xtext</w:t>
      </w:r>
      <w:proofErr w:type="spellEnd"/>
      <w:r w:rsidRPr="00D3367E">
        <w:rPr>
          <w:lang w:val="fr-CA"/>
        </w:rPr>
        <w:t xml:space="preserve">, </w:t>
      </w:r>
      <w:proofErr w:type="spellStart"/>
      <w:r w:rsidRPr="00D3367E">
        <w:rPr>
          <w:lang w:val="fr-CA"/>
        </w:rPr>
        <w:t>Xpand</w:t>
      </w:r>
      <w:proofErr w:type="spellEnd"/>
      <w:r w:rsidRPr="00D3367E">
        <w:rPr>
          <w:lang w:val="fr-CA"/>
        </w:rPr>
        <w:t xml:space="preserve"> et Check décrits précédemment, nous avons conçu, réalisé et testé l’outil </w:t>
      </w:r>
      <w:r w:rsidR="00DB6ED5" w:rsidRPr="00D3367E">
        <w:rPr>
          <w:lang w:val="fr-CA"/>
        </w:rPr>
        <w:t>Wr2ada</w:t>
      </w:r>
      <w:r w:rsidRPr="00D3367E">
        <w:rPr>
          <w:lang w:val="fr-CA"/>
        </w:rPr>
        <w:t xml:space="preserve"> acceptant en entrée une spécification Wright sous forme de texte et produisant en sortie le code Ada équivalent sous forme textuelle. L’outil </w:t>
      </w:r>
      <w:r w:rsidR="00DB6ED5" w:rsidRPr="00D3367E">
        <w:rPr>
          <w:lang w:val="fr-CA"/>
        </w:rPr>
        <w:t>Wr2ada</w:t>
      </w:r>
      <w:r w:rsidRPr="00D3367E">
        <w:rPr>
          <w:lang w:val="fr-CA"/>
        </w:rPr>
        <w:t xml:space="preserve"> est basé sur la réalisation d’un méta-model pour l’ADL Wright, un méta-model pour le langage Ada et trois types d’opérations de transformation de modèles : texte Wright vers modèle Wright (T2M), modèle Wright vers modèle Ada (M2M) et modèle Ada vers texte Ada (M2T).</w:t>
      </w:r>
    </w:p>
    <w:p w:rsidR="00903DC3" w:rsidRPr="00D3367E" w:rsidRDefault="008116F6" w:rsidP="006C4549">
      <w:pPr>
        <w:pStyle w:val="IETParagraph"/>
        <w:numPr>
          <w:ilvl w:val="2"/>
          <w:numId w:val="2"/>
        </w:numPr>
        <w:ind w:left="0" w:firstLine="0"/>
        <w:rPr>
          <w:lang w:val="fr-CA"/>
        </w:rPr>
      </w:pPr>
      <w:r w:rsidRPr="00D3367E">
        <w:rPr>
          <w:rFonts w:ascii="Arial" w:hAnsi="Arial" w:cs="Arial"/>
          <w:i/>
          <w:lang w:val="fr-CA"/>
        </w:rPr>
        <w:t xml:space="preserve"> </w:t>
      </w:r>
      <w:r w:rsidR="0060152D" w:rsidRPr="00D3367E">
        <w:rPr>
          <w:rFonts w:ascii="Arial" w:hAnsi="Arial" w:cs="Arial"/>
          <w:i/>
          <w:lang w:val="fr-CA"/>
        </w:rPr>
        <w:t>Méta-modèle partiel pour l’ADL Wright</w:t>
      </w:r>
      <w:r w:rsidR="00EB4E6B" w:rsidRPr="00D3367E">
        <w:rPr>
          <w:rFonts w:ascii="Arial" w:hAnsi="Arial" w:cs="Arial"/>
          <w:i/>
          <w:lang w:val="fr-CA"/>
        </w:rPr>
        <w:t xml:space="preserve"> : </w:t>
      </w:r>
    </w:p>
    <w:p w:rsidR="008116F6" w:rsidRPr="00D3367E" w:rsidRDefault="008116F6" w:rsidP="006C4549">
      <w:pPr>
        <w:pStyle w:val="IETParagraph"/>
        <w:ind w:firstLine="0"/>
        <w:rPr>
          <w:lang w:val="fr-CA"/>
        </w:rPr>
      </w:pPr>
      <w:r w:rsidRPr="00D3367E">
        <w:rPr>
          <w:lang w:val="fr-CA"/>
        </w:rPr>
        <w:t>Dans cette section</w:t>
      </w:r>
      <w:r w:rsidR="00903DC3" w:rsidRPr="00D3367E">
        <w:rPr>
          <w:lang w:val="fr-CA"/>
        </w:rPr>
        <w:t>,</w:t>
      </w:r>
      <w:r w:rsidRPr="00D3367E">
        <w:rPr>
          <w:lang w:val="fr-CA"/>
        </w:rPr>
        <w:t xml:space="preserve"> nous proposons un méta-modèle partiel de Wright représentant la plupart des concepts issus de ce langage : composant (atomique ou composite), connecteur (atomique ou composite), configuration et processus CSP. Notre méta-modèle Wright comporte 24 méta-classes (Voir Figure 1</w:t>
      </w:r>
      <w:r w:rsidR="00903DC3" w:rsidRPr="00D3367E">
        <w:rPr>
          <w:lang w:val="fr-CA"/>
        </w:rPr>
        <w:t>8</w:t>
      </w:r>
      <w:r w:rsidRPr="00D3367E">
        <w:rPr>
          <w:lang w:val="fr-CA"/>
        </w:rPr>
        <w:t xml:space="preserve">) et 23 propriétés décrivant des contraintes sémantiques liées à la bonne utilisation de Wright. Ces propriétés  sont formellement décrites dans le langage OCL dans notre </w:t>
      </w:r>
      <w:proofErr w:type="spellStart"/>
      <w:r w:rsidRPr="00D3367E">
        <w:rPr>
          <w:lang w:val="fr-CA"/>
        </w:rPr>
        <w:t>SourceForget</w:t>
      </w:r>
      <w:proofErr w:type="spellEnd"/>
      <w:r w:rsidRPr="00D3367E">
        <w:rPr>
          <w:lang w:val="fr-CA"/>
        </w:rPr>
        <w:t xml:space="preserve"> </w:t>
      </w:r>
      <w:proofErr w:type="spellStart"/>
      <w:r w:rsidRPr="00D3367E">
        <w:rPr>
          <w:lang w:val="fr-CA"/>
        </w:rPr>
        <w:t>repository</w:t>
      </w:r>
      <w:proofErr w:type="spellEnd"/>
      <w:r w:rsidRPr="00D3367E">
        <w:rPr>
          <w:lang w:val="fr-CA"/>
        </w:rPr>
        <w:t xml:space="preserve"> </w:t>
      </w:r>
      <w:r w:rsidRPr="00D3367E">
        <w:rPr>
          <w:color w:val="FF0000"/>
          <w:lang w:val="fr-CA"/>
        </w:rPr>
        <w:t>(</w:t>
      </w:r>
      <w:proofErr w:type="spellStart"/>
      <w:r w:rsidRPr="00D3367E">
        <w:rPr>
          <w:color w:val="FF0000"/>
          <w:lang w:val="fr-CA"/>
        </w:rPr>
        <w:t>Bhiri</w:t>
      </w:r>
      <w:proofErr w:type="spellEnd"/>
      <w:r w:rsidRPr="00D3367E">
        <w:rPr>
          <w:color w:val="FF0000"/>
          <w:lang w:val="fr-CA"/>
        </w:rPr>
        <w:t xml:space="preserve"> et </w:t>
      </w:r>
      <w:proofErr w:type="gramStart"/>
      <w:r w:rsidRPr="00D3367E">
        <w:rPr>
          <w:color w:val="FF0000"/>
          <w:lang w:val="fr-CA"/>
        </w:rPr>
        <w:t>al.,</w:t>
      </w:r>
      <w:proofErr w:type="gramEnd"/>
      <w:r w:rsidRPr="00D3367E">
        <w:rPr>
          <w:color w:val="FF0000"/>
          <w:lang w:val="fr-CA"/>
        </w:rPr>
        <w:t xml:space="preserve"> 2018)</w:t>
      </w:r>
      <w:r w:rsidRPr="00D3367E">
        <w:rPr>
          <w:lang w:val="fr-CA"/>
        </w:rPr>
        <w:t>.</w:t>
      </w:r>
    </w:p>
    <w:p w:rsidR="008116F6" w:rsidRPr="00D3367E" w:rsidRDefault="008116F6" w:rsidP="006C4549">
      <w:pPr>
        <w:pStyle w:val="IETParagraph"/>
        <w:ind w:firstLine="0"/>
        <w:rPr>
          <w:lang w:val="fr-CA"/>
        </w:rPr>
      </w:pPr>
      <w:r w:rsidRPr="00D3367E">
        <w:rPr>
          <w:lang w:val="fr-CA"/>
        </w:rPr>
        <w:t xml:space="preserve">Le nouveau méta-modèle partiel Wright comporte deux fragments représentant respectivement la partie structurelle et comportementale de Wright. La partie structurelle de notre méta-modèle partiel de Wright est centrée autour de la méta-classe Configuration. Tandis que la partie comportementale est centrée autour de la méta-classe </w:t>
      </w:r>
      <w:proofErr w:type="spellStart"/>
      <w:r w:rsidRPr="00D3367E">
        <w:rPr>
          <w:lang w:val="fr-CA"/>
        </w:rPr>
        <w:t>BehaviorDescription</w:t>
      </w:r>
      <w:proofErr w:type="spellEnd"/>
      <w:r w:rsidRPr="00D3367E">
        <w:rPr>
          <w:lang w:val="fr-CA"/>
        </w:rPr>
        <w:t xml:space="preserve">. La connexion entre les deux fragments du méta-modèle Wright est assurée par les méta-associations computation (entre Component et </w:t>
      </w:r>
      <w:proofErr w:type="spellStart"/>
      <w:r w:rsidRPr="00D3367E">
        <w:rPr>
          <w:lang w:val="fr-CA"/>
        </w:rPr>
        <w:t>BehaviorDescription</w:t>
      </w:r>
      <w:proofErr w:type="spellEnd"/>
      <w:r w:rsidRPr="00D3367E">
        <w:rPr>
          <w:lang w:val="fr-CA"/>
        </w:rPr>
        <w:t xml:space="preserve">), glue (entre </w:t>
      </w:r>
      <w:proofErr w:type="spellStart"/>
      <w:r w:rsidRPr="00D3367E">
        <w:rPr>
          <w:lang w:val="fr-CA"/>
        </w:rPr>
        <w:t>Connector</w:t>
      </w:r>
      <w:proofErr w:type="spellEnd"/>
      <w:r w:rsidRPr="00D3367E">
        <w:rPr>
          <w:lang w:val="fr-CA"/>
        </w:rPr>
        <w:t xml:space="preserve"> et </w:t>
      </w:r>
      <w:proofErr w:type="spellStart"/>
      <w:r w:rsidRPr="00D3367E">
        <w:rPr>
          <w:lang w:val="fr-CA"/>
        </w:rPr>
        <w:t>BehaviorDescription</w:t>
      </w:r>
      <w:proofErr w:type="spellEnd"/>
      <w:r w:rsidRPr="00D3367E">
        <w:rPr>
          <w:lang w:val="fr-CA"/>
        </w:rPr>
        <w:t xml:space="preserve">) et </w:t>
      </w:r>
      <w:proofErr w:type="spellStart"/>
      <w:r w:rsidRPr="00D3367E">
        <w:rPr>
          <w:lang w:val="fr-CA"/>
        </w:rPr>
        <w:t>behavior</w:t>
      </w:r>
      <w:proofErr w:type="spellEnd"/>
      <w:r w:rsidRPr="00D3367E">
        <w:rPr>
          <w:lang w:val="fr-CA"/>
        </w:rPr>
        <w:t xml:space="preserve"> (entre (Port et </w:t>
      </w:r>
      <w:proofErr w:type="spellStart"/>
      <w:r w:rsidRPr="00D3367E">
        <w:rPr>
          <w:lang w:val="fr-CA"/>
        </w:rPr>
        <w:t>ProcessExpression</w:t>
      </w:r>
      <w:proofErr w:type="spellEnd"/>
      <w:r w:rsidRPr="00D3367E">
        <w:rPr>
          <w:lang w:val="fr-CA"/>
        </w:rPr>
        <w:t>) et (</w:t>
      </w:r>
      <w:proofErr w:type="spellStart"/>
      <w:r w:rsidRPr="00D3367E">
        <w:rPr>
          <w:lang w:val="fr-CA"/>
        </w:rPr>
        <w:t>Role</w:t>
      </w:r>
      <w:proofErr w:type="spellEnd"/>
      <w:r w:rsidRPr="00D3367E">
        <w:rPr>
          <w:lang w:val="fr-CA"/>
        </w:rPr>
        <w:t xml:space="preserve"> et </w:t>
      </w:r>
      <w:proofErr w:type="spellStart"/>
      <w:r w:rsidRPr="00D3367E">
        <w:rPr>
          <w:lang w:val="fr-CA"/>
        </w:rPr>
        <w:t>ProcessExpression</w:t>
      </w:r>
      <w:proofErr w:type="spellEnd"/>
      <w:r w:rsidRPr="00D3367E">
        <w:rPr>
          <w:lang w:val="fr-CA"/>
        </w:rPr>
        <w:t>)).</w:t>
      </w:r>
    </w:p>
    <w:p w:rsidR="008116F6" w:rsidRPr="00D3367E" w:rsidRDefault="008116F6" w:rsidP="006C4549">
      <w:pPr>
        <w:pStyle w:val="IETParagraph"/>
        <w:ind w:firstLine="0"/>
        <w:rPr>
          <w:lang w:val="fr-CA"/>
        </w:rPr>
      </w:pPr>
      <w:r w:rsidRPr="00D3367E">
        <w:rPr>
          <w:lang w:val="fr-CA"/>
        </w:rPr>
        <w:t xml:space="preserve">La méta-classe Configuration occupe une position centrale. Elle englobe des composants, des instances de composants, des connecteurs, des instances de connecteurs et des attachements. Ceci est traduit par une </w:t>
      </w:r>
      <w:proofErr w:type="spellStart"/>
      <w:r w:rsidRPr="00D3367E">
        <w:rPr>
          <w:lang w:val="fr-CA"/>
        </w:rPr>
        <w:t>métacomposition</w:t>
      </w:r>
      <w:proofErr w:type="spellEnd"/>
      <w:r w:rsidRPr="00D3367E">
        <w:rPr>
          <w:lang w:val="fr-CA"/>
        </w:rPr>
        <w:t xml:space="preserve"> entre Configuration et respectivement Component, </w:t>
      </w:r>
      <w:proofErr w:type="spellStart"/>
      <w:r w:rsidRPr="00D3367E">
        <w:rPr>
          <w:lang w:val="fr-CA"/>
        </w:rPr>
        <w:t>ComponentInstance</w:t>
      </w:r>
      <w:proofErr w:type="spellEnd"/>
      <w:r w:rsidRPr="00D3367E">
        <w:rPr>
          <w:lang w:val="fr-CA"/>
        </w:rPr>
        <w:t xml:space="preserve">, </w:t>
      </w:r>
      <w:proofErr w:type="spellStart"/>
      <w:r w:rsidRPr="00D3367E">
        <w:rPr>
          <w:lang w:val="fr-CA"/>
        </w:rPr>
        <w:t>Connector</w:t>
      </w:r>
      <w:proofErr w:type="spellEnd"/>
      <w:r w:rsidRPr="00D3367E">
        <w:rPr>
          <w:lang w:val="fr-CA"/>
        </w:rPr>
        <w:t xml:space="preserve">, </w:t>
      </w:r>
      <w:proofErr w:type="spellStart"/>
      <w:r w:rsidRPr="00D3367E">
        <w:rPr>
          <w:lang w:val="fr-CA"/>
        </w:rPr>
        <w:t>ConnectorInstance</w:t>
      </w:r>
      <w:proofErr w:type="spellEnd"/>
      <w:r w:rsidRPr="00D3367E">
        <w:rPr>
          <w:lang w:val="fr-CA"/>
        </w:rPr>
        <w:t xml:space="preserve"> et </w:t>
      </w:r>
      <w:proofErr w:type="spellStart"/>
      <w:r w:rsidRPr="00D3367E">
        <w:rPr>
          <w:lang w:val="fr-CA"/>
        </w:rPr>
        <w:t>Attachment</w:t>
      </w:r>
      <w:proofErr w:type="spellEnd"/>
      <w:r w:rsidRPr="00D3367E">
        <w:rPr>
          <w:lang w:val="fr-CA"/>
        </w:rPr>
        <w:t xml:space="preserve">. Les deux méta-classes </w:t>
      </w:r>
      <w:proofErr w:type="spellStart"/>
      <w:r w:rsidRPr="00D3367E">
        <w:rPr>
          <w:lang w:val="fr-CA"/>
        </w:rPr>
        <w:t>CompositeProcess</w:t>
      </w:r>
      <w:proofErr w:type="spellEnd"/>
      <w:r w:rsidRPr="00D3367E">
        <w:rPr>
          <w:lang w:val="fr-CA"/>
        </w:rPr>
        <w:t xml:space="preserve"> et </w:t>
      </w:r>
      <w:proofErr w:type="spellStart"/>
      <w:r w:rsidRPr="00D3367E">
        <w:rPr>
          <w:lang w:val="fr-CA"/>
        </w:rPr>
        <w:t>ProcessExpression</w:t>
      </w:r>
      <w:proofErr w:type="spellEnd"/>
      <w:r w:rsidRPr="00D3367E">
        <w:rPr>
          <w:lang w:val="fr-CA"/>
        </w:rPr>
        <w:t xml:space="preserve"> héritent de la méta-classe </w:t>
      </w:r>
      <w:proofErr w:type="spellStart"/>
      <w:r w:rsidRPr="00D3367E">
        <w:rPr>
          <w:lang w:val="fr-CA"/>
        </w:rPr>
        <w:t>BehaviorDescription</w:t>
      </w:r>
      <w:proofErr w:type="spellEnd"/>
      <w:r w:rsidRPr="00D3367E">
        <w:rPr>
          <w:lang w:val="fr-CA"/>
        </w:rPr>
        <w:t xml:space="preserve">. La méta-classe Composite- </w:t>
      </w:r>
      <w:proofErr w:type="spellStart"/>
      <w:r w:rsidRPr="00D3367E">
        <w:rPr>
          <w:lang w:val="fr-CA"/>
        </w:rPr>
        <w:t>Process</w:t>
      </w:r>
      <w:proofErr w:type="spellEnd"/>
      <w:r w:rsidRPr="00D3367E">
        <w:rPr>
          <w:lang w:val="fr-CA"/>
        </w:rPr>
        <w:t xml:space="preserve"> représente le composant composite ou le connecteur composite. La partie comportementale du composant composite (computation) est représentée par la configuration interne d’où la méta-agrégation entre </w:t>
      </w:r>
      <w:proofErr w:type="spellStart"/>
      <w:r w:rsidRPr="00D3367E">
        <w:rPr>
          <w:lang w:val="fr-CA"/>
        </w:rPr>
        <w:t>CompositeProcess</w:t>
      </w:r>
      <w:proofErr w:type="spellEnd"/>
      <w:r w:rsidRPr="00D3367E">
        <w:rPr>
          <w:lang w:val="fr-CA"/>
        </w:rPr>
        <w:t xml:space="preserve"> et Configuration. Un composant composite lui est associé un ensemble de liaisons (</w:t>
      </w:r>
      <w:proofErr w:type="spellStart"/>
      <w:r w:rsidRPr="00D3367E">
        <w:rPr>
          <w:lang w:val="fr-CA"/>
        </w:rPr>
        <w:t>bindings</w:t>
      </w:r>
      <w:proofErr w:type="spellEnd"/>
      <w:r w:rsidRPr="00D3367E">
        <w:rPr>
          <w:lang w:val="fr-CA"/>
        </w:rPr>
        <w:t xml:space="preserve">). Une liaison fait interagir deux interfaces de même type, ports pour les composants composites et rôles pour les connecteurs composites. Ceci se présente par les deux méta-classes </w:t>
      </w:r>
      <w:proofErr w:type="spellStart"/>
      <w:r w:rsidRPr="00D3367E">
        <w:rPr>
          <w:lang w:val="fr-CA"/>
        </w:rPr>
        <w:t>PortBinding</w:t>
      </w:r>
      <w:proofErr w:type="spellEnd"/>
      <w:r w:rsidRPr="00D3367E">
        <w:rPr>
          <w:lang w:val="fr-CA"/>
        </w:rPr>
        <w:t xml:space="preserve"> et </w:t>
      </w:r>
      <w:proofErr w:type="spellStart"/>
      <w:r w:rsidRPr="00D3367E">
        <w:rPr>
          <w:lang w:val="fr-CA"/>
        </w:rPr>
        <w:t>RoleBinding</w:t>
      </w:r>
      <w:proofErr w:type="spellEnd"/>
      <w:r w:rsidRPr="00D3367E">
        <w:rPr>
          <w:lang w:val="fr-CA"/>
        </w:rPr>
        <w:t>.</w:t>
      </w:r>
    </w:p>
    <w:p w:rsidR="008116F6" w:rsidRPr="00D3367E" w:rsidRDefault="008116F6" w:rsidP="006C4549">
      <w:pPr>
        <w:pStyle w:val="IETParagraph"/>
        <w:ind w:firstLine="0"/>
        <w:rPr>
          <w:lang w:val="fr-CA"/>
        </w:rPr>
      </w:pPr>
      <w:r w:rsidRPr="00D3367E">
        <w:rPr>
          <w:lang w:val="fr-CA"/>
        </w:rPr>
        <w:t xml:space="preserve">La hiérarchie ayant comme méta-classe fondatrice </w:t>
      </w:r>
      <w:proofErr w:type="spellStart"/>
      <w:r w:rsidRPr="00D3367E">
        <w:rPr>
          <w:lang w:val="fr-CA"/>
        </w:rPr>
        <w:t>ProcessExpression</w:t>
      </w:r>
      <w:proofErr w:type="spellEnd"/>
      <w:r w:rsidRPr="00D3367E">
        <w:rPr>
          <w:lang w:val="fr-CA"/>
        </w:rPr>
        <w:t xml:space="preserve"> modélise le concept de processus en CSP. Les méta-classes descendantes </w:t>
      </w:r>
      <w:proofErr w:type="spellStart"/>
      <w:r w:rsidRPr="00D3367E">
        <w:rPr>
          <w:lang w:val="fr-CA"/>
        </w:rPr>
        <w:t>Prefix</w:t>
      </w:r>
      <w:proofErr w:type="spellEnd"/>
      <w:r w:rsidRPr="00D3367E">
        <w:rPr>
          <w:lang w:val="fr-CA"/>
        </w:rPr>
        <w:t xml:space="preserve">, </w:t>
      </w:r>
      <w:proofErr w:type="spellStart"/>
      <w:r w:rsidRPr="00D3367E">
        <w:rPr>
          <w:lang w:val="fr-CA"/>
        </w:rPr>
        <w:t>ExternalChoice</w:t>
      </w:r>
      <w:proofErr w:type="spellEnd"/>
      <w:r w:rsidRPr="00D3367E">
        <w:rPr>
          <w:lang w:val="fr-CA"/>
        </w:rPr>
        <w:t xml:space="preserve">, </w:t>
      </w:r>
      <w:proofErr w:type="spellStart"/>
      <w:r w:rsidRPr="00D3367E">
        <w:rPr>
          <w:lang w:val="fr-CA"/>
        </w:rPr>
        <w:t>InternalChoice</w:t>
      </w:r>
      <w:proofErr w:type="spellEnd"/>
      <w:r w:rsidRPr="00D3367E">
        <w:rPr>
          <w:lang w:val="fr-CA"/>
        </w:rPr>
        <w:t xml:space="preserve"> et </w:t>
      </w:r>
      <w:proofErr w:type="spellStart"/>
      <w:r w:rsidRPr="00D3367E">
        <w:rPr>
          <w:lang w:val="fr-CA"/>
        </w:rPr>
        <w:t>ProcessName</w:t>
      </w:r>
      <w:proofErr w:type="spellEnd"/>
      <w:r w:rsidRPr="00D3367E">
        <w:rPr>
          <w:lang w:val="fr-CA"/>
        </w:rPr>
        <w:t xml:space="preserve"> </w:t>
      </w:r>
      <w:r w:rsidRPr="00D3367E">
        <w:rPr>
          <w:lang w:val="fr-CA"/>
        </w:rPr>
        <w:lastRenderedPageBreak/>
        <w:t xml:space="preserve">représentent respectivement les opérateurs </w:t>
      </w:r>
      <w:proofErr w:type="spellStart"/>
      <w:r w:rsidRPr="00D3367E">
        <w:rPr>
          <w:lang w:val="fr-CA"/>
        </w:rPr>
        <w:t>préfixage</w:t>
      </w:r>
      <w:proofErr w:type="spellEnd"/>
      <w:r w:rsidRPr="00D3367E">
        <w:rPr>
          <w:lang w:val="fr-CA"/>
        </w:rPr>
        <w:t xml:space="preserve">, choix externe (ou déterministe), choix interne (ou non déterministe) et le nommage d’un processus (favorisant la </w:t>
      </w:r>
      <w:proofErr w:type="spellStart"/>
      <w:r w:rsidRPr="00D3367E">
        <w:rPr>
          <w:lang w:val="fr-CA"/>
        </w:rPr>
        <w:t>récursion</w:t>
      </w:r>
      <w:proofErr w:type="spellEnd"/>
      <w:r w:rsidRPr="00D3367E">
        <w:rPr>
          <w:lang w:val="fr-CA"/>
        </w:rPr>
        <w:t xml:space="preserve">) fournis par CSP. L’autre hiérarchie ayant comme méta-classe fondatrice </w:t>
      </w:r>
      <w:proofErr w:type="spellStart"/>
      <w:r w:rsidRPr="00D3367E">
        <w:rPr>
          <w:lang w:val="fr-CA"/>
        </w:rPr>
        <w:t>EventExpression</w:t>
      </w:r>
      <w:proofErr w:type="spellEnd"/>
      <w:r w:rsidRPr="00D3367E">
        <w:rPr>
          <w:lang w:val="fr-CA"/>
        </w:rPr>
        <w:t xml:space="preserve"> représente le concept d’événement en CSP Wright.</w:t>
      </w:r>
    </w:p>
    <w:p w:rsidR="008116F6" w:rsidRPr="00D3367E" w:rsidRDefault="008116F6" w:rsidP="006C4549">
      <w:pPr>
        <w:pStyle w:val="IETParagraph"/>
        <w:ind w:firstLine="0"/>
        <w:rPr>
          <w:lang w:val="fr-CA"/>
        </w:rPr>
      </w:pPr>
      <w:r w:rsidRPr="00D3367E">
        <w:rPr>
          <w:lang w:val="fr-CA"/>
        </w:rPr>
        <w:t xml:space="preserve">Les méta-classes descendantes </w:t>
      </w:r>
      <w:proofErr w:type="spellStart"/>
      <w:r w:rsidRPr="00D3367E">
        <w:rPr>
          <w:lang w:val="fr-CA"/>
        </w:rPr>
        <w:t>EventSignalled</w:t>
      </w:r>
      <w:proofErr w:type="spellEnd"/>
      <w:r w:rsidRPr="00D3367E">
        <w:rPr>
          <w:lang w:val="fr-CA"/>
        </w:rPr>
        <w:t xml:space="preserve">, </w:t>
      </w:r>
      <w:proofErr w:type="spellStart"/>
      <w:r w:rsidRPr="00D3367E">
        <w:rPr>
          <w:lang w:val="fr-CA"/>
        </w:rPr>
        <w:t>EventObserved</w:t>
      </w:r>
      <w:proofErr w:type="spellEnd"/>
      <w:r w:rsidRPr="00D3367E">
        <w:rPr>
          <w:lang w:val="fr-CA"/>
        </w:rPr>
        <w:t xml:space="preserve">, </w:t>
      </w:r>
      <w:proofErr w:type="spellStart"/>
      <w:r w:rsidRPr="00D3367E">
        <w:rPr>
          <w:lang w:val="fr-CA"/>
        </w:rPr>
        <w:t>Internal-Traitment</w:t>
      </w:r>
      <w:proofErr w:type="spellEnd"/>
      <w:r w:rsidRPr="00D3367E">
        <w:rPr>
          <w:lang w:val="fr-CA"/>
        </w:rPr>
        <w:t xml:space="preserve"> et </w:t>
      </w:r>
      <w:proofErr w:type="spellStart"/>
      <w:r w:rsidRPr="00D3367E">
        <w:rPr>
          <w:lang w:val="fr-CA"/>
        </w:rPr>
        <w:t>SuccesEvent</w:t>
      </w:r>
      <w:proofErr w:type="spellEnd"/>
      <w:r w:rsidRPr="00D3367E">
        <w:rPr>
          <w:lang w:val="fr-CA"/>
        </w:rPr>
        <w:t xml:space="preserve"> représentent respectivement : un événement initialisé, un événement observé, un traitement interne et un événement succès fournis par CSP de Wright. Les liens entre ces deux hiérarchies sont traduits par la méta-agrégation entre </w:t>
      </w:r>
      <w:proofErr w:type="spellStart"/>
      <w:r w:rsidRPr="00D3367E">
        <w:rPr>
          <w:lang w:val="fr-CA"/>
        </w:rPr>
        <w:t>Prefix</w:t>
      </w:r>
      <w:proofErr w:type="spellEnd"/>
      <w:r w:rsidRPr="00D3367E">
        <w:rPr>
          <w:lang w:val="fr-CA"/>
        </w:rPr>
        <w:t xml:space="preserve"> et </w:t>
      </w:r>
      <w:proofErr w:type="spellStart"/>
      <w:r w:rsidRPr="00D3367E">
        <w:rPr>
          <w:lang w:val="fr-CA"/>
        </w:rPr>
        <w:t>EventExpression</w:t>
      </w:r>
      <w:proofErr w:type="spellEnd"/>
      <w:r w:rsidRPr="00D3367E">
        <w:rPr>
          <w:lang w:val="fr-CA"/>
        </w:rPr>
        <w:t xml:space="preserve">. </w:t>
      </w:r>
    </w:p>
    <w:p w:rsidR="00932AA6" w:rsidRPr="00D3367E" w:rsidRDefault="00932AA6" w:rsidP="006C4549">
      <w:pPr>
        <w:pStyle w:val="IETParagraph"/>
        <w:ind w:firstLine="0"/>
        <w:rPr>
          <w:lang w:val="fr-CA"/>
        </w:rPr>
      </w:pPr>
      <w:r w:rsidRPr="00D3367E">
        <w:rPr>
          <w:lang w:val="fr-CA"/>
        </w:rPr>
        <w:t>Notre méta-modèle partiel de Wright est accompagné des 23 contraintes OCL. Ces dernies décrient les propriétés sémantiques liées à la bonne utilisation de l’ADL Wrigh</w:t>
      </w:r>
      <w:r w:rsidR="00903DC3" w:rsidRPr="00D3367E">
        <w:rPr>
          <w:lang w:val="fr-CA"/>
        </w:rPr>
        <w:t>t</w:t>
      </w:r>
      <w:r w:rsidRPr="00D3367E">
        <w:rPr>
          <w:lang w:val="fr-CA"/>
        </w:rPr>
        <w:t xml:space="preserve">. Ces propriétés sont exprimées à la fois d’une manière informelle et de manière formelle en OCL dans notre </w:t>
      </w:r>
      <w:proofErr w:type="spellStart"/>
      <w:r w:rsidRPr="00D3367E">
        <w:rPr>
          <w:lang w:val="fr-CA"/>
        </w:rPr>
        <w:t>SourceForget</w:t>
      </w:r>
      <w:proofErr w:type="spellEnd"/>
      <w:r w:rsidRPr="00D3367E">
        <w:rPr>
          <w:lang w:val="fr-CA"/>
        </w:rPr>
        <w:t xml:space="preserve"> </w:t>
      </w:r>
      <w:proofErr w:type="spellStart"/>
      <w:r w:rsidRPr="00D3367E">
        <w:rPr>
          <w:lang w:val="fr-CA"/>
        </w:rPr>
        <w:t>repository</w:t>
      </w:r>
      <w:proofErr w:type="spellEnd"/>
      <w:r w:rsidRPr="00D3367E">
        <w:rPr>
          <w:lang w:val="fr-CA"/>
        </w:rPr>
        <w:t xml:space="preserve"> </w:t>
      </w:r>
      <w:r w:rsidRPr="00D3367E">
        <w:rPr>
          <w:color w:val="FF0000"/>
          <w:lang w:val="fr-CA"/>
        </w:rPr>
        <w:t>(</w:t>
      </w:r>
      <w:proofErr w:type="spellStart"/>
      <w:r w:rsidRPr="00D3367E">
        <w:rPr>
          <w:color w:val="FF0000"/>
          <w:lang w:val="fr-CA"/>
        </w:rPr>
        <w:t>Bhiri</w:t>
      </w:r>
      <w:proofErr w:type="spellEnd"/>
      <w:r w:rsidRPr="00D3367E">
        <w:rPr>
          <w:color w:val="FF0000"/>
          <w:lang w:val="fr-CA"/>
        </w:rPr>
        <w:t xml:space="preserve"> et </w:t>
      </w:r>
      <w:proofErr w:type="gramStart"/>
      <w:r w:rsidRPr="00D3367E">
        <w:rPr>
          <w:color w:val="FF0000"/>
          <w:lang w:val="fr-CA"/>
        </w:rPr>
        <w:t>al.,</w:t>
      </w:r>
      <w:proofErr w:type="gramEnd"/>
      <w:r w:rsidRPr="00D3367E">
        <w:rPr>
          <w:color w:val="FF0000"/>
          <w:lang w:val="fr-CA"/>
        </w:rPr>
        <w:t xml:space="preserve"> 2018)</w:t>
      </w:r>
      <w:r w:rsidRPr="00D3367E">
        <w:rPr>
          <w:lang w:val="fr-CA"/>
        </w:rPr>
        <w:t>. A titre d’exemple, la propriété qui stipule qu’un choix externe doit être basé uniquement sur des événements observés et succès peut être formalisée en OCL par :</w:t>
      </w:r>
      <w:r w:rsidR="006C4549">
        <w:rPr>
          <w:lang w:val="fr-CA"/>
        </w:rPr>
        <w:t xml:space="preserve"> </w:t>
      </w:r>
      <w:proofErr w:type="spellStart"/>
      <w:r w:rsidR="006C4549" w:rsidRPr="006C4549">
        <w:rPr>
          <w:bdr w:val="single" w:sz="4" w:space="0" w:color="auto"/>
          <w:lang w:val="fr-CA"/>
        </w:rPr>
        <w:t>xxxxcodexxx</w:t>
      </w:r>
      <w:proofErr w:type="spellEnd"/>
    </w:p>
    <w:p w:rsidR="00903DC3" w:rsidRPr="00D3367E" w:rsidRDefault="0060152D" w:rsidP="006C4549">
      <w:pPr>
        <w:pStyle w:val="IETParagraph"/>
        <w:numPr>
          <w:ilvl w:val="2"/>
          <w:numId w:val="2"/>
        </w:numPr>
        <w:ind w:left="0" w:firstLine="0"/>
        <w:rPr>
          <w:lang w:val="fr-CA"/>
        </w:rPr>
      </w:pPr>
      <w:r w:rsidRPr="00D3367E">
        <w:rPr>
          <w:rFonts w:ascii="Arial" w:hAnsi="Arial" w:cs="Arial"/>
          <w:i/>
          <w:lang w:val="fr-CA"/>
        </w:rPr>
        <w:t>Méta-modèle partiel d’Ada</w:t>
      </w:r>
      <w:r w:rsidR="00EB4E6B" w:rsidRPr="00D3367E">
        <w:rPr>
          <w:rFonts w:ascii="Arial" w:hAnsi="Arial" w:cs="Arial"/>
          <w:i/>
          <w:lang w:val="fr-CA"/>
        </w:rPr>
        <w:t xml:space="preserve">: </w:t>
      </w:r>
    </w:p>
    <w:p w:rsidR="00932AA6" w:rsidRPr="00D3367E" w:rsidRDefault="00932AA6" w:rsidP="006C4549">
      <w:pPr>
        <w:pStyle w:val="IETParagraph"/>
        <w:ind w:firstLine="0"/>
        <w:rPr>
          <w:lang w:val="fr-CA"/>
        </w:rPr>
      </w:pPr>
      <w:r w:rsidRPr="00D3367E">
        <w:rPr>
          <w:lang w:val="fr-CA"/>
        </w:rPr>
        <w:t xml:space="preserve">Nous avons établi un </w:t>
      </w:r>
      <w:proofErr w:type="spellStart"/>
      <w:r w:rsidRPr="00D3367E">
        <w:rPr>
          <w:lang w:val="fr-CA"/>
        </w:rPr>
        <w:t>métamodèle</w:t>
      </w:r>
      <w:proofErr w:type="spellEnd"/>
      <w:r w:rsidRPr="00D3367E">
        <w:rPr>
          <w:lang w:val="fr-CA"/>
        </w:rPr>
        <w:t xml:space="preserve"> partiel d’Ada issu de la description BNF de ce langage </w:t>
      </w:r>
      <w:r w:rsidRPr="00D3367E">
        <w:rPr>
          <w:color w:val="FF0000"/>
          <w:lang w:val="fr-CA"/>
        </w:rPr>
        <w:t>(BNF-Ada, 2009)</w:t>
      </w:r>
      <w:r w:rsidRPr="00D3367E">
        <w:rPr>
          <w:lang w:val="fr-CA"/>
        </w:rPr>
        <w:t xml:space="preserve">. Notre </w:t>
      </w:r>
      <w:proofErr w:type="spellStart"/>
      <w:r w:rsidRPr="00D3367E">
        <w:rPr>
          <w:lang w:val="fr-CA"/>
        </w:rPr>
        <w:t>métamodèle</w:t>
      </w:r>
      <w:proofErr w:type="spellEnd"/>
      <w:r w:rsidRPr="00D3367E">
        <w:rPr>
          <w:lang w:val="fr-CA"/>
        </w:rPr>
        <w:t xml:space="preserve"> comporte la structure des constructions utilisées dans la transformation de Wright vers Ada. Ces constructions sont : sous-programmes non paramétrés, tâches ayant des entrées non paramétrées, structures de contrôle, demande d’un rendez-vous, acceptation d’un rendez-vous et instruction de non-déterminisme.</w:t>
      </w:r>
    </w:p>
    <w:p w:rsidR="00932AA6" w:rsidRPr="00D3367E" w:rsidRDefault="00932AA6" w:rsidP="006C4549">
      <w:pPr>
        <w:pStyle w:val="IETParagraph"/>
        <w:ind w:firstLine="0"/>
        <w:rPr>
          <w:lang w:val="fr-CA"/>
        </w:rPr>
      </w:pPr>
      <w:r w:rsidRPr="00D3367E">
        <w:rPr>
          <w:lang w:val="fr-CA"/>
        </w:rPr>
        <w:t xml:space="preserve">Notre </w:t>
      </w:r>
      <w:proofErr w:type="spellStart"/>
      <w:r w:rsidRPr="00D3367E">
        <w:rPr>
          <w:lang w:val="fr-CA"/>
        </w:rPr>
        <w:t>métamodèle</w:t>
      </w:r>
      <w:proofErr w:type="spellEnd"/>
      <w:r w:rsidRPr="00D3367E">
        <w:rPr>
          <w:lang w:val="fr-CA"/>
        </w:rPr>
        <w:t xml:space="preserve"> partiel d’Ada compor</w:t>
      </w:r>
      <w:r w:rsidR="00903DC3" w:rsidRPr="00D3367E">
        <w:rPr>
          <w:lang w:val="fr-CA"/>
        </w:rPr>
        <w:t xml:space="preserve">te 26 </w:t>
      </w:r>
      <w:proofErr w:type="spellStart"/>
      <w:r w:rsidR="00903DC3" w:rsidRPr="00D3367E">
        <w:rPr>
          <w:lang w:val="fr-CA"/>
        </w:rPr>
        <w:t>métaclasses</w:t>
      </w:r>
      <w:proofErr w:type="spellEnd"/>
      <w:r w:rsidR="00903DC3" w:rsidRPr="00D3367E">
        <w:rPr>
          <w:lang w:val="fr-CA"/>
        </w:rPr>
        <w:t xml:space="preserve"> (voir Figure 19</w:t>
      </w:r>
      <w:r w:rsidRPr="00D3367E">
        <w:rPr>
          <w:lang w:val="fr-CA"/>
        </w:rPr>
        <w:t xml:space="preserve">) et 11 contraintes sémantiques liées à </w:t>
      </w:r>
      <w:r w:rsidR="00903DC3" w:rsidRPr="00D3367E">
        <w:rPr>
          <w:lang w:val="fr-CA"/>
        </w:rPr>
        <w:t xml:space="preserve">la bonne utilisation d’Ada </w:t>
      </w:r>
      <w:r w:rsidR="00903DC3" w:rsidRPr="00D3367E">
        <w:rPr>
          <w:color w:val="FF0000"/>
          <w:lang w:val="fr-CA"/>
        </w:rPr>
        <w:t>(</w:t>
      </w:r>
      <w:proofErr w:type="spellStart"/>
      <w:r w:rsidRPr="00D3367E">
        <w:rPr>
          <w:color w:val="FF0000"/>
          <w:lang w:val="fr-CA"/>
        </w:rPr>
        <w:t>Kmimech</w:t>
      </w:r>
      <w:proofErr w:type="spellEnd"/>
      <w:r w:rsidRPr="00D3367E">
        <w:rPr>
          <w:color w:val="FF0000"/>
          <w:lang w:val="fr-CA"/>
        </w:rPr>
        <w:t>, 2010)</w:t>
      </w:r>
      <w:r w:rsidRPr="00D3367E">
        <w:rPr>
          <w:lang w:val="fr-CA"/>
        </w:rPr>
        <w:t xml:space="preserve">. Ces contraintes sont formalisées en OCL. Bien entendu, le traducteur </w:t>
      </w:r>
      <w:r w:rsidR="00DB6ED5" w:rsidRPr="00D3367E">
        <w:rPr>
          <w:lang w:val="fr-CA"/>
        </w:rPr>
        <w:t>Wr2ada</w:t>
      </w:r>
      <w:r w:rsidRPr="00D3367E">
        <w:rPr>
          <w:lang w:val="fr-CA"/>
        </w:rPr>
        <w:t xml:space="preserve"> est censé produire du code acceptable par tous les compilateurs Ada certifiés. Donc, il est inutile de vérifier ces contraintes sur le modèle cible produit par </w:t>
      </w:r>
      <w:r w:rsidR="00DB6ED5" w:rsidRPr="00D3367E">
        <w:rPr>
          <w:lang w:val="fr-CA"/>
        </w:rPr>
        <w:t>Wr2ada</w:t>
      </w:r>
      <w:r w:rsidRPr="00D3367E">
        <w:rPr>
          <w:lang w:val="fr-CA"/>
        </w:rPr>
        <w:t xml:space="preserve">. Mais pour des raisons de capitalisation, notre </w:t>
      </w:r>
      <w:proofErr w:type="spellStart"/>
      <w:r w:rsidRPr="00D3367E">
        <w:rPr>
          <w:lang w:val="fr-CA"/>
        </w:rPr>
        <w:t>métamodèle</w:t>
      </w:r>
      <w:proofErr w:type="spellEnd"/>
      <w:r w:rsidRPr="00D3367E">
        <w:rPr>
          <w:lang w:val="fr-CA"/>
        </w:rPr>
        <w:t xml:space="preserve"> est doté des contraintes sémantiques. Ceci favorise sa réutilisation dans des opérations de </w:t>
      </w:r>
      <w:proofErr w:type="spellStart"/>
      <w:r w:rsidRPr="00D3367E">
        <w:rPr>
          <w:lang w:val="fr-CA"/>
        </w:rPr>
        <w:t>rétroconception</w:t>
      </w:r>
      <w:proofErr w:type="spellEnd"/>
      <w:r w:rsidRPr="00D3367E">
        <w:rPr>
          <w:lang w:val="fr-CA"/>
        </w:rPr>
        <w:t xml:space="preserve"> du code vers le modèle.</w:t>
      </w:r>
    </w:p>
    <w:p w:rsidR="00932AA6" w:rsidRPr="00D3367E" w:rsidRDefault="00932AA6" w:rsidP="006C4549">
      <w:pPr>
        <w:pStyle w:val="IETParagraph"/>
        <w:ind w:firstLine="0"/>
        <w:rPr>
          <w:lang w:val="fr-CA"/>
        </w:rPr>
      </w:pPr>
      <w:r w:rsidRPr="00D3367E">
        <w:rPr>
          <w:lang w:val="fr-CA"/>
        </w:rPr>
        <w:t xml:space="preserve">La structure des instructions composites est définie d’une façon récursive. Par exemple, la </w:t>
      </w:r>
      <w:proofErr w:type="spellStart"/>
      <w:r w:rsidRPr="00D3367E">
        <w:rPr>
          <w:lang w:val="fr-CA"/>
        </w:rPr>
        <w:t>métaclasse</w:t>
      </w:r>
      <w:proofErr w:type="spellEnd"/>
      <w:r w:rsidRPr="00D3367E">
        <w:rPr>
          <w:lang w:val="fr-CA"/>
        </w:rPr>
        <w:t xml:space="preserve"> </w:t>
      </w:r>
      <w:proofErr w:type="spellStart"/>
      <w:r w:rsidRPr="00D3367E">
        <w:rPr>
          <w:lang w:val="fr-CA"/>
        </w:rPr>
        <w:t>IfElse</w:t>
      </w:r>
      <w:proofErr w:type="spellEnd"/>
      <w:r w:rsidRPr="00D3367E">
        <w:rPr>
          <w:lang w:val="fr-CA"/>
        </w:rPr>
        <w:t xml:space="preserve"> descend de </w:t>
      </w:r>
      <w:proofErr w:type="spellStart"/>
      <w:r w:rsidRPr="00D3367E">
        <w:rPr>
          <w:lang w:val="fr-CA"/>
        </w:rPr>
        <w:t>Statement</w:t>
      </w:r>
      <w:proofErr w:type="spellEnd"/>
      <w:r w:rsidRPr="00D3367E">
        <w:rPr>
          <w:lang w:val="fr-CA"/>
        </w:rPr>
        <w:t xml:space="preserve"> et regroupe plusieurs instructions dans les deux parties </w:t>
      </w:r>
      <w:proofErr w:type="spellStart"/>
      <w:r w:rsidRPr="00D3367E">
        <w:rPr>
          <w:lang w:val="fr-CA"/>
        </w:rPr>
        <w:t>then</w:t>
      </w:r>
      <w:proofErr w:type="spellEnd"/>
      <w:r w:rsidRPr="00D3367E">
        <w:rPr>
          <w:lang w:val="fr-CA"/>
        </w:rPr>
        <w:t xml:space="preserve"> et </w:t>
      </w:r>
      <w:proofErr w:type="spellStart"/>
      <w:r w:rsidRPr="00D3367E">
        <w:rPr>
          <w:lang w:val="fr-CA"/>
        </w:rPr>
        <w:t>else</w:t>
      </w:r>
      <w:proofErr w:type="spellEnd"/>
      <w:r w:rsidRPr="00D3367E">
        <w:rPr>
          <w:lang w:val="fr-CA"/>
        </w:rPr>
        <w:t xml:space="preserve">. Ceci est traduit par les deux méta-agrégations orientées s1 et s2 entre </w:t>
      </w:r>
      <w:proofErr w:type="spellStart"/>
      <w:r w:rsidRPr="00D3367E">
        <w:rPr>
          <w:lang w:val="fr-CA"/>
        </w:rPr>
        <w:t>IfElse</w:t>
      </w:r>
      <w:proofErr w:type="spellEnd"/>
      <w:r w:rsidRPr="00D3367E">
        <w:rPr>
          <w:lang w:val="fr-CA"/>
        </w:rPr>
        <w:t xml:space="preserve"> et </w:t>
      </w:r>
      <w:proofErr w:type="spellStart"/>
      <w:r w:rsidRPr="00D3367E">
        <w:rPr>
          <w:lang w:val="fr-CA"/>
        </w:rPr>
        <w:t>Statement</w:t>
      </w:r>
      <w:proofErr w:type="spellEnd"/>
      <w:r w:rsidRPr="00D3367E">
        <w:rPr>
          <w:lang w:val="fr-CA"/>
        </w:rPr>
        <w:t>.</w:t>
      </w:r>
    </w:p>
    <w:p w:rsidR="00932AA6" w:rsidRPr="00D3367E" w:rsidRDefault="00932AA6" w:rsidP="006C4549">
      <w:pPr>
        <w:pStyle w:val="IETParagraph"/>
        <w:ind w:firstLine="0"/>
        <w:rPr>
          <w:lang w:val="fr-CA"/>
        </w:rPr>
      </w:pPr>
      <w:r w:rsidRPr="00D3367E">
        <w:rPr>
          <w:lang w:val="fr-CA"/>
        </w:rPr>
        <w:t xml:space="preserve">Les propriétés décrivant des contraintes sémantiques liées à la bonne utilisation d’Ada sont exprimées à la fois d’une manière informelle et de manière </w:t>
      </w:r>
      <w:r w:rsidR="00903DC3" w:rsidRPr="00D3367E">
        <w:rPr>
          <w:lang w:val="fr-CA"/>
        </w:rPr>
        <w:t xml:space="preserve">formelle en OCL </w:t>
      </w:r>
      <w:r w:rsidR="00903DC3" w:rsidRPr="00D3367E">
        <w:rPr>
          <w:color w:val="FF0000"/>
          <w:lang w:val="fr-CA"/>
        </w:rPr>
        <w:t>(</w:t>
      </w:r>
      <w:proofErr w:type="spellStart"/>
      <w:r w:rsidRPr="00D3367E">
        <w:rPr>
          <w:color w:val="FF0000"/>
          <w:lang w:val="fr-CA"/>
        </w:rPr>
        <w:t>Kmimech</w:t>
      </w:r>
      <w:proofErr w:type="spellEnd"/>
      <w:r w:rsidRPr="00D3367E">
        <w:rPr>
          <w:color w:val="FF0000"/>
          <w:lang w:val="fr-CA"/>
        </w:rPr>
        <w:t>, 2010</w:t>
      </w:r>
      <w:r w:rsidR="00123F8D" w:rsidRPr="00D3367E">
        <w:rPr>
          <w:color w:val="FF0000"/>
          <w:lang w:val="fr-CA"/>
        </w:rPr>
        <w:t>)</w:t>
      </w:r>
      <w:r w:rsidRPr="00D3367E">
        <w:rPr>
          <w:lang w:val="fr-CA"/>
        </w:rPr>
        <w:t>.</w:t>
      </w:r>
    </w:p>
    <w:p w:rsidR="00932AA6" w:rsidRPr="00D3367E" w:rsidRDefault="00932AA6" w:rsidP="006C4549">
      <w:pPr>
        <w:pStyle w:val="IETParagraph"/>
        <w:ind w:firstLine="0"/>
        <w:rPr>
          <w:lang w:val="fr-CA"/>
        </w:rPr>
      </w:pPr>
      <w:r w:rsidRPr="00D3367E">
        <w:rPr>
          <w:lang w:val="fr-CA"/>
        </w:rPr>
        <w:t>A titre d’exemple, la propriété qui stipule qu’une fonction Ada contient au moins une instruction return peut être formalisée en OCL comme suit :</w:t>
      </w:r>
      <w:r w:rsidR="006C4549">
        <w:rPr>
          <w:lang w:val="fr-CA"/>
        </w:rPr>
        <w:t xml:space="preserve"> </w:t>
      </w:r>
      <w:r w:rsidR="006C4549" w:rsidRPr="006C4549">
        <w:rPr>
          <w:bdr w:val="single" w:sz="4" w:space="0" w:color="auto"/>
          <w:lang w:val="fr-CA"/>
        </w:rPr>
        <w:t>xxx code xxx</w:t>
      </w:r>
    </w:p>
    <w:p w:rsidR="00903DC3" w:rsidRPr="00D3367E" w:rsidRDefault="00903DC3" w:rsidP="006C4549">
      <w:pPr>
        <w:pStyle w:val="IETParagraph"/>
        <w:numPr>
          <w:ilvl w:val="2"/>
          <w:numId w:val="2"/>
        </w:numPr>
        <w:ind w:left="0" w:firstLine="0"/>
        <w:rPr>
          <w:lang w:val="fr-CA"/>
        </w:rPr>
      </w:pPr>
      <w:r w:rsidRPr="00D3367E">
        <w:rPr>
          <w:rFonts w:ascii="Arial" w:hAnsi="Arial" w:cs="Arial"/>
          <w:i/>
          <w:lang w:val="fr-CA"/>
        </w:rPr>
        <w:t>Constituants</w:t>
      </w:r>
      <w:r w:rsidR="0060152D" w:rsidRPr="00D3367E">
        <w:rPr>
          <w:rFonts w:ascii="Arial" w:hAnsi="Arial" w:cs="Arial"/>
          <w:i/>
          <w:lang w:val="fr-CA"/>
        </w:rPr>
        <w:t xml:space="preserve"> de l’outil </w:t>
      </w:r>
      <w:r w:rsidR="00DB6ED5" w:rsidRPr="00D3367E">
        <w:rPr>
          <w:rFonts w:ascii="Arial" w:hAnsi="Arial" w:cs="Arial"/>
          <w:i/>
          <w:lang w:val="fr-CA"/>
        </w:rPr>
        <w:t>Wr2ada</w:t>
      </w:r>
      <w:r w:rsidR="00EB4E6B" w:rsidRPr="00D3367E">
        <w:rPr>
          <w:rFonts w:ascii="Arial" w:hAnsi="Arial" w:cs="Arial"/>
          <w:i/>
          <w:lang w:val="fr-CA"/>
        </w:rPr>
        <w:t> :</w:t>
      </w:r>
    </w:p>
    <w:p w:rsidR="00932AA6" w:rsidRPr="00D3367E" w:rsidRDefault="00EB4E6B" w:rsidP="006C4549">
      <w:pPr>
        <w:pStyle w:val="IETParagraph"/>
        <w:ind w:firstLine="0"/>
        <w:rPr>
          <w:lang w:val="fr-CA"/>
        </w:rPr>
      </w:pPr>
      <w:r w:rsidRPr="00D3367E">
        <w:rPr>
          <w:rFonts w:ascii="Arial" w:hAnsi="Arial" w:cs="Arial"/>
          <w:i/>
          <w:lang w:val="fr-CA"/>
        </w:rPr>
        <w:lastRenderedPageBreak/>
        <w:t xml:space="preserve"> </w:t>
      </w:r>
      <w:r w:rsidR="00694D93" w:rsidRPr="00D3367E">
        <w:rPr>
          <w:lang w:val="fr-CA"/>
        </w:rPr>
        <w:t>N</w:t>
      </w:r>
      <w:r w:rsidR="00932AA6" w:rsidRPr="00D3367E">
        <w:rPr>
          <w:lang w:val="fr-CA"/>
        </w:rPr>
        <w:t xml:space="preserve">otre approche de transformation de Wright vers Ada est basée sur trois transformations consécutives : (1) texte Wright vers modèle Wright (T2M) ; (2) modèle Wright vers modèle Ada (M2M) et (3) modèle Ada vers texte Ada (M2T). </w:t>
      </w:r>
    </w:p>
    <w:p w:rsidR="008116F6" w:rsidRPr="00D3367E" w:rsidRDefault="00932AA6" w:rsidP="006C4549">
      <w:pPr>
        <w:pStyle w:val="IETParagraph"/>
        <w:ind w:firstLine="0"/>
        <w:rPr>
          <w:lang w:val="fr-CA"/>
        </w:rPr>
      </w:pPr>
      <w:r w:rsidRPr="00D3367E">
        <w:rPr>
          <w:lang w:val="fr-CA"/>
        </w:rPr>
        <w:t>La première transformation (T2M) est elle-même c</w:t>
      </w:r>
      <w:r w:rsidR="00694D93" w:rsidRPr="00D3367E">
        <w:rPr>
          <w:lang w:val="fr-CA"/>
        </w:rPr>
        <w:t>omposée trois  étapes consécutives</w:t>
      </w:r>
      <w:r w:rsidRPr="00D3367E">
        <w:rPr>
          <w:lang w:val="fr-CA"/>
        </w:rPr>
        <w:t xml:space="preserve"> : (1) La première est basée sur la création d’un programme </w:t>
      </w:r>
      <w:proofErr w:type="spellStart"/>
      <w:r w:rsidRPr="00D3367E">
        <w:rPr>
          <w:lang w:val="fr-CA"/>
        </w:rPr>
        <w:t>Xtext</w:t>
      </w:r>
      <w:proofErr w:type="spellEnd"/>
      <w:r w:rsidRPr="00D3367E">
        <w:rPr>
          <w:lang w:val="fr-CA"/>
        </w:rPr>
        <w:t xml:space="preserve"> associé à la grammaire de l’ADL Wright. Ce programme </w:t>
      </w:r>
      <w:proofErr w:type="spellStart"/>
      <w:r w:rsidRPr="00D3367E">
        <w:rPr>
          <w:lang w:val="fr-CA"/>
        </w:rPr>
        <w:t>Xtext</w:t>
      </w:r>
      <w:proofErr w:type="spellEnd"/>
      <w:r w:rsidRPr="00D3367E">
        <w:rPr>
          <w:lang w:val="fr-CA"/>
        </w:rPr>
        <w:t xml:space="preserve"> permet la création d’un méta-modèle </w:t>
      </w:r>
      <w:proofErr w:type="spellStart"/>
      <w:r w:rsidRPr="00D3367E">
        <w:rPr>
          <w:lang w:val="fr-CA"/>
        </w:rPr>
        <w:t>Ecore</w:t>
      </w:r>
      <w:proofErr w:type="spellEnd"/>
      <w:r w:rsidRPr="00D3367E">
        <w:rPr>
          <w:lang w:val="fr-CA"/>
        </w:rPr>
        <w:t xml:space="preserve"> pour l’ADL Wright. La première entité de ce programme </w:t>
      </w:r>
      <w:proofErr w:type="spellStart"/>
      <w:r w:rsidRPr="00D3367E">
        <w:rPr>
          <w:lang w:val="fr-CA"/>
        </w:rPr>
        <w:t>Xtext</w:t>
      </w:r>
      <w:proofErr w:type="spellEnd"/>
      <w:r w:rsidRPr="00D3367E">
        <w:rPr>
          <w:lang w:val="fr-CA"/>
        </w:rPr>
        <w:t xml:space="preserve"> (voir Listing 1) est la configuration. Ce dernier constitue une entité d’accueil du texte Wright accepté par notre outil. Une configuration commence obligatoirement par le mot-clef Configuration suivie d’une chaine de caractères (nom), puis l’ensemble de types qui peuvent être des composants ou des connecteurs, l’ensemble d’instances qui peuvent être des instances de composants ou des instances de connecteurs, et enfin, l’ensemble des attachements. Le symbole " += " signifie que la variable contient un ensemble du type correspondant. Le symbole " * " signifie la cardinalité zéro ou plusieurs. Un composant (respectivement un connecteur) peut être atomique ou composite. Un composant (respectivement un connecteur) est atomique lorsque sa partie computation (respectivement glue) est décrite par un processus CSP de type </w:t>
      </w:r>
      <w:proofErr w:type="spellStart"/>
      <w:r w:rsidRPr="00D3367E">
        <w:rPr>
          <w:lang w:val="fr-CA"/>
        </w:rPr>
        <w:t>ProcessExpression</w:t>
      </w:r>
      <w:proofErr w:type="spellEnd"/>
      <w:r w:rsidRPr="00D3367E">
        <w:rPr>
          <w:lang w:val="fr-CA"/>
        </w:rPr>
        <w:t xml:space="preserve">. Cependant, un composant est composite lorsque sa partie computation (respectivement glue) est décrite par une configuration de type </w:t>
      </w:r>
      <w:proofErr w:type="spellStart"/>
      <w:r w:rsidRPr="00D3367E">
        <w:rPr>
          <w:lang w:val="fr-CA"/>
        </w:rPr>
        <w:t>CompositeProcess</w:t>
      </w:r>
      <w:proofErr w:type="spellEnd"/>
      <w:r w:rsidRPr="00D3367E">
        <w:rPr>
          <w:lang w:val="fr-CA"/>
        </w:rPr>
        <w:t>. Le s</w:t>
      </w:r>
      <w:r w:rsidR="00694D93" w:rsidRPr="00D3367E">
        <w:rPr>
          <w:lang w:val="fr-CA"/>
        </w:rPr>
        <w:t>ymbole de terminaison avec succès</w:t>
      </w:r>
      <w:r w:rsidRPr="00D3367E">
        <w:rPr>
          <w:lang w:val="fr-CA"/>
        </w:rPr>
        <w:t xml:space="preserve"> SKIP (ou encore §) est désigné dans notre programme </w:t>
      </w:r>
      <w:proofErr w:type="spellStart"/>
      <w:r w:rsidRPr="00D3367E">
        <w:rPr>
          <w:lang w:val="fr-CA"/>
        </w:rPr>
        <w:t>Xtext</w:t>
      </w:r>
      <w:proofErr w:type="spellEnd"/>
      <w:r w:rsidRPr="00D3367E">
        <w:rPr>
          <w:lang w:val="fr-CA"/>
        </w:rPr>
        <w:t xml:space="preserve"> par le processus V -&gt; STOP. Où V est l’événement succès et STOP est un processus prédéfini qui ne fait rien. Sachant que l’événement V est toujours suivi de STOP. (2) Dans la deu</w:t>
      </w:r>
      <w:r w:rsidR="00694D93" w:rsidRPr="00D3367E">
        <w:rPr>
          <w:lang w:val="fr-CA"/>
        </w:rPr>
        <w:t>xième étape, nous avons réécrit</w:t>
      </w:r>
      <w:r w:rsidRPr="00D3367E">
        <w:rPr>
          <w:lang w:val="fr-CA"/>
        </w:rPr>
        <w:t xml:space="preserve"> dans le langage Check les 23 propriétés décrivant la bonne utilisation de l’ADL Wright. Le Listing 2 présente quelques contraintes écrites en Check liées au concept hiérarchique. La redéfinition de ces propriétés permet la validation des modèles obtenus par notre programme </w:t>
      </w:r>
      <w:proofErr w:type="spellStart"/>
      <w:r w:rsidRPr="00D3367E">
        <w:rPr>
          <w:lang w:val="fr-CA"/>
        </w:rPr>
        <w:t>Xtext</w:t>
      </w:r>
      <w:proofErr w:type="spellEnd"/>
      <w:r w:rsidRPr="00D3367E">
        <w:rPr>
          <w:lang w:val="fr-CA"/>
        </w:rPr>
        <w:t xml:space="preserve">. (3) Finalement,  nous avons aussi établi un programme ATL appelé GrammaireWright2Wright. Ce dernier permet la transformation des modèles sources générés par notre programme </w:t>
      </w:r>
      <w:proofErr w:type="spellStart"/>
      <w:r w:rsidRPr="00D3367E">
        <w:rPr>
          <w:lang w:val="fr-CA"/>
        </w:rPr>
        <w:t>Xtext</w:t>
      </w:r>
      <w:proofErr w:type="spellEnd"/>
      <w:r w:rsidRPr="00D3367E">
        <w:rPr>
          <w:lang w:val="fr-CA"/>
        </w:rPr>
        <w:t xml:space="preserve"> vers des modèles cibles conformes au méta-modèle Wright.</w:t>
      </w:r>
    </w:p>
    <w:p w:rsidR="0040052F" w:rsidRPr="00D3367E" w:rsidRDefault="0040052F" w:rsidP="00A94A25">
      <w:pPr>
        <w:pStyle w:val="IETParagraph"/>
        <w:ind w:firstLine="0"/>
        <w:rPr>
          <w:lang w:val="fr-CA"/>
        </w:rPr>
      </w:pPr>
      <w:r w:rsidRPr="00D3367E">
        <w:rPr>
          <w:lang w:val="fr-CA"/>
        </w:rPr>
        <w:t xml:space="preserve">La deuxième transformation (M2M) est basée sur un programme ATL appelé </w:t>
      </w:r>
      <w:r w:rsidR="00DB6ED5" w:rsidRPr="00D3367E">
        <w:rPr>
          <w:lang w:val="fr-CA"/>
        </w:rPr>
        <w:t>Wr2ada</w:t>
      </w:r>
      <w:r w:rsidRPr="00D3367E">
        <w:rPr>
          <w:lang w:val="fr-CA"/>
        </w:rPr>
        <w:t xml:space="preserve">. Ce dernier permet la transformation d’un modèle source conforme au méta-modèle Wright vers  un modèle cible conforme au méta-modèle Ada. Pour exprimer la logique de transformation, le langage ATL offre deux constructions élémentaires : </w:t>
      </w:r>
      <w:proofErr w:type="spellStart"/>
      <w:r w:rsidRPr="00D3367E">
        <w:rPr>
          <w:lang w:val="fr-CA"/>
        </w:rPr>
        <w:t>rules</w:t>
      </w:r>
      <w:proofErr w:type="spellEnd"/>
      <w:r w:rsidRPr="00D3367E">
        <w:rPr>
          <w:lang w:val="fr-CA"/>
        </w:rPr>
        <w:t xml:space="preserve"> et </w:t>
      </w:r>
      <w:proofErr w:type="spellStart"/>
      <w:r w:rsidRPr="00D3367E">
        <w:rPr>
          <w:lang w:val="fr-CA"/>
        </w:rPr>
        <w:t>helpers</w:t>
      </w:r>
      <w:proofErr w:type="spellEnd"/>
      <w:r w:rsidRPr="00D3367E">
        <w:rPr>
          <w:lang w:val="fr-CA"/>
        </w:rPr>
        <w:t>. Les règles ATL peuvent être soit déclaratives (</w:t>
      </w:r>
      <w:proofErr w:type="spellStart"/>
      <w:r w:rsidRPr="00D3367E">
        <w:rPr>
          <w:lang w:val="fr-CA"/>
        </w:rPr>
        <w:t>matched</w:t>
      </w:r>
      <w:proofErr w:type="spellEnd"/>
      <w:r w:rsidRPr="00D3367E">
        <w:rPr>
          <w:lang w:val="fr-CA"/>
        </w:rPr>
        <w:t xml:space="preserve"> </w:t>
      </w:r>
      <w:proofErr w:type="spellStart"/>
      <w:r w:rsidRPr="00D3367E">
        <w:rPr>
          <w:lang w:val="fr-CA"/>
        </w:rPr>
        <w:t>rules</w:t>
      </w:r>
      <w:proofErr w:type="spellEnd"/>
      <w:r w:rsidRPr="00D3367E">
        <w:rPr>
          <w:lang w:val="fr-CA"/>
        </w:rPr>
        <w:t xml:space="preserve">, </w:t>
      </w:r>
      <w:proofErr w:type="spellStart"/>
      <w:r w:rsidRPr="00D3367E">
        <w:rPr>
          <w:lang w:val="fr-CA"/>
        </w:rPr>
        <w:t>lazy</w:t>
      </w:r>
      <w:proofErr w:type="spellEnd"/>
      <w:r w:rsidRPr="00D3367E">
        <w:rPr>
          <w:lang w:val="fr-CA"/>
        </w:rPr>
        <w:t xml:space="preserve"> </w:t>
      </w:r>
      <w:proofErr w:type="spellStart"/>
      <w:r w:rsidRPr="00D3367E">
        <w:rPr>
          <w:lang w:val="fr-CA"/>
        </w:rPr>
        <w:t>rules</w:t>
      </w:r>
      <w:proofErr w:type="spellEnd"/>
      <w:r w:rsidRPr="00D3367E">
        <w:rPr>
          <w:lang w:val="fr-CA"/>
        </w:rPr>
        <w:t xml:space="preserve"> et unique </w:t>
      </w:r>
      <w:proofErr w:type="spellStart"/>
      <w:r w:rsidRPr="00D3367E">
        <w:rPr>
          <w:lang w:val="fr-CA"/>
        </w:rPr>
        <w:t>lazy</w:t>
      </w:r>
      <w:proofErr w:type="spellEnd"/>
      <w:r w:rsidRPr="00D3367E">
        <w:rPr>
          <w:lang w:val="fr-CA"/>
        </w:rPr>
        <w:t xml:space="preserve"> </w:t>
      </w:r>
      <w:proofErr w:type="spellStart"/>
      <w:r w:rsidRPr="00D3367E">
        <w:rPr>
          <w:lang w:val="fr-CA"/>
        </w:rPr>
        <w:t>rules</w:t>
      </w:r>
      <w:proofErr w:type="spellEnd"/>
      <w:r w:rsidRPr="00D3367E">
        <w:rPr>
          <w:lang w:val="fr-CA"/>
        </w:rPr>
        <w:t>) soit impératives (</w:t>
      </w:r>
      <w:proofErr w:type="spellStart"/>
      <w:r w:rsidRPr="00D3367E">
        <w:rPr>
          <w:lang w:val="fr-CA"/>
        </w:rPr>
        <w:t>called</w:t>
      </w:r>
      <w:proofErr w:type="spellEnd"/>
      <w:r w:rsidRPr="00D3367E">
        <w:rPr>
          <w:lang w:val="fr-CA"/>
        </w:rPr>
        <w:t xml:space="preserve"> </w:t>
      </w:r>
      <w:proofErr w:type="spellStart"/>
      <w:r w:rsidRPr="00D3367E">
        <w:rPr>
          <w:lang w:val="fr-CA"/>
        </w:rPr>
        <w:t>rules</w:t>
      </w:r>
      <w:proofErr w:type="spellEnd"/>
      <w:r w:rsidRPr="00D3367E">
        <w:rPr>
          <w:lang w:val="fr-CA"/>
        </w:rPr>
        <w:t xml:space="preserve">, action block). Cependant, les </w:t>
      </w:r>
      <w:proofErr w:type="spellStart"/>
      <w:r w:rsidRPr="00D3367E">
        <w:rPr>
          <w:lang w:val="fr-CA"/>
        </w:rPr>
        <w:t>helpers</w:t>
      </w:r>
      <w:proofErr w:type="spellEnd"/>
      <w:r w:rsidRPr="00D3367E">
        <w:rPr>
          <w:lang w:val="fr-CA"/>
        </w:rPr>
        <w:t xml:space="preserve"> ATL permettent aux développeurs de définir leurs propres méthodes dans les différentes sections du programme ATL. Ces méthodes permettent de factoriser le code ATL que l’on peut appeler à différents endroits du programme. Dans ce contexte, les </w:t>
      </w:r>
      <w:proofErr w:type="spellStart"/>
      <w:r w:rsidRPr="00D3367E">
        <w:rPr>
          <w:lang w:val="fr-CA"/>
        </w:rPr>
        <w:t>helpers</w:t>
      </w:r>
      <w:proofErr w:type="spellEnd"/>
      <w:r w:rsidRPr="00D3367E">
        <w:rPr>
          <w:lang w:val="fr-CA"/>
        </w:rPr>
        <w:t xml:space="preserve"> non paramétrés sont appelés des attributs et  les </w:t>
      </w:r>
      <w:proofErr w:type="spellStart"/>
      <w:r w:rsidRPr="00D3367E">
        <w:rPr>
          <w:lang w:val="fr-CA"/>
        </w:rPr>
        <w:t>helpers</w:t>
      </w:r>
      <w:proofErr w:type="spellEnd"/>
      <w:r w:rsidRPr="00D3367E">
        <w:rPr>
          <w:lang w:val="fr-CA"/>
        </w:rPr>
        <w:t xml:space="preserve"> paramétrés sont appelés opérationnels </w:t>
      </w:r>
      <w:proofErr w:type="spellStart"/>
      <w:r w:rsidRPr="00D3367E">
        <w:rPr>
          <w:lang w:val="fr-CA"/>
        </w:rPr>
        <w:t>helpers</w:t>
      </w:r>
      <w:proofErr w:type="spellEnd"/>
      <w:r w:rsidRPr="00D3367E">
        <w:rPr>
          <w:lang w:val="fr-CA"/>
        </w:rPr>
        <w:t xml:space="preserve">. Notre programme ATL comporte : 1 règle standard, 19 règles </w:t>
      </w:r>
      <w:proofErr w:type="spellStart"/>
      <w:r w:rsidRPr="00D3367E">
        <w:rPr>
          <w:lang w:val="fr-CA"/>
        </w:rPr>
        <w:t>lazy</w:t>
      </w:r>
      <w:proofErr w:type="spellEnd"/>
      <w:r w:rsidRPr="00D3367E">
        <w:rPr>
          <w:lang w:val="fr-CA"/>
        </w:rPr>
        <w:t xml:space="preserve">, 2 attributs </w:t>
      </w:r>
      <w:proofErr w:type="spellStart"/>
      <w:r w:rsidRPr="00D3367E">
        <w:rPr>
          <w:lang w:val="fr-CA"/>
        </w:rPr>
        <w:t>helpers</w:t>
      </w:r>
      <w:proofErr w:type="spellEnd"/>
      <w:r w:rsidRPr="00D3367E">
        <w:rPr>
          <w:lang w:val="fr-CA"/>
        </w:rPr>
        <w:t xml:space="preserve">, 14 opérationnels </w:t>
      </w:r>
      <w:proofErr w:type="spellStart"/>
      <w:r w:rsidRPr="00D3367E">
        <w:rPr>
          <w:lang w:val="fr-CA"/>
        </w:rPr>
        <w:t>helpers</w:t>
      </w:r>
      <w:proofErr w:type="spellEnd"/>
      <w:r w:rsidRPr="00D3367E">
        <w:rPr>
          <w:lang w:val="fr-CA"/>
        </w:rPr>
        <w:t xml:space="preserve"> et 2 polymorphiques opérationnels </w:t>
      </w:r>
      <w:proofErr w:type="spellStart"/>
      <w:r w:rsidRPr="00D3367E">
        <w:rPr>
          <w:lang w:val="fr-CA"/>
        </w:rPr>
        <w:t>helpers</w:t>
      </w:r>
      <w:proofErr w:type="spellEnd"/>
      <w:r w:rsidRPr="00D3367E">
        <w:rPr>
          <w:lang w:val="fr-CA"/>
        </w:rPr>
        <w:t xml:space="preserve">. La </w:t>
      </w:r>
      <w:r w:rsidRPr="00D3367E">
        <w:rPr>
          <w:lang w:val="fr-CA"/>
        </w:rPr>
        <w:lastRenderedPageBreak/>
        <w:t xml:space="preserve">règle standard est appelée Configuration2subprogram (voir Listing 3). Cette règle est déclenchée automatiquement par l’exécutif d’ATL pour générer un modèle Ada associé à la configuration source Wright. Cette règle comporte des appels aux </w:t>
      </w:r>
      <w:proofErr w:type="spellStart"/>
      <w:r w:rsidRPr="00D3367E">
        <w:rPr>
          <w:lang w:val="fr-CA"/>
        </w:rPr>
        <w:t>helpers</w:t>
      </w:r>
      <w:proofErr w:type="spellEnd"/>
      <w:r w:rsidRPr="00D3367E">
        <w:rPr>
          <w:lang w:val="fr-CA"/>
        </w:rPr>
        <w:t xml:space="preserve"> et aux règles </w:t>
      </w:r>
      <w:proofErr w:type="spellStart"/>
      <w:r w:rsidRPr="00D3367E">
        <w:rPr>
          <w:lang w:val="fr-CA"/>
        </w:rPr>
        <w:t>lazy</w:t>
      </w:r>
      <w:proofErr w:type="spellEnd"/>
      <w:r w:rsidRPr="00D3367E">
        <w:rPr>
          <w:lang w:val="fr-CA"/>
        </w:rPr>
        <w:t xml:space="preserve">. Ces derniers permettent l’implémentation pas à pas des règles de traduction de Wright vers </w:t>
      </w:r>
      <w:r w:rsidR="00694D93" w:rsidRPr="00D3367E">
        <w:rPr>
          <w:lang w:val="fr-CA"/>
        </w:rPr>
        <w:t>Ada présentées dans la Section 5</w:t>
      </w:r>
      <w:r w:rsidRPr="00D3367E">
        <w:rPr>
          <w:lang w:val="fr-CA"/>
        </w:rPr>
        <w:t xml:space="preserve">.1. Par exemple, la règle </w:t>
      </w:r>
      <w:proofErr w:type="spellStart"/>
      <w:r w:rsidRPr="00D3367E">
        <w:rPr>
          <w:lang w:val="fr-CA"/>
        </w:rPr>
        <w:t>lazy</w:t>
      </w:r>
      <w:proofErr w:type="spellEnd"/>
      <w:r w:rsidRPr="00D3367E">
        <w:rPr>
          <w:lang w:val="fr-CA"/>
        </w:rPr>
        <w:t xml:space="preserve"> ComponentInstance2single_task_declaration (Voir Listing 4) appelée par la règle standard permet de calculer la partie interface d’une tâche Ada correspondant à une instance d’un composant Wright. Cependant, la règle ComponentInstance2single_task_body (Voir Listing 4) permet de générer le corps de cette tache Ada.</w:t>
      </w:r>
    </w:p>
    <w:p w:rsidR="0040052F" w:rsidRPr="00D3367E" w:rsidRDefault="0040052F" w:rsidP="006C4549">
      <w:pPr>
        <w:pStyle w:val="IETParagraph"/>
        <w:ind w:firstLine="0"/>
        <w:rPr>
          <w:lang w:val="fr-CA"/>
        </w:rPr>
      </w:pPr>
      <w:r w:rsidRPr="00D3367E">
        <w:rPr>
          <w:lang w:val="fr-CA"/>
        </w:rPr>
        <w:t xml:space="preserve">La dernière transformation (M2T) est assurée par l’outil </w:t>
      </w:r>
      <w:proofErr w:type="spellStart"/>
      <w:r w:rsidRPr="00D3367E">
        <w:rPr>
          <w:lang w:val="fr-CA"/>
        </w:rPr>
        <w:t>Xpand</w:t>
      </w:r>
      <w:proofErr w:type="spellEnd"/>
      <w:r w:rsidRPr="00D3367E">
        <w:rPr>
          <w:lang w:val="fr-CA"/>
        </w:rPr>
        <w:t xml:space="preserve">. En effet, nous avons implémenté un programme </w:t>
      </w:r>
      <w:proofErr w:type="spellStart"/>
      <w:r w:rsidRPr="00D3367E">
        <w:rPr>
          <w:lang w:val="fr-CA"/>
        </w:rPr>
        <w:t>Xpand</w:t>
      </w:r>
      <w:proofErr w:type="spellEnd"/>
      <w:r w:rsidRPr="00D3367E">
        <w:rPr>
          <w:lang w:val="fr-CA"/>
        </w:rPr>
        <w:t xml:space="preserve"> qui permet la génération d’un code Ada depuis un modèle Ada conforme au méta-m</w:t>
      </w:r>
      <w:r w:rsidR="00694D93" w:rsidRPr="00D3367E">
        <w:rPr>
          <w:lang w:val="fr-CA"/>
        </w:rPr>
        <w:t>odèle présenté dans la Section 5.2.2</w:t>
      </w:r>
      <w:r w:rsidRPr="00D3367E">
        <w:rPr>
          <w:lang w:val="fr-CA"/>
        </w:rPr>
        <w:t xml:space="preserve">. Notre programme </w:t>
      </w:r>
      <w:proofErr w:type="spellStart"/>
      <w:r w:rsidRPr="00D3367E">
        <w:rPr>
          <w:lang w:val="fr-CA"/>
        </w:rPr>
        <w:t>Xpand</w:t>
      </w:r>
      <w:proofErr w:type="spellEnd"/>
      <w:r w:rsidRPr="00D3367E">
        <w:rPr>
          <w:lang w:val="fr-CA"/>
        </w:rPr>
        <w:t xml:space="preserve"> est composé d’une spécification, d’un corps composé d’une partie déclarative et d’une partie exécutive (</w:t>
      </w:r>
      <w:proofErr w:type="spellStart"/>
      <w:r w:rsidRPr="00D3367E">
        <w:rPr>
          <w:lang w:val="fr-CA"/>
        </w:rPr>
        <w:t>statement</w:t>
      </w:r>
      <w:proofErr w:type="spellEnd"/>
      <w:r w:rsidRPr="00D3367E">
        <w:rPr>
          <w:lang w:val="fr-CA"/>
        </w:rPr>
        <w:t xml:space="preserve">). Ceci peut être traduit par le Listing 5. L’instruction EXPAND appelle un bloc DEFINE et insère sa production "output" à son emplacement. Il s’agit d’un concept similaire à un appel de sous-routine (méthode). Le paramètre d’un </w:t>
      </w:r>
      <w:proofErr w:type="spellStart"/>
      <w:r w:rsidRPr="00D3367E">
        <w:rPr>
          <w:lang w:val="fr-CA"/>
        </w:rPr>
        <w:t>statement</w:t>
      </w:r>
      <w:proofErr w:type="spellEnd"/>
      <w:r w:rsidRPr="00D3367E">
        <w:rPr>
          <w:lang w:val="fr-CA"/>
        </w:rPr>
        <w:t xml:space="preserve"> permet de passer le nom de la tâche au niveau inférieur pour l’affichage lors de la demande d’un rendez-vous.</w:t>
      </w:r>
    </w:p>
    <w:p w:rsidR="0040052F" w:rsidRPr="00D3367E" w:rsidRDefault="0040052F" w:rsidP="00A94A25">
      <w:pPr>
        <w:pStyle w:val="IETParagraph"/>
        <w:ind w:firstLine="0"/>
        <w:rPr>
          <w:rFonts w:eastAsia="Times New Roman"/>
          <w:lang w:val="fr-CA"/>
        </w:rPr>
      </w:pPr>
      <w:r w:rsidRPr="00D3367E">
        <w:rPr>
          <w:lang w:val="fr-CA"/>
        </w:rPr>
        <w:t xml:space="preserve">Les </w:t>
      </w:r>
      <w:proofErr w:type="spellStart"/>
      <w:r w:rsidRPr="00D3367E">
        <w:rPr>
          <w:lang w:val="fr-CA"/>
        </w:rPr>
        <w:t>templates</w:t>
      </w:r>
      <w:proofErr w:type="spellEnd"/>
      <w:r w:rsidRPr="00D3367E">
        <w:rPr>
          <w:lang w:val="fr-CA"/>
        </w:rPr>
        <w:t xml:space="preserve"> </w:t>
      </w:r>
      <w:proofErr w:type="spellStart"/>
      <w:r w:rsidRPr="00D3367E">
        <w:rPr>
          <w:lang w:val="fr-CA"/>
        </w:rPr>
        <w:t>specification</w:t>
      </w:r>
      <w:proofErr w:type="spellEnd"/>
      <w:r w:rsidRPr="00D3367E">
        <w:rPr>
          <w:lang w:val="fr-CA"/>
        </w:rPr>
        <w:t xml:space="preserve">, </w:t>
      </w:r>
      <w:proofErr w:type="spellStart"/>
      <w:r w:rsidRPr="00D3367E">
        <w:rPr>
          <w:lang w:val="fr-CA"/>
        </w:rPr>
        <w:t>declaration</w:t>
      </w:r>
      <w:proofErr w:type="spellEnd"/>
      <w:r w:rsidRPr="00D3367E">
        <w:rPr>
          <w:lang w:val="fr-CA"/>
        </w:rPr>
        <w:t xml:space="preserve"> et </w:t>
      </w:r>
      <w:proofErr w:type="spellStart"/>
      <w:r w:rsidRPr="00D3367E">
        <w:rPr>
          <w:lang w:val="fr-CA"/>
        </w:rPr>
        <w:t>statement</w:t>
      </w:r>
      <w:proofErr w:type="spellEnd"/>
      <w:r w:rsidRPr="00D3367E">
        <w:rPr>
          <w:lang w:val="fr-CA"/>
        </w:rPr>
        <w:t xml:space="preserve"> seront redéfinis selon le contexte de leurs appels. Par exemple le Listing 6 présente :</w:t>
      </w:r>
      <w:r w:rsidR="00A94A25">
        <w:rPr>
          <w:lang w:val="fr-CA"/>
        </w:rPr>
        <w:t xml:space="preserve"> </w:t>
      </w:r>
      <w:r w:rsidRPr="00D3367E">
        <w:rPr>
          <w:rFonts w:eastAsia="Times New Roman"/>
          <w:lang w:val="fr-CA"/>
        </w:rPr>
        <w:t>La spécification d’une fonction Ada;</w:t>
      </w:r>
      <w:r w:rsidR="00A94A25">
        <w:rPr>
          <w:rFonts w:eastAsia="Times New Roman"/>
          <w:lang w:val="fr-CA"/>
        </w:rPr>
        <w:t xml:space="preserve"> </w:t>
      </w:r>
      <w:r w:rsidRPr="00D3367E">
        <w:rPr>
          <w:rFonts w:eastAsia="Times New Roman"/>
          <w:lang w:val="fr-CA"/>
        </w:rPr>
        <w:t>La spécification d’une procédure Ada;</w:t>
      </w:r>
      <w:r w:rsidR="00A94A25">
        <w:rPr>
          <w:rFonts w:eastAsia="Times New Roman"/>
          <w:lang w:val="fr-CA"/>
        </w:rPr>
        <w:t xml:space="preserve"> </w:t>
      </w:r>
      <w:r w:rsidRPr="00D3367E">
        <w:rPr>
          <w:rFonts w:eastAsia="Times New Roman"/>
          <w:lang w:val="fr-CA"/>
        </w:rPr>
        <w:t>La déclaration de la partie déclarative d’une tache Ada;</w:t>
      </w:r>
      <w:r w:rsidR="00A94A25">
        <w:rPr>
          <w:rFonts w:eastAsia="Times New Roman"/>
          <w:lang w:val="fr-CA"/>
        </w:rPr>
        <w:t xml:space="preserve"> </w:t>
      </w:r>
      <w:r w:rsidRPr="00D3367E">
        <w:rPr>
          <w:rFonts w:eastAsia="Times New Roman"/>
          <w:lang w:val="fr-CA"/>
        </w:rPr>
        <w:t>La déclaration de la partie corps d’une tache Ada;</w:t>
      </w:r>
      <w:r w:rsidR="00A94A25">
        <w:rPr>
          <w:rFonts w:eastAsia="Times New Roman"/>
          <w:lang w:val="fr-CA"/>
        </w:rPr>
        <w:t xml:space="preserve"> </w:t>
      </w:r>
      <w:r w:rsidRPr="00D3367E">
        <w:rPr>
          <w:rFonts w:eastAsia="Times New Roman"/>
          <w:lang w:val="fr-CA"/>
        </w:rPr>
        <w:t xml:space="preserve">Le </w:t>
      </w:r>
      <w:proofErr w:type="spellStart"/>
      <w:r w:rsidRPr="00D3367E">
        <w:rPr>
          <w:rFonts w:eastAsia="Times New Roman"/>
          <w:lang w:val="fr-CA"/>
        </w:rPr>
        <w:t>statement</w:t>
      </w:r>
      <w:proofErr w:type="spellEnd"/>
      <w:r w:rsidRPr="00D3367E">
        <w:rPr>
          <w:rFonts w:eastAsia="Times New Roman"/>
          <w:lang w:val="fr-CA"/>
        </w:rPr>
        <w:t xml:space="preserve"> correspondant à l’instruction </w:t>
      </w:r>
      <w:proofErr w:type="spellStart"/>
      <w:r w:rsidRPr="00D3367E">
        <w:rPr>
          <w:rFonts w:eastAsia="Times New Roman"/>
          <w:lang w:val="fr-CA"/>
        </w:rPr>
        <w:t>if_else</w:t>
      </w:r>
      <w:proofErr w:type="spellEnd"/>
      <w:r w:rsidRPr="00D3367E">
        <w:rPr>
          <w:rFonts w:eastAsia="Times New Roman"/>
          <w:lang w:val="fr-CA"/>
        </w:rPr>
        <w:t xml:space="preserve"> Ada;</w:t>
      </w:r>
    </w:p>
    <w:p w:rsidR="0040052F" w:rsidRPr="00D3367E" w:rsidRDefault="0040052F" w:rsidP="006C4549">
      <w:pPr>
        <w:pStyle w:val="IETHeading2"/>
        <w:numPr>
          <w:ilvl w:val="1"/>
          <w:numId w:val="2"/>
        </w:numPr>
        <w:spacing w:line="360" w:lineRule="auto"/>
        <w:ind w:left="0" w:firstLine="0"/>
        <w:rPr>
          <w:sz w:val="24"/>
        </w:rPr>
      </w:pPr>
      <w:r w:rsidRPr="00D3367E">
        <w:rPr>
          <w:sz w:val="24"/>
        </w:rPr>
        <w:t xml:space="preserve">Validation </w:t>
      </w:r>
      <w:r w:rsidR="0060152D" w:rsidRPr="00D3367E">
        <w:rPr>
          <w:sz w:val="24"/>
        </w:rPr>
        <w:t xml:space="preserve">de </w:t>
      </w:r>
      <w:proofErr w:type="spellStart"/>
      <w:r w:rsidR="0060152D" w:rsidRPr="00D3367E">
        <w:rPr>
          <w:sz w:val="24"/>
        </w:rPr>
        <w:t>l’</w:t>
      </w:r>
      <w:r w:rsidR="00D40A55" w:rsidRPr="00D3367E">
        <w:rPr>
          <w:sz w:val="24"/>
        </w:rPr>
        <w:t>outil</w:t>
      </w:r>
      <w:proofErr w:type="spellEnd"/>
      <w:r w:rsidR="00D40A55" w:rsidRPr="00D3367E">
        <w:rPr>
          <w:sz w:val="24"/>
        </w:rPr>
        <w:t xml:space="preserve"> </w:t>
      </w:r>
      <w:r w:rsidR="00DB6ED5" w:rsidRPr="00D3367E">
        <w:rPr>
          <w:sz w:val="24"/>
        </w:rPr>
        <w:t>Wr2ada</w:t>
      </w:r>
    </w:p>
    <w:p w:rsidR="0040052F" w:rsidRPr="00D3367E" w:rsidRDefault="0040052F" w:rsidP="006C4549">
      <w:pPr>
        <w:spacing w:line="360" w:lineRule="auto"/>
        <w:jc w:val="both"/>
        <w:rPr>
          <w:rFonts w:eastAsia="Times New Roman"/>
          <w:lang w:val="fr-CA"/>
        </w:rPr>
      </w:pPr>
      <w:r w:rsidRPr="00D3367E">
        <w:rPr>
          <w:rFonts w:eastAsia="Times New Roman"/>
          <w:lang w:val="fr-CA"/>
        </w:rPr>
        <w:t xml:space="preserve">Dans cette partie, nous présentons une validation de notre outil </w:t>
      </w:r>
      <w:r w:rsidR="00DB6ED5" w:rsidRPr="00D3367E">
        <w:rPr>
          <w:rFonts w:eastAsia="Times New Roman"/>
          <w:lang w:val="fr-CA"/>
        </w:rPr>
        <w:t>Wr2ada</w:t>
      </w:r>
      <w:r w:rsidRPr="00D3367E">
        <w:rPr>
          <w:rFonts w:eastAsia="Times New Roman"/>
          <w:lang w:val="fr-CA"/>
        </w:rPr>
        <w:t xml:space="preserve"> sur une étude de</w:t>
      </w:r>
      <w:r w:rsidR="00694D93" w:rsidRPr="00D3367E">
        <w:rPr>
          <w:rFonts w:eastAsia="Times New Roman"/>
          <w:lang w:val="fr-CA"/>
        </w:rPr>
        <w:t xml:space="preserve"> cas illustrative (Voir Figure 20</w:t>
      </w:r>
      <w:r w:rsidRPr="00D3367E">
        <w:rPr>
          <w:rFonts w:eastAsia="Times New Roman"/>
          <w:lang w:val="fr-CA"/>
        </w:rPr>
        <w:t>). L’étude de cas choisie correspond à une architecture hiérarchique Wright nommée "</w:t>
      </w:r>
      <w:proofErr w:type="spellStart"/>
      <w:r w:rsidRPr="00D3367E">
        <w:rPr>
          <w:rFonts w:eastAsia="Times New Roman"/>
          <w:lang w:val="fr-CA"/>
        </w:rPr>
        <w:t>HierServer</w:t>
      </w:r>
      <w:proofErr w:type="spellEnd"/>
      <w:r w:rsidRPr="00D3367E">
        <w:rPr>
          <w:rFonts w:eastAsia="Times New Roman"/>
          <w:lang w:val="fr-CA"/>
        </w:rPr>
        <w:t xml:space="preserve">" </w:t>
      </w:r>
      <w:r w:rsidR="00123F8D" w:rsidRPr="00D3367E">
        <w:rPr>
          <w:rFonts w:eastAsia="Times New Roman"/>
          <w:color w:val="FF0000"/>
          <w:lang w:val="fr-CA"/>
        </w:rPr>
        <w:t>(</w:t>
      </w:r>
      <w:proofErr w:type="spellStart"/>
      <w:r w:rsidRPr="00D3367E">
        <w:rPr>
          <w:rFonts w:eastAsia="Times New Roman"/>
          <w:color w:val="FF0000"/>
          <w:lang w:val="fr-CA"/>
        </w:rPr>
        <w:t>Garlan</w:t>
      </w:r>
      <w:proofErr w:type="spellEnd"/>
      <w:r w:rsidR="00123F8D" w:rsidRPr="00D3367E">
        <w:rPr>
          <w:rFonts w:eastAsia="Times New Roman"/>
          <w:color w:val="FF0000"/>
          <w:lang w:val="fr-CA"/>
        </w:rPr>
        <w:t>,</w:t>
      </w:r>
      <w:r w:rsidRPr="00D3367E">
        <w:rPr>
          <w:rFonts w:eastAsia="Times New Roman"/>
          <w:color w:val="FF0000"/>
          <w:lang w:val="fr-CA"/>
        </w:rPr>
        <w:t xml:space="preserve"> 2000</w:t>
      </w:r>
      <w:r w:rsidR="00123F8D" w:rsidRPr="00D3367E">
        <w:rPr>
          <w:rFonts w:eastAsia="Times New Roman"/>
          <w:color w:val="FF0000"/>
          <w:lang w:val="fr-CA"/>
        </w:rPr>
        <w:t>)</w:t>
      </w:r>
      <w:r w:rsidRPr="00D3367E">
        <w:rPr>
          <w:rFonts w:eastAsia="Times New Roman"/>
          <w:lang w:val="fr-CA"/>
        </w:rPr>
        <w:t>. Ce dernier est composé de deux composants : Client et Server. Le composant Client envoie une requête au serveur. Cependant le composant Server la traite afin de répondre au Client. Le  traitement de la réponse par le composant Server est assuré par un assemblage des trois composants composites suivant:</w:t>
      </w:r>
    </w:p>
    <w:p w:rsidR="0040052F" w:rsidRPr="00D3367E" w:rsidRDefault="0040052F" w:rsidP="006C4549">
      <w:pPr>
        <w:pStyle w:val="Paragraphedeliste"/>
        <w:numPr>
          <w:ilvl w:val="0"/>
          <w:numId w:val="7"/>
        </w:numPr>
        <w:spacing w:line="360" w:lineRule="auto"/>
        <w:ind w:left="0" w:firstLine="0"/>
        <w:jc w:val="both"/>
        <w:rPr>
          <w:rFonts w:eastAsia="Times New Roman"/>
          <w:lang w:val="fr-CA"/>
        </w:rPr>
      </w:pPr>
      <w:r w:rsidRPr="00D3367E">
        <w:rPr>
          <w:rFonts w:eastAsia="Times New Roman"/>
          <w:lang w:val="fr-CA"/>
        </w:rPr>
        <w:t xml:space="preserve">Un composant </w:t>
      </w:r>
      <w:proofErr w:type="spellStart"/>
      <w:r w:rsidRPr="00D3367E">
        <w:rPr>
          <w:rFonts w:eastAsia="Times New Roman"/>
          <w:lang w:val="fr-CA"/>
        </w:rPr>
        <w:t>ConnectionManager</w:t>
      </w:r>
      <w:proofErr w:type="spellEnd"/>
      <w:r w:rsidRPr="00D3367E">
        <w:rPr>
          <w:rFonts w:eastAsia="Times New Roman"/>
          <w:lang w:val="fr-CA"/>
        </w:rPr>
        <w:t> qui  traite la requête du client et fournit une interface du serveur d’application. Il délègue le traitement de la politique de sécurité à un autre composant.</w:t>
      </w:r>
    </w:p>
    <w:p w:rsidR="0040052F" w:rsidRPr="00D3367E" w:rsidRDefault="0040052F" w:rsidP="006C4549">
      <w:pPr>
        <w:pStyle w:val="Paragraphedeliste"/>
        <w:numPr>
          <w:ilvl w:val="0"/>
          <w:numId w:val="7"/>
        </w:numPr>
        <w:spacing w:line="360" w:lineRule="auto"/>
        <w:ind w:left="0" w:firstLine="0"/>
        <w:jc w:val="both"/>
        <w:rPr>
          <w:rFonts w:eastAsia="Times New Roman"/>
          <w:lang w:val="fr-CA"/>
        </w:rPr>
      </w:pPr>
      <w:r w:rsidRPr="00D3367E">
        <w:rPr>
          <w:rFonts w:eastAsia="Times New Roman"/>
          <w:lang w:val="fr-CA"/>
        </w:rPr>
        <w:t xml:space="preserve">Un composant </w:t>
      </w:r>
      <w:proofErr w:type="spellStart"/>
      <w:r w:rsidRPr="00D3367E">
        <w:rPr>
          <w:rFonts w:eastAsia="Times New Roman"/>
          <w:lang w:val="fr-CA"/>
        </w:rPr>
        <w:t>SecurityManager</w:t>
      </w:r>
      <w:proofErr w:type="spellEnd"/>
      <w:r w:rsidRPr="00D3367E">
        <w:rPr>
          <w:rFonts w:eastAsia="Times New Roman"/>
          <w:lang w:val="fr-CA"/>
        </w:rPr>
        <w:t> qui permet la vérification de la requête selon la politique de sécurité. Il permet de déterminer si une opération est potentiellement dangereuse ou sensible. Il autorise ou interdit une opération. Il permet aussi de vérifier si une demande d’accès devrait être accordée ou refusée.</w:t>
      </w:r>
    </w:p>
    <w:p w:rsidR="0040052F" w:rsidRPr="00D3367E" w:rsidRDefault="0040052F" w:rsidP="006C4549">
      <w:pPr>
        <w:pStyle w:val="Paragraphedeliste"/>
        <w:numPr>
          <w:ilvl w:val="0"/>
          <w:numId w:val="7"/>
        </w:numPr>
        <w:spacing w:line="360" w:lineRule="auto"/>
        <w:ind w:left="0" w:firstLine="0"/>
        <w:jc w:val="both"/>
        <w:rPr>
          <w:rFonts w:eastAsia="Times New Roman"/>
          <w:lang w:val="fr-CA"/>
        </w:rPr>
      </w:pPr>
      <w:r w:rsidRPr="00D3367E">
        <w:rPr>
          <w:rFonts w:eastAsia="Times New Roman"/>
          <w:lang w:val="fr-CA"/>
        </w:rPr>
        <w:t xml:space="preserve">Un composant </w:t>
      </w:r>
      <w:proofErr w:type="spellStart"/>
      <w:r w:rsidRPr="00D3367E">
        <w:rPr>
          <w:rFonts w:eastAsia="Times New Roman"/>
          <w:lang w:val="fr-CA"/>
        </w:rPr>
        <w:t>DataBase</w:t>
      </w:r>
      <w:proofErr w:type="spellEnd"/>
      <w:r w:rsidRPr="00D3367E">
        <w:rPr>
          <w:rFonts w:eastAsia="Times New Roman"/>
          <w:lang w:val="fr-CA"/>
        </w:rPr>
        <w:t xml:space="preserve"> qui représente la base de données de l’application.</w:t>
      </w:r>
    </w:p>
    <w:p w:rsidR="0040052F" w:rsidRPr="00D3367E" w:rsidRDefault="0040052F" w:rsidP="006C4549">
      <w:pPr>
        <w:pStyle w:val="Paragraphedeliste"/>
        <w:numPr>
          <w:ilvl w:val="0"/>
          <w:numId w:val="7"/>
        </w:numPr>
        <w:spacing w:line="360" w:lineRule="auto"/>
        <w:ind w:left="0" w:firstLine="0"/>
        <w:jc w:val="both"/>
        <w:rPr>
          <w:rFonts w:eastAsia="Times New Roman"/>
          <w:lang w:val="fr-CA"/>
        </w:rPr>
      </w:pPr>
      <w:r w:rsidRPr="00D3367E">
        <w:rPr>
          <w:rFonts w:eastAsia="Times New Roman"/>
          <w:lang w:val="fr-CA"/>
        </w:rPr>
        <w:lastRenderedPageBreak/>
        <w:t xml:space="preserve">Les connecteurs RPC, </w:t>
      </w:r>
      <w:proofErr w:type="spellStart"/>
      <w:r w:rsidRPr="00D3367E">
        <w:rPr>
          <w:rFonts w:eastAsia="Times New Roman"/>
          <w:lang w:val="fr-CA"/>
        </w:rPr>
        <w:t>clearanceRequest</w:t>
      </w:r>
      <w:proofErr w:type="spellEnd"/>
      <w:r w:rsidRPr="00D3367E">
        <w:rPr>
          <w:rFonts w:eastAsia="Times New Roman"/>
          <w:lang w:val="fr-CA"/>
        </w:rPr>
        <w:t xml:space="preserve">, </w:t>
      </w:r>
      <w:proofErr w:type="spellStart"/>
      <w:r w:rsidRPr="00D3367E">
        <w:rPr>
          <w:rFonts w:eastAsia="Times New Roman"/>
          <w:lang w:val="fr-CA"/>
        </w:rPr>
        <w:t>SecurityQuery</w:t>
      </w:r>
      <w:proofErr w:type="spellEnd"/>
      <w:r w:rsidRPr="00D3367E">
        <w:rPr>
          <w:rFonts w:eastAsia="Times New Roman"/>
          <w:lang w:val="fr-CA"/>
        </w:rPr>
        <w:t xml:space="preserve"> et </w:t>
      </w:r>
      <w:proofErr w:type="spellStart"/>
      <w:r w:rsidRPr="00D3367E">
        <w:rPr>
          <w:rFonts w:eastAsia="Times New Roman"/>
          <w:lang w:val="fr-CA"/>
        </w:rPr>
        <w:t>SQLQuery</w:t>
      </w:r>
      <w:proofErr w:type="spellEnd"/>
      <w:r w:rsidRPr="00D3367E">
        <w:rPr>
          <w:rFonts w:eastAsia="Times New Roman"/>
          <w:lang w:val="fr-CA"/>
        </w:rPr>
        <w:t xml:space="preserve"> permettent de gérer les interactions entre les différents composants.</w:t>
      </w:r>
    </w:p>
    <w:p w:rsidR="0040052F" w:rsidRPr="00D3367E" w:rsidRDefault="0040052F" w:rsidP="006C4549">
      <w:pPr>
        <w:spacing w:line="360" w:lineRule="auto"/>
        <w:jc w:val="both"/>
        <w:rPr>
          <w:rFonts w:eastAsia="Times New Roman"/>
          <w:lang w:val="fr-CA"/>
        </w:rPr>
      </w:pPr>
      <w:r w:rsidRPr="00D3367E">
        <w:rPr>
          <w:rFonts w:eastAsia="Times New Roman"/>
          <w:lang w:val="fr-CA"/>
        </w:rPr>
        <w:t xml:space="preserve">Le fichier Wright contenant la description architecturale Wright de  l’application </w:t>
      </w:r>
      <w:proofErr w:type="spellStart"/>
      <w:r w:rsidRPr="00D3367E">
        <w:rPr>
          <w:rFonts w:eastAsia="Times New Roman"/>
          <w:lang w:val="fr-CA"/>
        </w:rPr>
        <w:t>HierServer</w:t>
      </w:r>
      <w:proofErr w:type="spellEnd"/>
      <w:r w:rsidRPr="00D3367E">
        <w:rPr>
          <w:rFonts w:eastAsia="Times New Roman"/>
          <w:lang w:val="fr-CA"/>
        </w:rPr>
        <w:t xml:space="preserve"> est disponible dans notre page Web </w:t>
      </w:r>
      <w:r w:rsidRPr="00D3367E">
        <w:rPr>
          <w:rFonts w:eastAsia="Times New Roman"/>
          <w:color w:val="FF0000"/>
          <w:lang w:val="fr-CA"/>
        </w:rPr>
        <w:t>(</w:t>
      </w:r>
      <w:proofErr w:type="spellStart"/>
      <w:r w:rsidRPr="00D3367E">
        <w:rPr>
          <w:rFonts w:eastAsia="Times New Roman"/>
          <w:color w:val="FF0000"/>
          <w:lang w:val="fr-CA"/>
        </w:rPr>
        <w:t>Bhiri</w:t>
      </w:r>
      <w:proofErr w:type="spellEnd"/>
      <w:r w:rsidRPr="00D3367E">
        <w:rPr>
          <w:rFonts w:eastAsia="Times New Roman"/>
          <w:color w:val="FF0000"/>
          <w:lang w:val="fr-CA"/>
        </w:rPr>
        <w:t xml:space="preserve">, et </w:t>
      </w:r>
      <w:proofErr w:type="gramStart"/>
      <w:r w:rsidRPr="00D3367E">
        <w:rPr>
          <w:rFonts w:eastAsia="Times New Roman"/>
          <w:color w:val="FF0000"/>
          <w:lang w:val="fr-CA"/>
        </w:rPr>
        <w:t>al.,</w:t>
      </w:r>
      <w:proofErr w:type="gramEnd"/>
      <w:r w:rsidRPr="00D3367E">
        <w:rPr>
          <w:rFonts w:eastAsia="Times New Roman"/>
          <w:color w:val="FF0000"/>
          <w:lang w:val="fr-CA"/>
        </w:rPr>
        <w:t xml:space="preserve"> 2018)</w:t>
      </w:r>
      <w:r w:rsidRPr="00D3367E">
        <w:rPr>
          <w:rFonts w:eastAsia="Times New Roman"/>
          <w:lang w:val="fr-CA"/>
        </w:rPr>
        <w:t xml:space="preserve">. De même, cette page Web supporte le programme concurrent Ada généré par notre outil </w:t>
      </w:r>
      <w:r w:rsidR="00DB6ED5" w:rsidRPr="00D3367E">
        <w:rPr>
          <w:rFonts w:eastAsia="Times New Roman"/>
          <w:lang w:val="fr-CA"/>
        </w:rPr>
        <w:t>Wr2ada</w:t>
      </w:r>
      <w:r w:rsidRPr="00D3367E">
        <w:rPr>
          <w:rFonts w:eastAsia="Times New Roman"/>
          <w:lang w:val="fr-CA"/>
        </w:rPr>
        <w:t xml:space="preserve"> suite à l’exécution de la description Wright </w:t>
      </w:r>
      <w:proofErr w:type="spellStart"/>
      <w:r w:rsidRPr="00D3367E">
        <w:rPr>
          <w:rFonts w:eastAsia="Times New Roman"/>
          <w:lang w:val="fr-CA"/>
        </w:rPr>
        <w:t>HierServer</w:t>
      </w:r>
      <w:proofErr w:type="spellEnd"/>
      <w:r w:rsidRPr="00D3367E">
        <w:rPr>
          <w:rFonts w:eastAsia="Times New Roman"/>
          <w:lang w:val="fr-CA"/>
        </w:rPr>
        <w:t xml:space="preserve">. </w:t>
      </w:r>
    </w:p>
    <w:p w:rsidR="0096445E" w:rsidRPr="00D3367E" w:rsidRDefault="0096445E" w:rsidP="006C4549">
      <w:pPr>
        <w:spacing w:line="360" w:lineRule="auto"/>
        <w:jc w:val="both"/>
        <w:rPr>
          <w:rFonts w:eastAsia="Times New Roman"/>
          <w:lang w:val="fr-CA"/>
        </w:rPr>
      </w:pPr>
      <w:r w:rsidRPr="00D3367E">
        <w:rPr>
          <w:rFonts w:eastAsia="Times New Roman"/>
          <w:lang w:val="fr-CA"/>
        </w:rPr>
        <w:t xml:space="preserve">Une simple analyse statique du programme concurrent Ada généré par notre outil </w:t>
      </w:r>
      <w:r w:rsidR="00DB6ED5" w:rsidRPr="00D3367E">
        <w:rPr>
          <w:rFonts w:eastAsia="Times New Roman"/>
          <w:lang w:val="fr-CA"/>
        </w:rPr>
        <w:t>Wr2ada</w:t>
      </w:r>
      <w:r w:rsidRPr="00D3367E">
        <w:rPr>
          <w:rFonts w:eastAsia="Times New Roman"/>
          <w:lang w:val="fr-CA"/>
        </w:rPr>
        <w:t xml:space="preserve">, nous permet de constater que ce programme Ada est composé de trois taches basiques appelées respectivement : Component_client1, Component_server1 et </w:t>
      </w:r>
      <w:proofErr w:type="spellStart"/>
      <w:r w:rsidRPr="00D3367E">
        <w:rPr>
          <w:rFonts w:eastAsia="Times New Roman"/>
          <w:lang w:val="fr-CA"/>
        </w:rPr>
        <w:t>Connector_rpc</w:t>
      </w:r>
      <w:proofErr w:type="spellEnd"/>
      <w:r w:rsidRPr="00D3367E">
        <w:rPr>
          <w:rFonts w:eastAsia="Times New Roman"/>
          <w:lang w:val="fr-CA"/>
        </w:rPr>
        <w:t xml:space="preserve">. Ces taches correspondent respectivement au Composant Client, Composant Server et au connecteur d’assemblage RPC qui relie ces deux composants. </w:t>
      </w:r>
    </w:p>
    <w:p w:rsidR="0096445E" w:rsidRPr="00D3367E" w:rsidRDefault="0096445E" w:rsidP="006C4549">
      <w:pPr>
        <w:spacing w:line="360" w:lineRule="auto"/>
        <w:jc w:val="both"/>
        <w:rPr>
          <w:rFonts w:eastAsia="Times New Roman"/>
          <w:lang w:val="fr-CA"/>
        </w:rPr>
      </w:pPr>
      <w:r w:rsidRPr="00D3367E">
        <w:rPr>
          <w:rFonts w:eastAsia="Times New Roman"/>
          <w:lang w:val="fr-CA"/>
        </w:rPr>
        <w:t xml:space="preserve">De plus, la tâche Component_server1 contient elle-même six sous-tâches : </w:t>
      </w:r>
      <w:proofErr w:type="spellStart"/>
      <w:r w:rsidRPr="00D3367E">
        <w:rPr>
          <w:rFonts w:eastAsia="Times New Roman"/>
          <w:lang w:val="fr-CA"/>
        </w:rPr>
        <w:t>Component_cm</w:t>
      </w:r>
      <w:proofErr w:type="spellEnd"/>
      <w:r w:rsidRPr="00D3367E">
        <w:rPr>
          <w:rFonts w:eastAsia="Times New Roman"/>
          <w:lang w:val="fr-CA"/>
        </w:rPr>
        <w:t xml:space="preserve">, </w:t>
      </w:r>
      <w:proofErr w:type="spellStart"/>
      <w:r w:rsidRPr="00D3367E">
        <w:rPr>
          <w:rFonts w:eastAsia="Times New Roman"/>
          <w:lang w:val="fr-CA"/>
        </w:rPr>
        <w:t>Component_sm</w:t>
      </w:r>
      <w:proofErr w:type="spellEnd"/>
      <w:r w:rsidRPr="00D3367E">
        <w:rPr>
          <w:rFonts w:eastAsia="Times New Roman"/>
          <w:lang w:val="fr-CA"/>
        </w:rPr>
        <w:t xml:space="preserve">, </w:t>
      </w:r>
      <w:proofErr w:type="spellStart"/>
      <w:r w:rsidRPr="00D3367E">
        <w:rPr>
          <w:rFonts w:eastAsia="Times New Roman"/>
          <w:lang w:val="fr-CA"/>
        </w:rPr>
        <w:t>Component_db</w:t>
      </w:r>
      <w:proofErr w:type="spellEnd"/>
      <w:r w:rsidRPr="00D3367E">
        <w:rPr>
          <w:rFonts w:eastAsia="Times New Roman"/>
          <w:lang w:val="fr-CA"/>
        </w:rPr>
        <w:t xml:space="preserve">, </w:t>
      </w:r>
      <w:proofErr w:type="spellStart"/>
      <w:r w:rsidRPr="00D3367E">
        <w:rPr>
          <w:rFonts w:eastAsia="Times New Roman"/>
          <w:lang w:val="fr-CA"/>
        </w:rPr>
        <w:t>Connector_cr</w:t>
      </w:r>
      <w:proofErr w:type="spellEnd"/>
      <w:r w:rsidRPr="00D3367E">
        <w:rPr>
          <w:rFonts w:eastAsia="Times New Roman"/>
          <w:lang w:val="fr-CA"/>
        </w:rPr>
        <w:t xml:space="preserve">, </w:t>
      </w:r>
      <w:proofErr w:type="spellStart"/>
      <w:r w:rsidRPr="00D3367E">
        <w:rPr>
          <w:rFonts w:eastAsia="Times New Roman"/>
          <w:lang w:val="fr-CA"/>
        </w:rPr>
        <w:t>Connector_sq</w:t>
      </w:r>
      <w:proofErr w:type="spellEnd"/>
      <w:r w:rsidRPr="00D3367E">
        <w:rPr>
          <w:rFonts w:eastAsia="Times New Roman"/>
          <w:lang w:val="fr-CA"/>
        </w:rPr>
        <w:t xml:space="preserve"> et </w:t>
      </w:r>
      <w:proofErr w:type="spellStart"/>
      <w:r w:rsidRPr="00D3367E">
        <w:rPr>
          <w:rFonts w:eastAsia="Times New Roman"/>
          <w:lang w:val="fr-CA"/>
        </w:rPr>
        <w:t>Connector_sqlq</w:t>
      </w:r>
      <w:proofErr w:type="spellEnd"/>
      <w:r w:rsidRPr="00D3367E">
        <w:rPr>
          <w:rFonts w:eastAsia="Times New Roman"/>
          <w:lang w:val="fr-CA"/>
        </w:rPr>
        <w:t>. Ces sous-taches correspondent aux trois composants composites et aux trois connecteurs d’assemblage qui relient ces trois composants composites. En outre, l’exécution de ce programme Ada affiche les différentes i</w:t>
      </w:r>
      <w:r w:rsidR="000537D1" w:rsidRPr="00D3367E">
        <w:rPr>
          <w:rFonts w:eastAsia="Times New Roman"/>
          <w:lang w:val="fr-CA"/>
        </w:rPr>
        <w:t>nteractions entre ces tâ</w:t>
      </w:r>
      <w:r w:rsidRPr="00D3367E">
        <w:rPr>
          <w:rFonts w:eastAsia="Times New Roman"/>
          <w:lang w:val="fr-CA"/>
        </w:rPr>
        <w:t xml:space="preserve">ches. Ces interactions sont traduites par des rendez-vous Ada (Voir Figure </w:t>
      </w:r>
      <w:r w:rsidR="00694D93" w:rsidRPr="00D3367E">
        <w:rPr>
          <w:rFonts w:eastAsia="Times New Roman"/>
          <w:lang w:val="fr-CA"/>
        </w:rPr>
        <w:t>21</w:t>
      </w:r>
      <w:r w:rsidRPr="00D3367E">
        <w:rPr>
          <w:rFonts w:eastAsia="Times New Roman"/>
          <w:lang w:val="fr-CA"/>
        </w:rPr>
        <w:t>). Chaque demande de rendez-vous est affichée par l’identité de la tâche demandée suivie d’une demande de rendez-vous. Et chaque acceptation de rendez-vous est affichée par l’identité de la tâche active suivie d’une acceptation de rendez-vous.</w:t>
      </w:r>
    </w:p>
    <w:p w:rsidR="00126821" w:rsidRPr="003516A9" w:rsidRDefault="00A40C1A" w:rsidP="00671D06">
      <w:pPr>
        <w:pStyle w:val="IETHeading1"/>
        <w:numPr>
          <w:ilvl w:val="0"/>
          <w:numId w:val="2"/>
        </w:numPr>
        <w:spacing w:before="0" w:after="0" w:line="360" w:lineRule="auto"/>
        <w:ind w:left="0" w:firstLine="0"/>
        <w:rPr>
          <w:szCs w:val="24"/>
        </w:rPr>
      </w:pPr>
      <w:r w:rsidRPr="003516A9">
        <w:rPr>
          <w:szCs w:val="24"/>
        </w:rPr>
        <w:t>É</w:t>
      </w:r>
      <w:r w:rsidR="00126821" w:rsidRPr="003516A9">
        <w:rPr>
          <w:szCs w:val="24"/>
        </w:rPr>
        <w:t>tude de cas : Gestion de places du parking</w:t>
      </w:r>
    </w:p>
    <w:p w:rsidR="00126821" w:rsidRPr="00D3367E" w:rsidRDefault="00126821" w:rsidP="006C4549">
      <w:pPr>
        <w:spacing w:line="360" w:lineRule="auto"/>
        <w:jc w:val="both"/>
        <w:rPr>
          <w:rFonts w:eastAsia="Times New Roman"/>
          <w:lang w:val="fr-CA"/>
        </w:rPr>
      </w:pPr>
      <w:r w:rsidRPr="00D3367E">
        <w:rPr>
          <w:rFonts w:eastAsia="Times New Roman"/>
          <w:lang w:val="fr-CA"/>
        </w:rPr>
        <w:t>Tout d’abord, nous allons modéliser en</w:t>
      </w:r>
      <w:r w:rsidR="00694D93" w:rsidRPr="00D3367E">
        <w:rPr>
          <w:rFonts w:eastAsia="Times New Roman"/>
          <w:lang w:val="fr-CA"/>
        </w:rPr>
        <w:t xml:space="preserve"> </w:t>
      </w:r>
      <w:r w:rsidRPr="00D3367E">
        <w:rPr>
          <w:rFonts w:eastAsia="Times New Roman"/>
          <w:lang w:val="fr-CA"/>
        </w:rPr>
        <w:t>Wright l’application nommée "Parking</w:t>
      </w:r>
      <w:r w:rsidR="00A40C1A" w:rsidRPr="00D3367E">
        <w:rPr>
          <w:rFonts w:eastAsia="Times New Roman"/>
          <w:lang w:val="fr-CA"/>
        </w:rPr>
        <w:t xml:space="preserve"> </w:t>
      </w:r>
      <w:proofErr w:type="spellStart"/>
      <w:r w:rsidRPr="00D3367E">
        <w:rPr>
          <w:rFonts w:eastAsia="Times New Roman"/>
          <w:lang w:val="fr-CA"/>
        </w:rPr>
        <w:t>Space</w:t>
      </w:r>
      <w:proofErr w:type="spellEnd"/>
      <w:r w:rsidRPr="00D3367E">
        <w:rPr>
          <w:rFonts w:eastAsia="Times New Roman"/>
          <w:lang w:val="fr-CA"/>
        </w:rPr>
        <w:t xml:space="preserve"> </w:t>
      </w:r>
      <w:r w:rsidR="00A40C1A" w:rsidRPr="00D3367E">
        <w:rPr>
          <w:rFonts w:eastAsia="Times New Roman"/>
          <w:lang w:val="fr-CA"/>
        </w:rPr>
        <w:t>M</w:t>
      </w:r>
      <w:r w:rsidRPr="00D3367E">
        <w:rPr>
          <w:rFonts w:eastAsia="Times New Roman"/>
          <w:lang w:val="fr-CA"/>
        </w:rPr>
        <w:t>anagement"</w:t>
      </w:r>
      <w:r w:rsidR="00694D93" w:rsidRPr="00D3367E">
        <w:rPr>
          <w:rFonts w:eastAsia="Times New Roman"/>
          <w:lang w:val="fr-CA"/>
        </w:rPr>
        <w:t xml:space="preserve"> </w:t>
      </w:r>
      <w:r w:rsidR="00123F8D" w:rsidRPr="00D3367E">
        <w:rPr>
          <w:rFonts w:eastAsia="Times New Roman"/>
          <w:color w:val="FF0000"/>
          <w:lang w:val="fr-CA"/>
        </w:rPr>
        <w:t>(</w:t>
      </w:r>
      <w:proofErr w:type="spellStart"/>
      <w:r w:rsidR="00123F8D" w:rsidRPr="00D3367E">
        <w:rPr>
          <w:rFonts w:eastAsia="Times New Roman"/>
          <w:color w:val="FF0000"/>
          <w:lang w:val="fr-CA"/>
        </w:rPr>
        <w:t>Bhiri</w:t>
      </w:r>
      <w:proofErr w:type="spellEnd"/>
      <w:r w:rsidR="00123F8D" w:rsidRPr="00D3367E">
        <w:rPr>
          <w:rFonts w:eastAsia="Times New Roman"/>
          <w:color w:val="FF0000"/>
          <w:lang w:val="fr-CA"/>
        </w:rPr>
        <w:t xml:space="preserve"> 2008)</w:t>
      </w:r>
      <w:r w:rsidRPr="00D3367E">
        <w:rPr>
          <w:rFonts w:eastAsia="Times New Roman"/>
          <w:color w:val="FF0000"/>
          <w:lang w:val="fr-CA"/>
        </w:rPr>
        <w:t xml:space="preserve">. </w:t>
      </w:r>
      <w:r w:rsidRPr="00D3367E">
        <w:rPr>
          <w:rFonts w:eastAsia="Times New Roman"/>
          <w:lang w:val="fr-CA"/>
        </w:rPr>
        <w:t>Ensuite, nous allons analyser statiquement</w:t>
      </w:r>
      <w:r w:rsidR="00A40C1A" w:rsidRPr="00D3367E">
        <w:rPr>
          <w:rFonts w:eastAsia="Times New Roman"/>
          <w:lang w:val="fr-CA"/>
        </w:rPr>
        <w:t xml:space="preserve"> </w:t>
      </w:r>
      <w:r w:rsidRPr="00D3367E">
        <w:rPr>
          <w:rFonts w:eastAsia="Times New Roman"/>
          <w:lang w:val="fr-CA"/>
        </w:rPr>
        <w:t>la modélisation Wright obtenue en utilisant l’outil Wr2f</w:t>
      </w:r>
      <w:bookmarkStart w:id="14" w:name="_GoBack"/>
      <w:bookmarkEnd w:id="14"/>
      <w:r w:rsidRPr="00D3367E">
        <w:rPr>
          <w:rFonts w:eastAsia="Times New Roman"/>
          <w:lang w:val="fr-CA"/>
        </w:rPr>
        <w:t>dr. En outre,</w:t>
      </w:r>
      <w:r w:rsidR="00A40C1A" w:rsidRPr="00D3367E">
        <w:rPr>
          <w:rFonts w:eastAsia="Times New Roman"/>
          <w:lang w:val="fr-CA"/>
        </w:rPr>
        <w:t xml:space="preserve"> </w:t>
      </w:r>
      <w:r w:rsidRPr="00D3367E">
        <w:rPr>
          <w:rFonts w:eastAsia="Times New Roman"/>
          <w:lang w:val="fr-CA"/>
        </w:rPr>
        <w:t>nous allons gé</w:t>
      </w:r>
      <w:r w:rsidR="00694D93" w:rsidRPr="00D3367E">
        <w:rPr>
          <w:rFonts w:eastAsia="Times New Roman"/>
          <w:lang w:val="fr-CA"/>
        </w:rPr>
        <w:t xml:space="preserve">nérer grâce à notre outil </w:t>
      </w:r>
      <w:r w:rsidR="00DB6ED5" w:rsidRPr="00D3367E">
        <w:rPr>
          <w:rFonts w:eastAsia="Times New Roman"/>
          <w:lang w:val="fr-CA"/>
        </w:rPr>
        <w:t>Wr2ada</w:t>
      </w:r>
      <w:r w:rsidRPr="00D3367E">
        <w:rPr>
          <w:rFonts w:eastAsia="Times New Roman"/>
          <w:lang w:val="fr-CA"/>
        </w:rPr>
        <w:t xml:space="preserve"> le code concurrent Ada</w:t>
      </w:r>
      <w:r w:rsidR="00A40C1A" w:rsidRPr="00D3367E">
        <w:rPr>
          <w:rFonts w:eastAsia="Times New Roman"/>
          <w:lang w:val="fr-CA"/>
        </w:rPr>
        <w:t xml:space="preserve"> </w:t>
      </w:r>
      <w:r w:rsidRPr="00D3367E">
        <w:rPr>
          <w:rFonts w:eastAsia="Times New Roman"/>
          <w:lang w:val="fr-CA"/>
        </w:rPr>
        <w:t>correspondant. Enfin, nous allons analyser dynamiquement le code Ada généré.</w:t>
      </w:r>
    </w:p>
    <w:p w:rsidR="00126821" w:rsidRPr="00D3367E" w:rsidRDefault="00126821" w:rsidP="006C4549">
      <w:pPr>
        <w:pStyle w:val="IETHeading2"/>
        <w:numPr>
          <w:ilvl w:val="1"/>
          <w:numId w:val="2"/>
        </w:numPr>
        <w:spacing w:line="360" w:lineRule="auto"/>
        <w:ind w:left="0" w:firstLine="0"/>
        <w:rPr>
          <w:sz w:val="24"/>
        </w:rPr>
      </w:pPr>
      <w:r w:rsidRPr="00D3367E">
        <w:rPr>
          <w:sz w:val="24"/>
        </w:rPr>
        <w:t xml:space="preserve">Description </w:t>
      </w:r>
      <w:proofErr w:type="spellStart"/>
      <w:r w:rsidRPr="00D3367E">
        <w:rPr>
          <w:sz w:val="24"/>
        </w:rPr>
        <w:t>informelle</w:t>
      </w:r>
      <w:proofErr w:type="spellEnd"/>
    </w:p>
    <w:p w:rsidR="006002DE" w:rsidRPr="00D3367E" w:rsidRDefault="00126821" w:rsidP="00A94A25">
      <w:pPr>
        <w:spacing w:line="360" w:lineRule="auto"/>
        <w:jc w:val="both"/>
        <w:rPr>
          <w:rFonts w:eastAsia="Times New Roman"/>
          <w:lang w:val="fr-CA"/>
        </w:rPr>
      </w:pPr>
      <w:r w:rsidRPr="00D3367E">
        <w:rPr>
          <w:rFonts w:eastAsia="Times New Roman"/>
          <w:lang w:val="fr-CA"/>
        </w:rPr>
        <w:t>Un parking est composé d’un ensemble de places. Chaque place possède un identificateur unique. Une voiture garée dans le parking occupe une place précise. Une voiture peut entrer et sortir via l’un des deux accès du parking.</w:t>
      </w:r>
      <w:r w:rsidR="00A94A25">
        <w:rPr>
          <w:rFonts w:eastAsia="Times New Roman"/>
          <w:lang w:val="fr-CA"/>
        </w:rPr>
        <w:t xml:space="preserve"> </w:t>
      </w:r>
      <w:r w:rsidRPr="00D3367E">
        <w:rPr>
          <w:rFonts w:eastAsia="Times New Roman"/>
          <w:lang w:val="fr-CA"/>
        </w:rPr>
        <w:t>Lorsqu’une voiture entre dans le parking, le système lui assigne la place qu’elle doit occuper. A l’extérieur du parking, un panneau d’affichage indique le nombre de places disponibles dans le parking.</w:t>
      </w:r>
    </w:p>
    <w:p w:rsidR="00126821" w:rsidRPr="00D3367E" w:rsidRDefault="00126821" w:rsidP="006C4549">
      <w:pPr>
        <w:pStyle w:val="IETHeading2"/>
        <w:numPr>
          <w:ilvl w:val="1"/>
          <w:numId w:val="2"/>
        </w:numPr>
        <w:spacing w:line="360" w:lineRule="auto"/>
        <w:ind w:left="0" w:firstLine="0"/>
        <w:rPr>
          <w:sz w:val="24"/>
        </w:rPr>
      </w:pPr>
      <w:proofErr w:type="spellStart"/>
      <w:r w:rsidRPr="00D3367E">
        <w:rPr>
          <w:sz w:val="24"/>
        </w:rPr>
        <w:t>Modélisation</w:t>
      </w:r>
      <w:proofErr w:type="spellEnd"/>
      <w:r w:rsidRPr="00D3367E">
        <w:rPr>
          <w:sz w:val="24"/>
        </w:rPr>
        <w:t xml:space="preserve"> </w:t>
      </w:r>
      <w:proofErr w:type="spellStart"/>
      <w:r w:rsidRPr="00D3367E">
        <w:rPr>
          <w:sz w:val="24"/>
        </w:rPr>
        <w:t>formelle</w:t>
      </w:r>
      <w:proofErr w:type="spellEnd"/>
      <w:r w:rsidRPr="00D3367E">
        <w:rPr>
          <w:sz w:val="24"/>
        </w:rPr>
        <w:t xml:space="preserve"> en Wright</w:t>
      </w:r>
    </w:p>
    <w:p w:rsidR="00126821" w:rsidRPr="00D3367E" w:rsidRDefault="00126821" w:rsidP="006C4549">
      <w:pPr>
        <w:spacing w:line="360" w:lineRule="auto"/>
        <w:jc w:val="both"/>
        <w:rPr>
          <w:rFonts w:asciiTheme="majorBidi" w:hAnsiTheme="majorBidi" w:cstheme="majorBidi"/>
          <w:lang w:val="fr-CA" w:eastAsia="en-GB"/>
        </w:rPr>
      </w:pPr>
      <w:r w:rsidRPr="00D3367E">
        <w:rPr>
          <w:rFonts w:asciiTheme="majorBidi" w:hAnsiTheme="majorBidi" w:cstheme="majorBidi"/>
          <w:lang w:val="fr-CA" w:eastAsia="en-GB"/>
        </w:rPr>
        <w:t xml:space="preserve">Nous avons retenu les deux types de composants Wright </w:t>
      </w:r>
      <w:r w:rsidRPr="00D3367E">
        <w:rPr>
          <w:rFonts w:eastAsia="Times New Roman"/>
          <w:lang w:val="fr-CA"/>
        </w:rPr>
        <w:t>suivants</w:t>
      </w:r>
      <w:r w:rsidRPr="00D3367E">
        <w:rPr>
          <w:rFonts w:asciiTheme="majorBidi" w:hAnsiTheme="majorBidi" w:cstheme="majorBidi"/>
          <w:lang w:val="fr-CA" w:eastAsia="en-GB"/>
        </w:rPr>
        <w:t xml:space="preserve"> :</w:t>
      </w:r>
      <w:r w:rsidR="00C67ECE" w:rsidRPr="00D3367E">
        <w:rPr>
          <w:rFonts w:asciiTheme="majorBidi" w:hAnsiTheme="majorBidi" w:cstheme="majorBidi"/>
          <w:lang w:val="fr-CA" w:eastAsia="en-GB"/>
        </w:rPr>
        <w:t xml:space="preserve"> (1)</w:t>
      </w:r>
      <w:r w:rsidRPr="00D3367E">
        <w:rPr>
          <w:rFonts w:asciiTheme="majorBidi" w:hAnsiTheme="majorBidi" w:cstheme="majorBidi"/>
          <w:lang w:val="fr-CA" w:eastAsia="en-GB"/>
        </w:rPr>
        <w:t xml:space="preserve"> Le type de composant Access permettant de réserver et libérer des places pour des voitures ;</w:t>
      </w:r>
      <w:r w:rsidR="00C67ECE" w:rsidRPr="00D3367E">
        <w:rPr>
          <w:rFonts w:asciiTheme="majorBidi" w:hAnsiTheme="majorBidi" w:cstheme="majorBidi"/>
          <w:lang w:val="fr-CA" w:eastAsia="en-GB"/>
        </w:rPr>
        <w:t xml:space="preserve"> (2)</w:t>
      </w:r>
      <w:r w:rsidRPr="00D3367E">
        <w:rPr>
          <w:rFonts w:asciiTheme="majorBidi" w:hAnsiTheme="majorBidi" w:cstheme="majorBidi"/>
          <w:lang w:val="fr-CA" w:eastAsia="en-GB"/>
        </w:rPr>
        <w:t xml:space="preserve"> Le type de composant Display jouant le rôle d’observateur car il est informé en permanence du nombre de places disponibles dans le parking.</w:t>
      </w:r>
      <w:r w:rsidR="00C67ECE" w:rsidRPr="00D3367E">
        <w:rPr>
          <w:rFonts w:asciiTheme="majorBidi" w:hAnsiTheme="majorBidi" w:cstheme="majorBidi"/>
          <w:lang w:val="fr-CA" w:eastAsia="en-GB"/>
        </w:rPr>
        <w:t xml:space="preserve"> É</w:t>
      </w:r>
      <w:r w:rsidRPr="00D3367E">
        <w:rPr>
          <w:rFonts w:asciiTheme="majorBidi" w:hAnsiTheme="majorBidi" w:cstheme="majorBidi"/>
          <w:lang w:val="fr-CA" w:eastAsia="en-GB"/>
        </w:rPr>
        <w:t>galement, nous avons identifié un type de connecteur Wright appelé Parking permettant de faire coopérer des composants (instances) de type Access et Display. Les interactions entre les composants de type Access et Display passent impérativement via des connecteurs de type Parking.</w:t>
      </w:r>
    </w:p>
    <w:p w:rsidR="00E61598" w:rsidRPr="00D3367E" w:rsidRDefault="00E61598" w:rsidP="006C4549">
      <w:pPr>
        <w:spacing w:line="360" w:lineRule="auto"/>
        <w:jc w:val="both"/>
        <w:rPr>
          <w:rFonts w:asciiTheme="majorBidi" w:eastAsia="Times New Roman" w:hAnsiTheme="majorBidi" w:cstheme="majorBidi"/>
          <w:lang w:val="fr-CA"/>
        </w:rPr>
      </w:pPr>
      <w:r w:rsidRPr="00D3367E">
        <w:rPr>
          <w:rFonts w:asciiTheme="majorBidi" w:eastAsia="Times New Roman" w:hAnsiTheme="majorBidi" w:cstheme="majorBidi"/>
          <w:b/>
          <w:bCs/>
          <w:lang w:val="fr-CA"/>
        </w:rPr>
        <w:lastRenderedPageBreak/>
        <w:t>Le type de composant Access</w:t>
      </w:r>
      <w:r w:rsidRPr="00D3367E">
        <w:rPr>
          <w:rFonts w:asciiTheme="majorBidi" w:eastAsia="Times New Roman" w:hAnsiTheme="majorBidi" w:cstheme="majorBidi"/>
          <w:lang w:val="fr-CA"/>
        </w:rPr>
        <w:t xml:space="preserve"> offre une interface appelée r1 (port en Wright) permettant de gérer l’arrivée d’une voiture sur l’un des deux accès du parking. Le comportement du port r1 est exprimé par un processus CSP permettant d’enchaîner les événements introduits précédemment en utilisant les opérateurs CSP de </w:t>
      </w:r>
      <w:proofErr w:type="spellStart"/>
      <w:r w:rsidRPr="00D3367E">
        <w:rPr>
          <w:rFonts w:asciiTheme="majorBidi" w:eastAsia="Times New Roman" w:hAnsiTheme="majorBidi" w:cstheme="majorBidi"/>
          <w:lang w:val="fr-CA"/>
        </w:rPr>
        <w:t>préfixage</w:t>
      </w:r>
      <w:proofErr w:type="spellEnd"/>
      <w:r w:rsidRPr="00D3367E">
        <w:rPr>
          <w:rFonts w:asciiTheme="majorBidi" w:eastAsia="Times New Roman" w:hAnsiTheme="majorBidi" w:cstheme="majorBidi"/>
          <w:lang w:val="fr-CA"/>
        </w:rPr>
        <w:t xml:space="preserve"> (-&gt;), choix externe </w:t>
      </w:r>
      <w:proofErr w:type="gramStart"/>
      <w:r w:rsidRPr="00D3367E">
        <w:rPr>
          <w:rFonts w:asciiTheme="majorBidi" w:eastAsia="Times New Roman" w:hAnsiTheme="majorBidi" w:cstheme="majorBidi"/>
          <w:lang w:val="fr-CA"/>
        </w:rPr>
        <w:t>( ou</w:t>
      </w:r>
      <w:proofErr w:type="gramEnd"/>
      <w:r w:rsidRPr="00D3367E">
        <w:rPr>
          <w:rFonts w:asciiTheme="majorBidi" w:eastAsia="Times New Roman" w:hAnsiTheme="majorBidi" w:cstheme="majorBidi"/>
          <w:lang w:val="fr-CA"/>
        </w:rPr>
        <w:t xml:space="preserve"> déterministe []) et choix interne (ou non déterministe |~|).</w:t>
      </w:r>
      <w:r w:rsidR="000537D1" w:rsidRPr="00D3367E">
        <w:rPr>
          <w:rFonts w:asciiTheme="majorBidi" w:eastAsia="Times New Roman" w:hAnsiTheme="majorBidi" w:cstheme="majorBidi"/>
          <w:lang w:val="fr-CA"/>
        </w:rPr>
        <w:t xml:space="preserve"> Ceci est fourni par la Figure 22</w:t>
      </w:r>
      <w:r w:rsidRPr="00D3367E">
        <w:rPr>
          <w:rFonts w:asciiTheme="majorBidi" w:eastAsia="Times New Roman" w:hAnsiTheme="majorBidi" w:cstheme="majorBidi"/>
          <w:lang w:val="fr-CA"/>
        </w:rPr>
        <w:t>.</w:t>
      </w:r>
    </w:p>
    <w:p w:rsidR="00E61598" w:rsidRPr="00D3367E" w:rsidRDefault="00C57B5B" w:rsidP="006C4549">
      <w:pPr>
        <w:spacing w:line="360" w:lineRule="auto"/>
        <w:jc w:val="both"/>
        <w:rPr>
          <w:rFonts w:asciiTheme="majorBidi" w:eastAsia="Times New Roman" w:hAnsiTheme="majorBidi" w:cstheme="majorBidi"/>
          <w:lang w:val="fr-CA"/>
        </w:rPr>
      </w:pPr>
      <w:r w:rsidRPr="00D3367E">
        <w:rPr>
          <w:rFonts w:asciiTheme="majorBidi" w:hAnsiTheme="majorBidi" w:cstheme="majorBidi"/>
          <w:lang w:val="fr-CA" w:eastAsia="en-GB"/>
        </w:rPr>
        <w:t xml:space="preserve">La modélisation des aspects comportementaux du composant Access nécessite les cinq événements CSP </w:t>
      </w:r>
      <w:r w:rsidRPr="00D3367E">
        <w:rPr>
          <w:rFonts w:asciiTheme="majorBidi" w:eastAsia="Times New Roman" w:hAnsiTheme="majorBidi" w:cstheme="majorBidi"/>
          <w:lang w:val="fr-CA"/>
        </w:rPr>
        <w:t>suivants</w:t>
      </w:r>
      <w:r w:rsidRPr="00D3367E">
        <w:rPr>
          <w:rFonts w:asciiTheme="majorBidi" w:hAnsiTheme="majorBidi" w:cstheme="majorBidi"/>
          <w:lang w:val="fr-CA" w:eastAsia="en-GB"/>
        </w:rPr>
        <w:t xml:space="preserve"> : (1) </w:t>
      </w:r>
      <w:proofErr w:type="spellStart"/>
      <w:r w:rsidRPr="00D3367E">
        <w:rPr>
          <w:rFonts w:asciiTheme="majorBidi" w:hAnsiTheme="majorBidi" w:cstheme="majorBidi"/>
          <w:lang w:val="fr-CA" w:eastAsia="en-GB"/>
        </w:rPr>
        <w:t>carArrival</w:t>
      </w:r>
      <w:proofErr w:type="spellEnd"/>
      <w:r w:rsidRPr="00D3367E">
        <w:rPr>
          <w:rFonts w:asciiTheme="majorBidi" w:hAnsiTheme="majorBidi" w:cstheme="majorBidi"/>
          <w:lang w:val="fr-CA" w:eastAsia="en-GB"/>
        </w:rPr>
        <w:t xml:space="preserve"> modélise l’arrivée d’une voiture sur l’un des deux accès du parking; (2) </w:t>
      </w:r>
      <w:proofErr w:type="spellStart"/>
      <w:r w:rsidRPr="00D3367E">
        <w:rPr>
          <w:rFonts w:asciiTheme="majorBidi" w:hAnsiTheme="majorBidi" w:cstheme="majorBidi"/>
          <w:lang w:val="fr-CA" w:eastAsia="en-GB"/>
        </w:rPr>
        <w:t>reserved</w:t>
      </w:r>
      <w:proofErr w:type="spellEnd"/>
      <w:r w:rsidRPr="00D3367E">
        <w:rPr>
          <w:rFonts w:asciiTheme="majorBidi" w:hAnsiTheme="majorBidi" w:cstheme="majorBidi"/>
          <w:lang w:val="fr-CA" w:eastAsia="en-GB"/>
        </w:rPr>
        <w:t xml:space="preserve"> traduit la demande de réservation d’une place dans le parking; (3)  </w:t>
      </w:r>
      <w:proofErr w:type="spellStart"/>
      <w:r w:rsidRPr="00D3367E">
        <w:rPr>
          <w:rFonts w:asciiTheme="majorBidi" w:hAnsiTheme="majorBidi" w:cstheme="majorBidi"/>
          <w:lang w:val="fr-CA" w:eastAsia="en-GB"/>
        </w:rPr>
        <w:t>positiveAnswer</w:t>
      </w:r>
      <w:proofErr w:type="spellEnd"/>
      <w:r w:rsidRPr="00D3367E">
        <w:rPr>
          <w:rFonts w:asciiTheme="majorBidi" w:hAnsiTheme="majorBidi" w:cstheme="majorBidi"/>
          <w:lang w:val="fr-CA" w:eastAsia="en-GB"/>
        </w:rPr>
        <w:t xml:space="preserve"> traduit une réponse positive à la demande de réservation; (4) </w:t>
      </w:r>
      <w:proofErr w:type="spellStart"/>
      <w:r w:rsidRPr="00D3367E">
        <w:rPr>
          <w:rFonts w:asciiTheme="majorBidi" w:hAnsiTheme="majorBidi" w:cstheme="majorBidi"/>
          <w:lang w:val="fr-CA" w:eastAsia="en-GB"/>
        </w:rPr>
        <w:t>negativeAnswer</w:t>
      </w:r>
      <w:proofErr w:type="spellEnd"/>
      <w:r w:rsidRPr="00D3367E">
        <w:rPr>
          <w:rFonts w:asciiTheme="majorBidi" w:hAnsiTheme="majorBidi" w:cstheme="majorBidi"/>
          <w:color w:val="000000"/>
          <w:lang w:val="fr-CA" w:eastAsia="en-GB"/>
        </w:rPr>
        <w:t xml:space="preserve"> traduit une réponse négative à la demande; (5) </w:t>
      </w:r>
      <w:proofErr w:type="spellStart"/>
      <w:r w:rsidRPr="00D3367E">
        <w:rPr>
          <w:rFonts w:asciiTheme="majorBidi" w:hAnsiTheme="majorBidi" w:cstheme="majorBidi"/>
          <w:lang w:val="fr-CA" w:eastAsia="en-GB"/>
        </w:rPr>
        <w:t>unreserved</w:t>
      </w:r>
      <w:proofErr w:type="spellEnd"/>
      <w:r w:rsidRPr="00D3367E">
        <w:rPr>
          <w:rFonts w:asciiTheme="majorBidi" w:hAnsiTheme="majorBidi" w:cstheme="majorBidi"/>
          <w:lang w:val="fr-CA" w:eastAsia="en-GB"/>
        </w:rPr>
        <w:t xml:space="preserve"> modélise la sortie d’une voiture via l’un des deux accès du parking.</w:t>
      </w:r>
      <w:r w:rsidR="00123F8D" w:rsidRPr="00D3367E">
        <w:rPr>
          <w:rFonts w:asciiTheme="majorBidi" w:hAnsiTheme="majorBidi" w:cstheme="majorBidi"/>
          <w:lang w:val="fr-CA" w:eastAsia="en-GB"/>
        </w:rPr>
        <w:t xml:space="preserve"> </w:t>
      </w:r>
      <w:r w:rsidR="00E61598" w:rsidRPr="00D3367E">
        <w:rPr>
          <w:rFonts w:asciiTheme="majorBidi" w:eastAsia="Times New Roman" w:hAnsiTheme="majorBidi" w:cstheme="majorBidi"/>
          <w:lang w:val="fr-CA"/>
        </w:rPr>
        <w:t xml:space="preserve">D’une façon informelle, le comportement du port r1 est : dès qu’il observe l’événement </w:t>
      </w:r>
      <w:proofErr w:type="spellStart"/>
      <w:r w:rsidR="00E61598" w:rsidRPr="00D3367E">
        <w:rPr>
          <w:rFonts w:asciiTheme="majorBidi" w:eastAsia="Times New Roman" w:hAnsiTheme="majorBidi" w:cstheme="majorBidi"/>
          <w:lang w:val="fr-CA"/>
        </w:rPr>
        <w:t>carArrival</w:t>
      </w:r>
      <w:proofErr w:type="spellEnd"/>
      <w:r w:rsidR="00E61598" w:rsidRPr="00D3367E">
        <w:rPr>
          <w:rFonts w:asciiTheme="majorBidi" w:eastAsia="Times New Roman" w:hAnsiTheme="majorBidi" w:cstheme="majorBidi"/>
          <w:lang w:val="fr-CA"/>
        </w:rPr>
        <w:t xml:space="preserve">, il enchaîne (opérateur de </w:t>
      </w:r>
      <w:proofErr w:type="spellStart"/>
      <w:r w:rsidR="00E61598" w:rsidRPr="00D3367E">
        <w:rPr>
          <w:rFonts w:asciiTheme="majorBidi" w:eastAsia="Times New Roman" w:hAnsiTheme="majorBidi" w:cstheme="majorBidi"/>
          <w:lang w:val="fr-CA"/>
        </w:rPr>
        <w:t>préfixage</w:t>
      </w:r>
      <w:proofErr w:type="spellEnd"/>
      <w:r w:rsidR="00E61598" w:rsidRPr="00D3367E">
        <w:rPr>
          <w:rFonts w:asciiTheme="majorBidi" w:eastAsia="Times New Roman" w:hAnsiTheme="majorBidi" w:cstheme="majorBidi"/>
          <w:lang w:val="fr-CA"/>
        </w:rPr>
        <w:t xml:space="preserve"> -&gt;) soit par l’initialisation de l’événement _</w:t>
      </w:r>
      <w:proofErr w:type="spellStart"/>
      <w:r w:rsidR="00E61598" w:rsidRPr="00D3367E">
        <w:rPr>
          <w:rFonts w:asciiTheme="majorBidi" w:eastAsia="Times New Roman" w:hAnsiTheme="majorBidi" w:cstheme="majorBidi"/>
          <w:lang w:val="fr-CA"/>
        </w:rPr>
        <w:t>reserved</w:t>
      </w:r>
      <w:proofErr w:type="spellEnd"/>
      <w:r w:rsidR="00E61598" w:rsidRPr="00D3367E">
        <w:rPr>
          <w:rFonts w:asciiTheme="majorBidi" w:eastAsia="Times New Roman" w:hAnsiTheme="majorBidi" w:cstheme="majorBidi"/>
          <w:lang w:val="fr-CA"/>
        </w:rPr>
        <w:t xml:space="preserve"> (le symbole _ distingue un événement initialisé d’un événement observé) soit par l’initialisation de l’événement _</w:t>
      </w:r>
      <w:proofErr w:type="spellStart"/>
      <w:r w:rsidR="00E61598" w:rsidRPr="00D3367E">
        <w:rPr>
          <w:rFonts w:asciiTheme="majorBidi" w:eastAsia="Times New Roman" w:hAnsiTheme="majorBidi" w:cstheme="majorBidi"/>
          <w:lang w:val="fr-CA"/>
        </w:rPr>
        <w:t>unreserved</w:t>
      </w:r>
      <w:proofErr w:type="spellEnd"/>
      <w:r w:rsidR="00E61598" w:rsidRPr="00D3367E">
        <w:rPr>
          <w:rFonts w:asciiTheme="majorBidi" w:eastAsia="Times New Roman" w:hAnsiTheme="majorBidi" w:cstheme="majorBidi"/>
          <w:lang w:val="fr-CA"/>
        </w:rPr>
        <w:t xml:space="preserve"> (choix interne |~|). L’événement _</w:t>
      </w:r>
      <w:proofErr w:type="spellStart"/>
      <w:r w:rsidR="00E61598" w:rsidRPr="00D3367E">
        <w:rPr>
          <w:rFonts w:asciiTheme="majorBidi" w:eastAsia="Times New Roman" w:hAnsiTheme="majorBidi" w:cstheme="majorBidi"/>
          <w:lang w:val="fr-CA"/>
        </w:rPr>
        <w:t>unreserved</w:t>
      </w:r>
      <w:proofErr w:type="spellEnd"/>
      <w:r w:rsidR="00E61598" w:rsidRPr="00D3367E">
        <w:rPr>
          <w:rFonts w:asciiTheme="majorBidi" w:eastAsia="Times New Roman" w:hAnsiTheme="majorBidi" w:cstheme="majorBidi"/>
          <w:lang w:val="fr-CA"/>
        </w:rPr>
        <w:t xml:space="preserve"> est suivi soit par une réponse positive (</w:t>
      </w:r>
      <w:proofErr w:type="spellStart"/>
      <w:r w:rsidR="00E61598" w:rsidRPr="00D3367E">
        <w:rPr>
          <w:rFonts w:asciiTheme="majorBidi" w:eastAsia="Times New Roman" w:hAnsiTheme="majorBidi" w:cstheme="majorBidi"/>
          <w:lang w:val="fr-CA"/>
        </w:rPr>
        <w:t>positiveAnswer</w:t>
      </w:r>
      <w:proofErr w:type="spellEnd"/>
      <w:r w:rsidR="00E61598" w:rsidRPr="00D3367E">
        <w:rPr>
          <w:rFonts w:asciiTheme="majorBidi" w:eastAsia="Times New Roman" w:hAnsiTheme="majorBidi" w:cstheme="majorBidi"/>
          <w:lang w:val="fr-CA"/>
        </w:rPr>
        <w:t>) soit par une réponse négative (</w:t>
      </w:r>
      <w:proofErr w:type="spellStart"/>
      <w:r w:rsidR="00E61598" w:rsidRPr="00D3367E">
        <w:rPr>
          <w:rFonts w:asciiTheme="majorBidi" w:eastAsia="Times New Roman" w:hAnsiTheme="majorBidi" w:cstheme="majorBidi"/>
          <w:lang w:val="fr-CA"/>
        </w:rPr>
        <w:t>negativeAnswer</w:t>
      </w:r>
      <w:proofErr w:type="spellEnd"/>
      <w:r w:rsidR="00E61598" w:rsidRPr="00D3367E">
        <w:rPr>
          <w:rFonts w:asciiTheme="majorBidi" w:eastAsia="Times New Roman" w:hAnsiTheme="majorBidi" w:cstheme="majorBidi"/>
          <w:lang w:val="fr-CA"/>
        </w:rPr>
        <w:t>) en tenant compte de l’environnement (ici l’état du parking). Ceci est exprimé par un choix externe ([] en CSP). La clause computation exprime le comportement global du composant Access. Un tel comportement fait référence au comportement partiel exprimé par le port r1.</w:t>
      </w:r>
    </w:p>
    <w:p w:rsidR="00E61598" w:rsidRPr="00D3367E" w:rsidRDefault="00E61598" w:rsidP="006C4549">
      <w:pPr>
        <w:spacing w:line="360" w:lineRule="auto"/>
        <w:jc w:val="both"/>
        <w:rPr>
          <w:rFonts w:asciiTheme="majorBidi" w:eastAsia="Times New Roman" w:hAnsiTheme="majorBidi" w:cstheme="majorBidi"/>
          <w:lang w:val="fr-CA"/>
        </w:rPr>
      </w:pPr>
      <w:r w:rsidRPr="00D3367E">
        <w:rPr>
          <w:rFonts w:asciiTheme="majorBidi" w:eastAsia="Times New Roman" w:hAnsiTheme="majorBidi" w:cstheme="majorBidi"/>
          <w:b/>
          <w:bCs/>
          <w:lang w:val="fr-CA"/>
        </w:rPr>
        <w:t>Le type de composant Display</w:t>
      </w:r>
      <w:r w:rsidRPr="00D3367E">
        <w:rPr>
          <w:rFonts w:asciiTheme="majorBidi" w:eastAsia="Times New Roman" w:hAnsiTheme="majorBidi" w:cstheme="majorBidi"/>
          <w:lang w:val="fr-CA"/>
        </w:rPr>
        <w:t xml:space="preserve"> offre une interface appelée </w:t>
      </w:r>
      <w:proofErr w:type="spellStart"/>
      <w:r w:rsidRPr="00D3367E">
        <w:rPr>
          <w:rFonts w:asciiTheme="majorBidi" w:eastAsia="Times New Roman" w:hAnsiTheme="majorBidi" w:cstheme="majorBidi"/>
          <w:lang w:val="fr-CA"/>
        </w:rPr>
        <w:t>screen</w:t>
      </w:r>
      <w:proofErr w:type="spellEnd"/>
      <w:r w:rsidRPr="00D3367E">
        <w:rPr>
          <w:rFonts w:asciiTheme="majorBidi" w:eastAsia="Times New Roman" w:hAnsiTheme="majorBidi" w:cstheme="majorBidi"/>
          <w:lang w:val="fr-CA"/>
        </w:rPr>
        <w:t xml:space="preserve"> permettant de visualiser le nombre de places disponibles dans le parking. Pour y parvenir, il introduit un événemen</w:t>
      </w:r>
      <w:r w:rsidR="000537D1" w:rsidRPr="00D3367E">
        <w:rPr>
          <w:rFonts w:asciiTheme="majorBidi" w:eastAsia="Times New Roman" w:hAnsiTheme="majorBidi" w:cstheme="majorBidi"/>
          <w:lang w:val="fr-CA"/>
        </w:rPr>
        <w:t>t appelé update (Voir Figure 23</w:t>
      </w:r>
      <w:r w:rsidRPr="00D3367E">
        <w:rPr>
          <w:rFonts w:asciiTheme="majorBidi" w:eastAsia="Times New Roman" w:hAnsiTheme="majorBidi" w:cstheme="majorBidi"/>
          <w:lang w:val="fr-CA"/>
        </w:rPr>
        <w:t>). Le comportement global du composant Display est exprimé par le processus CSP computation.</w:t>
      </w:r>
    </w:p>
    <w:p w:rsidR="00C67ECE" w:rsidRPr="00D3367E" w:rsidRDefault="006002DE" w:rsidP="006C4549">
      <w:pPr>
        <w:spacing w:line="360" w:lineRule="auto"/>
        <w:jc w:val="both"/>
        <w:rPr>
          <w:rFonts w:eastAsia="Times New Roman"/>
          <w:b/>
          <w:bCs/>
          <w:lang w:val="fr-CA"/>
        </w:rPr>
      </w:pPr>
      <w:r w:rsidRPr="00D3367E">
        <w:rPr>
          <w:rFonts w:eastAsia="Times New Roman"/>
          <w:b/>
          <w:bCs/>
          <w:lang w:val="fr-CA"/>
        </w:rPr>
        <w:t>Le type de connecteur Parking</w:t>
      </w:r>
      <w:r w:rsidRPr="00D3367E">
        <w:rPr>
          <w:rFonts w:eastAsia="Times New Roman"/>
          <w:lang w:val="fr-CA"/>
        </w:rPr>
        <w:t xml:space="preserve"> offre trois interfaces (appelées rôles en Wright) : access1, access2 et display (Voir Figure</w:t>
      </w:r>
      <w:r w:rsidR="00E61598" w:rsidRPr="00D3367E">
        <w:rPr>
          <w:rFonts w:eastAsia="Times New Roman"/>
          <w:lang w:val="fr-CA"/>
        </w:rPr>
        <w:t xml:space="preserve"> </w:t>
      </w:r>
      <w:r w:rsidR="000537D1" w:rsidRPr="00D3367E">
        <w:rPr>
          <w:rFonts w:eastAsia="Times New Roman"/>
          <w:lang w:val="fr-CA"/>
        </w:rPr>
        <w:t>24</w:t>
      </w:r>
      <w:r w:rsidRPr="00D3367E">
        <w:rPr>
          <w:rFonts w:eastAsia="Times New Roman"/>
          <w:lang w:val="fr-CA"/>
        </w:rPr>
        <w:t xml:space="preserve">). Ces interfaces expriment les comportements attendus des composants attachés (via les ports) au connecteur de type Parking. Autrement dit, le type de connecteur Parking supporte trois rôles modélisant les deux accès au parking et le panneau d’affichage. Contrairement aux comportements partiels exprimés par les trois rôles access1, access2 et display, la glue du parking exprime son </w:t>
      </w:r>
      <w:r w:rsidRPr="00D3367E">
        <w:rPr>
          <w:rFonts w:eastAsia="Times New Roman"/>
          <w:b/>
          <w:bCs/>
          <w:lang w:val="fr-CA"/>
        </w:rPr>
        <w:t xml:space="preserve">comportement global. </w:t>
      </w:r>
    </w:p>
    <w:p w:rsidR="00C67ECE" w:rsidRPr="00D3367E" w:rsidRDefault="00C67ECE" w:rsidP="006C4549">
      <w:pPr>
        <w:spacing w:line="360" w:lineRule="auto"/>
        <w:jc w:val="both"/>
        <w:rPr>
          <w:rFonts w:eastAsia="Times New Roman"/>
          <w:lang w:val="fr-CA"/>
        </w:rPr>
      </w:pPr>
      <w:r w:rsidRPr="00D3367E">
        <w:rPr>
          <w:rFonts w:eastAsia="Times New Roman"/>
          <w:b/>
          <w:bCs/>
          <w:lang w:val="fr-CA"/>
        </w:rPr>
        <w:t>La Configuration</w:t>
      </w:r>
      <w:r w:rsidRPr="00D3367E">
        <w:rPr>
          <w:rFonts w:eastAsia="Times New Roman"/>
          <w:lang w:val="fr-CA"/>
        </w:rPr>
        <w:t xml:space="preserve"> de l’application "</w:t>
      </w:r>
      <w:proofErr w:type="spellStart"/>
      <w:r w:rsidRPr="00D3367E">
        <w:rPr>
          <w:rFonts w:eastAsia="Times New Roman"/>
          <w:lang w:val="fr-CA"/>
        </w:rPr>
        <w:t>ParkingSpaceManagement</w:t>
      </w:r>
      <w:proofErr w:type="spellEnd"/>
      <w:r w:rsidRPr="00D3367E">
        <w:rPr>
          <w:rFonts w:eastAsia="Times New Roman"/>
          <w:lang w:val="fr-CA"/>
        </w:rPr>
        <w:t>" introduite dans la figure 25 comporte quatre instances : deux composants de type Access (</w:t>
      </w:r>
      <w:proofErr w:type="spellStart"/>
      <w:r w:rsidRPr="00D3367E">
        <w:rPr>
          <w:rFonts w:eastAsia="Times New Roman"/>
          <w:lang w:val="fr-CA"/>
        </w:rPr>
        <w:t>AccessA</w:t>
      </w:r>
      <w:proofErr w:type="spellEnd"/>
      <w:r w:rsidRPr="00D3367E">
        <w:rPr>
          <w:rFonts w:eastAsia="Times New Roman"/>
          <w:lang w:val="fr-CA"/>
        </w:rPr>
        <w:t xml:space="preserve"> et </w:t>
      </w:r>
      <w:proofErr w:type="spellStart"/>
      <w:r w:rsidRPr="00D3367E">
        <w:rPr>
          <w:rFonts w:eastAsia="Times New Roman"/>
          <w:lang w:val="fr-CA"/>
        </w:rPr>
        <w:t>AccessB</w:t>
      </w:r>
      <w:proofErr w:type="spellEnd"/>
      <w:r w:rsidRPr="00D3367E">
        <w:rPr>
          <w:rFonts w:eastAsia="Times New Roman"/>
          <w:lang w:val="fr-CA"/>
        </w:rPr>
        <w:t>) un composant de type Display (</w:t>
      </w:r>
      <w:proofErr w:type="gramStart"/>
      <w:r w:rsidRPr="00D3367E">
        <w:rPr>
          <w:rFonts w:eastAsia="Times New Roman"/>
          <w:lang w:val="fr-CA"/>
        </w:rPr>
        <w:t>display1 )</w:t>
      </w:r>
      <w:proofErr w:type="gramEnd"/>
      <w:r w:rsidRPr="00D3367E">
        <w:rPr>
          <w:rFonts w:eastAsia="Times New Roman"/>
          <w:lang w:val="fr-CA"/>
        </w:rPr>
        <w:t xml:space="preserve"> et un connecteur de type Parking (parking1 ). Les attachements entre les composants et le connecteur parking1 sont exprimés dans la clause </w:t>
      </w:r>
      <w:proofErr w:type="spellStart"/>
      <w:r w:rsidRPr="00D3367E">
        <w:rPr>
          <w:rFonts w:eastAsia="Times New Roman"/>
          <w:b/>
          <w:bCs/>
          <w:lang w:val="fr-CA"/>
        </w:rPr>
        <w:t>Attachments</w:t>
      </w:r>
      <w:proofErr w:type="spellEnd"/>
      <w:r w:rsidRPr="00D3367E">
        <w:rPr>
          <w:rFonts w:eastAsia="Times New Roman"/>
          <w:lang w:val="fr-CA"/>
        </w:rPr>
        <w:t>.</w:t>
      </w:r>
    </w:p>
    <w:p w:rsidR="006002DE" w:rsidRPr="00D3367E" w:rsidRDefault="006002DE" w:rsidP="006C4549">
      <w:pPr>
        <w:pStyle w:val="IETHeading2"/>
        <w:numPr>
          <w:ilvl w:val="1"/>
          <w:numId w:val="2"/>
        </w:numPr>
        <w:spacing w:line="360" w:lineRule="auto"/>
        <w:ind w:left="0" w:firstLine="0"/>
        <w:rPr>
          <w:sz w:val="24"/>
          <w:lang w:val="fr-CA"/>
        </w:rPr>
      </w:pPr>
      <w:r w:rsidRPr="00D3367E">
        <w:rPr>
          <w:sz w:val="24"/>
          <w:lang w:val="fr-CA"/>
        </w:rPr>
        <w:t xml:space="preserve">Analyse statique de la configuration Parking </w:t>
      </w:r>
      <w:proofErr w:type="spellStart"/>
      <w:r w:rsidRPr="00D3367E">
        <w:rPr>
          <w:sz w:val="24"/>
          <w:lang w:val="fr-CA"/>
        </w:rPr>
        <w:t>Space</w:t>
      </w:r>
      <w:proofErr w:type="spellEnd"/>
      <w:r w:rsidRPr="00D3367E">
        <w:rPr>
          <w:sz w:val="24"/>
          <w:lang w:val="fr-CA"/>
        </w:rPr>
        <w:t xml:space="preserve"> Management</w:t>
      </w:r>
    </w:p>
    <w:p w:rsidR="006002DE" w:rsidRPr="00D3367E" w:rsidRDefault="006002DE" w:rsidP="006C4549">
      <w:pPr>
        <w:spacing w:line="360" w:lineRule="auto"/>
        <w:jc w:val="both"/>
        <w:rPr>
          <w:rFonts w:eastAsia="Times New Roman"/>
          <w:lang w:val="fr-CA"/>
        </w:rPr>
      </w:pPr>
      <w:r w:rsidRPr="00D3367E">
        <w:rPr>
          <w:rFonts w:eastAsia="Times New Roman"/>
          <w:lang w:val="fr-CA"/>
        </w:rPr>
        <w:t>Nous avons utilisé notre outil Wr2fdr afin de vérifier par model-</w:t>
      </w:r>
      <w:proofErr w:type="spellStart"/>
      <w:r w:rsidRPr="00D3367E">
        <w:rPr>
          <w:rFonts w:eastAsia="Times New Roman"/>
          <w:lang w:val="fr-CA"/>
        </w:rPr>
        <w:t>cheking</w:t>
      </w:r>
      <w:proofErr w:type="spellEnd"/>
      <w:r w:rsidRPr="00D3367E">
        <w:rPr>
          <w:rFonts w:eastAsia="Times New Roman"/>
          <w:lang w:val="fr-CA"/>
        </w:rPr>
        <w:t xml:space="preserve"> les propriétés standard sur l’application </w:t>
      </w:r>
      <w:proofErr w:type="spellStart"/>
      <w:r w:rsidRPr="00D3367E">
        <w:rPr>
          <w:rFonts w:eastAsia="Times New Roman"/>
          <w:lang w:val="fr-CA"/>
        </w:rPr>
        <w:t>ParkingSpaceManagement</w:t>
      </w:r>
      <w:proofErr w:type="spellEnd"/>
      <w:r w:rsidRPr="00D3367E">
        <w:rPr>
          <w:rFonts w:eastAsia="Times New Roman"/>
          <w:lang w:val="fr-CA"/>
        </w:rPr>
        <w:t>. Ces propriétés couvrent la cohérence d’un composant, compatibilité port-rôle et l’absence de bloc</w:t>
      </w:r>
      <w:r w:rsidR="0017500C" w:rsidRPr="00D3367E">
        <w:rPr>
          <w:rFonts w:eastAsia="Times New Roman"/>
          <w:lang w:val="fr-CA"/>
        </w:rPr>
        <w:t>age d’un connecteur (voir Section 2.3)</w:t>
      </w:r>
      <w:r w:rsidRPr="00D3367E">
        <w:rPr>
          <w:rFonts w:eastAsia="Times New Roman"/>
          <w:lang w:val="fr-CA"/>
        </w:rPr>
        <w:t>.</w:t>
      </w:r>
    </w:p>
    <w:p w:rsidR="006002DE" w:rsidRPr="00D3367E" w:rsidRDefault="006002DE" w:rsidP="006C4549">
      <w:pPr>
        <w:spacing w:line="360" w:lineRule="auto"/>
        <w:jc w:val="both"/>
        <w:rPr>
          <w:rFonts w:eastAsia="Times New Roman"/>
          <w:lang w:val="fr-CA"/>
        </w:rPr>
      </w:pPr>
      <w:r w:rsidRPr="00D3367E">
        <w:rPr>
          <w:rFonts w:eastAsia="Times New Roman"/>
          <w:lang w:val="fr-CA"/>
        </w:rPr>
        <w:lastRenderedPageBreak/>
        <w:t>Sachant que l’outil Wr2fdr accepte en entrée Wright et produit en sortie du CSP accepté par l’outil de model-</w:t>
      </w:r>
      <w:proofErr w:type="spellStart"/>
      <w:r w:rsidRPr="00D3367E">
        <w:rPr>
          <w:rFonts w:eastAsia="Times New Roman"/>
          <w:lang w:val="fr-CA"/>
        </w:rPr>
        <w:t>cheking</w:t>
      </w:r>
      <w:proofErr w:type="spellEnd"/>
      <w:r w:rsidRPr="00D3367E">
        <w:rPr>
          <w:rFonts w:eastAsia="Times New Roman"/>
          <w:lang w:val="fr-CA"/>
        </w:rPr>
        <w:t xml:space="preserve"> FDR. Les propriétés à vérifier formellement sont exprimés par la construction </w:t>
      </w:r>
      <w:proofErr w:type="spellStart"/>
      <w:r w:rsidRPr="00D3367E">
        <w:rPr>
          <w:rFonts w:eastAsia="Times New Roman"/>
          <w:lang w:val="fr-CA"/>
        </w:rPr>
        <w:t>assert</w:t>
      </w:r>
      <w:proofErr w:type="spellEnd"/>
      <w:r w:rsidRPr="00D3367E">
        <w:rPr>
          <w:rFonts w:eastAsia="Times New Roman"/>
          <w:lang w:val="fr-CA"/>
        </w:rPr>
        <w:t xml:space="preserve"> de l’outil FDR mettant en correspondance deux processus CSP (l’un abstrait et l’autre concret) par la technique de raffinement du CSP. Bien entendu, les deux processus abstrait et concret sont calculés par l’outil Wr2fdr en se basant sur la spécification Wright et la nature de la pro</w:t>
      </w:r>
      <w:r w:rsidR="0017500C" w:rsidRPr="00D3367E">
        <w:rPr>
          <w:rFonts w:eastAsia="Times New Roman"/>
          <w:lang w:val="fr-CA"/>
        </w:rPr>
        <w:t>priété à vérifier. La Figure 26</w:t>
      </w:r>
      <w:r w:rsidRPr="00D3367E">
        <w:rPr>
          <w:rFonts w:eastAsia="Times New Roman"/>
          <w:lang w:val="fr-CA"/>
        </w:rPr>
        <w:t xml:space="preserve"> regroupe les assertions relatives à l’application </w:t>
      </w:r>
      <w:proofErr w:type="spellStart"/>
      <w:r w:rsidRPr="00D3367E">
        <w:rPr>
          <w:rFonts w:eastAsia="Times New Roman"/>
          <w:lang w:val="fr-CA"/>
        </w:rPr>
        <w:t>ParkingSpaceManagement</w:t>
      </w:r>
      <w:proofErr w:type="spellEnd"/>
      <w:r w:rsidRPr="00D3367E">
        <w:rPr>
          <w:rFonts w:eastAsia="Times New Roman"/>
          <w:lang w:val="fr-CA"/>
        </w:rPr>
        <w:t xml:space="preserve"> vérifiées par le model-</w:t>
      </w:r>
      <w:proofErr w:type="spellStart"/>
      <w:r w:rsidRPr="00D3367E">
        <w:rPr>
          <w:rFonts w:eastAsia="Times New Roman"/>
          <w:lang w:val="fr-CA"/>
        </w:rPr>
        <w:t>checker</w:t>
      </w:r>
      <w:proofErr w:type="spellEnd"/>
      <w:r w:rsidRPr="00D3367E">
        <w:rPr>
          <w:rFonts w:eastAsia="Times New Roman"/>
          <w:lang w:val="fr-CA"/>
        </w:rPr>
        <w:t xml:space="preserve"> FDR.</w:t>
      </w:r>
    </w:p>
    <w:p w:rsidR="006002DE" w:rsidRPr="00D3367E" w:rsidRDefault="006002DE" w:rsidP="006C4549">
      <w:pPr>
        <w:pStyle w:val="IETHeading2"/>
        <w:numPr>
          <w:ilvl w:val="1"/>
          <w:numId w:val="2"/>
        </w:numPr>
        <w:spacing w:line="360" w:lineRule="auto"/>
        <w:ind w:left="0" w:firstLine="0"/>
        <w:rPr>
          <w:sz w:val="24"/>
          <w:lang w:val="fr-CA"/>
        </w:rPr>
      </w:pPr>
      <w:r w:rsidRPr="00D3367E">
        <w:rPr>
          <w:sz w:val="24"/>
          <w:lang w:val="fr-CA"/>
        </w:rPr>
        <w:t xml:space="preserve">Analyse dynamique de la configuration Parking </w:t>
      </w:r>
      <w:proofErr w:type="spellStart"/>
      <w:r w:rsidRPr="00D3367E">
        <w:rPr>
          <w:sz w:val="24"/>
          <w:lang w:val="fr-CA"/>
        </w:rPr>
        <w:t>Space</w:t>
      </w:r>
      <w:proofErr w:type="spellEnd"/>
      <w:r w:rsidRPr="00D3367E">
        <w:rPr>
          <w:sz w:val="24"/>
          <w:lang w:val="fr-CA"/>
        </w:rPr>
        <w:t xml:space="preserve"> Management</w:t>
      </w:r>
    </w:p>
    <w:p w:rsidR="006002DE" w:rsidRPr="00D3367E" w:rsidRDefault="006002DE" w:rsidP="006C4549">
      <w:pPr>
        <w:spacing w:line="360" w:lineRule="auto"/>
        <w:jc w:val="both"/>
        <w:rPr>
          <w:rFonts w:eastAsia="Times New Roman"/>
          <w:lang w:val="fr-CA"/>
        </w:rPr>
      </w:pPr>
      <w:r w:rsidRPr="00D3367E">
        <w:rPr>
          <w:rFonts w:eastAsia="Times New Roman"/>
          <w:lang w:val="fr-CA"/>
        </w:rPr>
        <w:t xml:space="preserve">La soumission de la configuration Parking </w:t>
      </w:r>
      <w:proofErr w:type="spellStart"/>
      <w:r w:rsidRPr="00D3367E">
        <w:rPr>
          <w:rFonts w:eastAsia="Times New Roman"/>
          <w:lang w:val="fr-CA"/>
        </w:rPr>
        <w:t>Space</w:t>
      </w:r>
      <w:proofErr w:type="spellEnd"/>
      <w:r w:rsidR="0017500C" w:rsidRPr="00D3367E">
        <w:rPr>
          <w:rFonts w:eastAsia="Times New Roman"/>
          <w:lang w:val="fr-CA"/>
        </w:rPr>
        <w:t xml:space="preserve"> Management à notre outil </w:t>
      </w:r>
      <w:r w:rsidR="00DB6ED5" w:rsidRPr="00D3367E">
        <w:rPr>
          <w:rFonts w:eastAsia="Times New Roman"/>
          <w:lang w:val="fr-CA"/>
        </w:rPr>
        <w:t>Wr2ada</w:t>
      </w:r>
      <w:r w:rsidRPr="00D3367E">
        <w:rPr>
          <w:rFonts w:eastAsia="Times New Roman"/>
          <w:lang w:val="fr-CA"/>
        </w:rPr>
        <w:t xml:space="preserve"> fournit le programme concu</w:t>
      </w:r>
      <w:r w:rsidR="0017500C" w:rsidRPr="00D3367E">
        <w:rPr>
          <w:rFonts w:eastAsia="Times New Roman"/>
          <w:lang w:val="fr-CA"/>
        </w:rPr>
        <w:t>rrent Ada donné par la figure 27</w:t>
      </w:r>
      <w:r w:rsidRPr="00D3367E">
        <w:rPr>
          <w:rFonts w:eastAsia="Times New Roman"/>
          <w:lang w:val="fr-CA"/>
        </w:rPr>
        <w:t xml:space="preserve">. L’exécution du programme Parking </w:t>
      </w:r>
      <w:proofErr w:type="spellStart"/>
      <w:r w:rsidRPr="00D3367E">
        <w:rPr>
          <w:rFonts w:eastAsia="Times New Roman"/>
          <w:lang w:val="fr-CA"/>
        </w:rPr>
        <w:t>Space</w:t>
      </w:r>
      <w:proofErr w:type="spellEnd"/>
      <w:r w:rsidRPr="00D3367E">
        <w:rPr>
          <w:rFonts w:eastAsia="Times New Roman"/>
          <w:lang w:val="fr-CA"/>
        </w:rPr>
        <w:t xml:space="preserve"> Management affiche les différentes interactions entre ses constituants (tâches). Ces interactions sont traduites par des rendez-vous Ada (Voir Figure</w:t>
      </w:r>
      <w:r w:rsidR="003855D1" w:rsidRPr="00D3367E">
        <w:rPr>
          <w:rFonts w:eastAsia="Times New Roman"/>
          <w:lang w:val="fr-CA"/>
        </w:rPr>
        <w:t xml:space="preserve"> </w:t>
      </w:r>
      <w:r w:rsidR="0017500C" w:rsidRPr="00D3367E">
        <w:rPr>
          <w:rFonts w:eastAsia="Times New Roman"/>
          <w:lang w:val="fr-CA"/>
        </w:rPr>
        <w:t>28</w:t>
      </w:r>
      <w:r w:rsidRPr="00D3367E">
        <w:rPr>
          <w:rFonts w:eastAsia="Times New Roman"/>
          <w:lang w:val="fr-CA"/>
        </w:rPr>
        <w:t>).</w:t>
      </w:r>
    </w:p>
    <w:p w:rsidR="00134AEF" w:rsidRPr="00D3367E" w:rsidRDefault="00134AEF" w:rsidP="006C4549">
      <w:pPr>
        <w:spacing w:line="360" w:lineRule="auto"/>
        <w:jc w:val="both"/>
        <w:rPr>
          <w:rFonts w:eastAsia="Times New Roman"/>
          <w:lang w:val="fr-CA"/>
        </w:rPr>
      </w:pPr>
      <w:r w:rsidRPr="00D3367E">
        <w:rPr>
          <w:rFonts w:eastAsia="Times New Roman"/>
          <w:lang w:val="fr-CA"/>
        </w:rPr>
        <w:t xml:space="preserve">D’une façon générale, le programme concurrent Ada généré par notre outil </w:t>
      </w:r>
      <w:r w:rsidR="00DB6ED5" w:rsidRPr="00D3367E">
        <w:rPr>
          <w:rFonts w:eastAsia="Times New Roman"/>
          <w:lang w:val="fr-CA"/>
        </w:rPr>
        <w:t>Wr2ada</w:t>
      </w:r>
      <w:r w:rsidRPr="00D3367E">
        <w:rPr>
          <w:rFonts w:eastAsia="Times New Roman"/>
          <w:lang w:val="fr-CA"/>
        </w:rPr>
        <w:t xml:space="preserve"> peut être utilisé dans plusieurs activités : simulation, vérification des propriétés spécifiques et raffinement. En effet, le client peut participer à la validation par la simulation de l’architecture abstraite en Ada produite par l’outil </w:t>
      </w:r>
      <w:r w:rsidR="00DB6ED5" w:rsidRPr="00D3367E">
        <w:rPr>
          <w:rFonts w:eastAsia="Times New Roman"/>
          <w:lang w:val="fr-CA"/>
        </w:rPr>
        <w:t>Wr2ada</w:t>
      </w:r>
      <w:r w:rsidRPr="00D3367E">
        <w:rPr>
          <w:rFonts w:eastAsia="Times New Roman"/>
          <w:lang w:val="fr-CA"/>
        </w:rPr>
        <w:t xml:space="preserve"> en préparant des scénarios d’exécution plausibles et voir s’ils sont satisfaits ou non par la simulation de l’architecture  abstraite. En outre, l’architecte peut raffiner l’architecture abstraire en introduisant par exemple les données portées par les évènements ( !, ?). Il peut également utiliser avec profit les outils d’analyse statique et dynamique associés à Ada afin de vérifier des propriétés spécifiques à l’application. Par exemple, en utilisant les outils d’analyse statique INCA et FLAVERS (</w:t>
      </w:r>
      <w:proofErr w:type="spellStart"/>
      <w:r w:rsidRPr="00D3367E">
        <w:rPr>
          <w:rFonts w:eastAsia="Times New Roman"/>
          <w:lang w:val="fr-CA"/>
        </w:rPr>
        <w:t>Naumovich</w:t>
      </w:r>
      <w:proofErr w:type="spellEnd"/>
      <w:r w:rsidRPr="00D3367E">
        <w:rPr>
          <w:rFonts w:eastAsia="Times New Roman"/>
          <w:lang w:val="fr-CA"/>
        </w:rPr>
        <w:t>, 1997)</w:t>
      </w:r>
      <w:r w:rsidR="008D0ACD" w:rsidRPr="00D3367E">
        <w:rPr>
          <w:rFonts w:eastAsia="Times New Roman"/>
          <w:lang w:val="fr-CA"/>
        </w:rPr>
        <w:t>,</w:t>
      </w:r>
      <w:r w:rsidRPr="00D3367E">
        <w:rPr>
          <w:rFonts w:eastAsia="Times New Roman"/>
          <w:lang w:val="fr-CA"/>
        </w:rPr>
        <w:t xml:space="preserve"> nous pouvons prouver les propriétés comportementales</w:t>
      </w:r>
      <w:r w:rsidR="008D0ACD" w:rsidRPr="00D3367E">
        <w:rPr>
          <w:rFonts w:eastAsia="Times New Roman"/>
          <w:lang w:val="fr-CA"/>
        </w:rPr>
        <w:t xml:space="preserve"> d'un programme concurrent Ada. </w:t>
      </w:r>
      <w:r w:rsidRPr="00D3367E">
        <w:rPr>
          <w:rFonts w:eastAsia="Times New Roman"/>
          <w:lang w:val="fr-CA"/>
        </w:rPr>
        <w:t xml:space="preserve">Enfin, si l’architecte avait opté pour Ada afin d’implémenter son futur système, il pourrait prendre comme point de départ le squelette généré par notre outil </w:t>
      </w:r>
      <w:r w:rsidR="00DB6ED5" w:rsidRPr="00D3367E">
        <w:rPr>
          <w:rFonts w:eastAsia="Times New Roman"/>
          <w:lang w:val="fr-CA"/>
        </w:rPr>
        <w:t>Wr2ada</w:t>
      </w:r>
      <w:r w:rsidRPr="00D3367E">
        <w:rPr>
          <w:rFonts w:eastAsia="Times New Roman"/>
          <w:lang w:val="fr-CA"/>
        </w:rPr>
        <w:t xml:space="preserve">. En effet, un tel programme traduisant l’architecture abstraite en Ada peut être raffiné </w:t>
      </w:r>
      <w:proofErr w:type="spellStart"/>
      <w:r w:rsidRPr="00D3367E">
        <w:rPr>
          <w:rFonts w:eastAsia="Times New Roman"/>
          <w:lang w:val="fr-CA"/>
        </w:rPr>
        <w:t>step</w:t>
      </w:r>
      <w:proofErr w:type="spellEnd"/>
      <w:r w:rsidRPr="00D3367E">
        <w:rPr>
          <w:rFonts w:eastAsia="Times New Roman"/>
          <w:lang w:val="fr-CA"/>
        </w:rPr>
        <w:t>-by-</w:t>
      </w:r>
      <w:proofErr w:type="spellStart"/>
      <w:r w:rsidRPr="00D3367E">
        <w:rPr>
          <w:rFonts w:eastAsia="Times New Roman"/>
          <w:lang w:val="fr-CA"/>
        </w:rPr>
        <w:t>step</w:t>
      </w:r>
      <w:proofErr w:type="spellEnd"/>
      <w:r w:rsidRPr="00D3367E">
        <w:rPr>
          <w:rFonts w:eastAsia="Times New Roman"/>
          <w:lang w:val="fr-CA"/>
        </w:rPr>
        <w:t xml:space="preserve"> en prenant des décisions conceptuelles et techniques. </w:t>
      </w:r>
    </w:p>
    <w:p w:rsidR="0096445E" w:rsidRPr="00D3367E" w:rsidRDefault="002B5CBE" w:rsidP="003516A9">
      <w:pPr>
        <w:pStyle w:val="IETHeading1"/>
        <w:numPr>
          <w:ilvl w:val="0"/>
          <w:numId w:val="2"/>
        </w:numPr>
        <w:spacing w:before="0" w:after="0" w:line="360" w:lineRule="auto"/>
        <w:ind w:left="0" w:firstLine="0"/>
        <w:rPr>
          <w:szCs w:val="24"/>
        </w:rPr>
      </w:pPr>
      <w:bookmarkStart w:id="15" w:name="_Toc519151962"/>
      <w:r w:rsidRPr="00D3367E">
        <w:rPr>
          <w:szCs w:val="24"/>
        </w:rPr>
        <w:t>Discussion</w:t>
      </w:r>
      <w:bookmarkEnd w:id="15"/>
      <w:r w:rsidR="0096445E" w:rsidRPr="00D3367E">
        <w:rPr>
          <w:szCs w:val="24"/>
        </w:rPr>
        <w:t xml:space="preserve"> </w:t>
      </w:r>
    </w:p>
    <w:p w:rsidR="00632FD5" w:rsidRPr="00D3367E" w:rsidRDefault="00632FD5" w:rsidP="006C4549">
      <w:pPr>
        <w:spacing w:line="360" w:lineRule="auto"/>
        <w:jc w:val="both"/>
        <w:rPr>
          <w:rFonts w:eastAsia="Times New Roman"/>
          <w:lang w:val="fr-CA"/>
        </w:rPr>
      </w:pPr>
      <w:r w:rsidRPr="00D3367E">
        <w:rPr>
          <w:rFonts w:eastAsia="Times New Roman"/>
          <w:lang w:val="fr-CA"/>
        </w:rPr>
        <w:t xml:space="preserve">Dans un premier temps, nous avons apporté quatre contributions à la version initiale de l’outil Wr2fdr développé à l’université de Carnegie Mellon autour de David </w:t>
      </w:r>
      <w:proofErr w:type="spellStart"/>
      <w:r w:rsidRPr="00D3367E">
        <w:rPr>
          <w:rFonts w:eastAsia="Times New Roman"/>
          <w:lang w:val="fr-CA"/>
        </w:rPr>
        <w:t>Garlan</w:t>
      </w:r>
      <w:proofErr w:type="spellEnd"/>
      <w:r w:rsidRPr="00D3367E">
        <w:rPr>
          <w:rFonts w:eastAsia="Times New Roman"/>
          <w:lang w:val="fr-CA"/>
        </w:rPr>
        <w:t>. La première contribution concerne la détection et la correction des erreurs liées à l’implémentation de deux propriétés 2 et 3 relatives à l’absence de blocage des rôles et des connecteurs. La deuxième contribution touche à l’implémentation de la propriété 1 relative à la cohérence des composants. La troisième contribution concerne l’implémentation de la propriété 8 relative à la compatibilité port/rôle. Enfin, la quatrième contribution est liée à l’analyse de la sémantique statique de Wright. Pour y parvenir, nous avons dû travailler avec méthode sur un code de plusieurs milliers de ligne C++ développé par autrui. Ainsi, la nouvelle version de l’outil Wr2fdr est bel et bien opérationnelle.</w:t>
      </w:r>
    </w:p>
    <w:p w:rsidR="0096445E" w:rsidRPr="00D3367E" w:rsidRDefault="008D0ACD" w:rsidP="006C4549">
      <w:pPr>
        <w:spacing w:line="360" w:lineRule="auto"/>
        <w:jc w:val="both"/>
        <w:rPr>
          <w:rFonts w:eastAsia="Times New Roman"/>
          <w:lang w:val="fr-CA"/>
        </w:rPr>
      </w:pPr>
      <w:r w:rsidRPr="00D3367E">
        <w:rPr>
          <w:rFonts w:eastAsia="Times New Roman"/>
          <w:lang w:val="fr-CA"/>
        </w:rPr>
        <w:lastRenderedPageBreak/>
        <w:t xml:space="preserve">Concernant </w:t>
      </w:r>
      <w:r w:rsidR="00632FD5" w:rsidRPr="00D3367E">
        <w:rPr>
          <w:rFonts w:eastAsia="Times New Roman"/>
          <w:lang w:val="fr-CA"/>
        </w:rPr>
        <w:t xml:space="preserve">notre second outil </w:t>
      </w:r>
      <w:r w:rsidR="00DB6ED5" w:rsidRPr="00D3367E">
        <w:rPr>
          <w:rFonts w:eastAsia="Times New Roman"/>
          <w:lang w:val="fr-CA"/>
        </w:rPr>
        <w:t>Wr2ada</w:t>
      </w:r>
      <w:r w:rsidR="00632FD5" w:rsidRPr="00D3367E">
        <w:rPr>
          <w:rFonts w:eastAsia="Times New Roman"/>
          <w:lang w:val="fr-CA"/>
        </w:rPr>
        <w:t>, la littérature montre que l</w:t>
      </w:r>
      <w:r w:rsidR="0096445E" w:rsidRPr="00D3367E">
        <w:rPr>
          <w:rFonts w:eastAsia="Times New Roman"/>
          <w:lang w:val="fr-CA"/>
        </w:rPr>
        <w:t xml:space="preserve">es travaux permettant d’établir des connexions automatiques entre des ADL formels et le langage concurrent Ada ne sont pas nombreux. Pour ce fait, nous proposons de comparer notre outil </w:t>
      </w:r>
      <w:r w:rsidR="00DB6ED5" w:rsidRPr="00D3367E">
        <w:rPr>
          <w:rFonts w:eastAsia="Times New Roman"/>
          <w:lang w:val="fr-CA"/>
        </w:rPr>
        <w:t>Wr2ada</w:t>
      </w:r>
      <w:r w:rsidR="0096445E" w:rsidRPr="00D3367E">
        <w:rPr>
          <w:rFonts w:eastAsia="Times New Roman"/>
          <w:lang w:val="fr-CA"/>
        </w:rPr>
        <w:t xml:space="preserve"> avec l’outil Ocarina [</w:t>
      </w:r>
      <w:proofErr w:type="spellStart"/>
      <w:r w:rsidR="0096445E" w:rsidRPr="00D3367E">
        <w:rPr>
          <w:rFonts w:eastAsia="Times New Roman"/>
          <w:lang w:val="fr-CA"/>
        </w:rPr>
        <w:t>Lasnier</w:t>
      </w:r>
      <w:proofErr w:type="spellEnd"/>
      <w:r w:rsidR="0096445E" w:rsidRPr="00D3367E">
        <w:rPr>
          <w:rFonts w:eastAsia="Times New Roman"/>
          <w:lang w:val="fr-CA"/>
        </w:rPr>
        <w:t xml:space="preserve"> 2009]. Ce dernier permet de manipuler les descriptions AADL pour générer du code Ada. La génération du code Ada permet de produire des systèmes exécutables en passant par l’environnement Ada95. Un programme exécutable est produit pour chaque </w:t>
      </w:r>
      <w:proofErr w:type="spellStart"/>
      <w:r w:rsidR="0096445E" w:rsidRPr="00D3367E">
        <w:rPr>
          <w:rFonts w:eastAsia="Times New Roman"/>
          <w:lang w:val="fr-CA"/>
        </w:rPr>
        <w:t>noeud</w:t>
      </w:r>
      <w:proofErr w:type="spellEnd"/>
      <w:r w:rsidR="0096445E" w:rsidRPr="00D3367E">
        <w:rPr>
          <w:rFonts w:eastAsia="Times New Roman"/>
          <w:lang w:val="fr-CA"/>
        </w:rPr>
        <w:t xml:space="preserve"> de l’application répartie. L’outil Ocarina accepte en entrée une description architecturale décrite en AADL. Tandis que notre outil </w:t>
      </w:r>
      <w:r w:rsidR="00DB6ED5" w:rsidRPr="00D3367E">
        <w:rPr>
          <w:rFonts w:eastAsia="Times New Roman"/>
          <w:lang w:val="fr-CA"/>
        </w:rPr>
        <w:t>Wr2ada</w:t>
      </w:r>
      <w:r w:rsidR="0096445E" w:rsidRPr="00D3367E">
        <w:rPr>
          <w:rFonts w:eastAsia="Times New Roman"/>
          <w:lang w:val="fr-CA"/>
        </w:rPr>
        <w:t xml:space="preserve"> accepte en entrée une description architecturale décrite en Wright. Celui-ci permet de décrire des architectures abstraites définies formellement en CSP. Le code Ada produit par l’outil Ocarina correspond à l’implémentation de la description architecturale concrète décrite par AADL. Tandis que le code Ada généré par notre outil </w:t>
      </w:r>
      <w:r w:rsidR="00DB6ED5" w:rsidRPr="00D3367E">
        <w:rPr>
          <w:rFonts w:eastAsia="Times New Roman"/>
          <w:lang w:val="fr-CA"/>
        </w:rPr>
        <w:t>Wr2ada</w:t>
      </w:r>
      <w:r w:rsidR="0096445E" w:rsidRPr="00D3367E">
        <w:rPr>
          <w:rFonts w:eastAsia="Times New Roman"/>
          <w:lang w:val="fr-CA"/>
        </w:rPr>
        <w:t xml:space="preserve"> correspond à l’architecture abstraite décrite par Wright. L’exécution du code Ada généré par notre outil est assimilée à une simulation du futur système. Par contre, l’exécution du code Ada produit par Ocarina traduit une utilisation réelle du système. En outre, le programme concurrent généré par notre outil </w:t>
      </w:r>
      <w:r w:rsidR="00DB6ED5" w:rsidRPr="00D3367E">
        <w:rPr>
          <w:rFonts w:eastAsia="Times New Roman"/>
          <w:lang w:val="fr-CA"/>
        </w:rPr>
        <w:t>Wr2ada</w:t>
      </w:r>
      <w:r w:rsidR="0096445E" w:rsidRPr="00D3367E">
        <w:rPr>
          <w:rFonts w:eastAsia="Times New Roman"/>
          <w:lang w:val="fr-CA"/>
        </w:rPr>
        <w:t xml:space="preserve"> peut être utilisé pour :</w:t>
      </w:r>
    </w:p>
    <w:p w:rsidR="0096445E" w:rsidRPr="00D3367E" w:rsidRDefault="0096445E" w:rsidP="006C4549">
      <w:pPr>
        <w:numPr>
          <w:ilvl w:val="0"/>
          <w:numId w:val="8"/>
        </w:numPr>
        <w:spacing w:line="360" w:lineRule="auto"/>
        <w:ind w:left="0" w:firstLine="0"/>
        <w:jc w:val="both"/>
        <w:rPr>
          <w:rFonts w:eastAsia="Times New Roman"/>
          <w:lang w:val="fr-CA"/>
        </w:rPr>
      </w:pPr>
      <w:r w:rsidRPr="00D3367E">
        <w:rPr>
          <w:rFonts w:eastAsia="Times New Roman"/>
          <w:b/>
          <w:bCs/>
          <w:lang w:val="fr-CA"/>
        </w:rPr>
        <w:t>la validation</w:t>
      </w:r>
      <w:r w:rsidRPr="00D3367E">
        <w:rPr>
          <w:rFonts w:eastAsia="Times New Roman"/>
          <w:lang w:val="fr-CA"/>
        </w:rPr>
        <w:t xml:space="preserve"> de l’architecture source en utilisant les outils d’analyse dynamique associés à Ada tels que le générateur de données de test et le débogage. En effet, l’exécution d’une architecture logicielle abstraite sur des données de test représentatives permet très tôt au client de participer à la validation de l’architecture de son futur système ;</w:t>
      </w:r>
    </w:p>
    <w:p w:rsidR="0096445E" w:rsidRPr="00D3367E" w:rsidRDefault="0096445E" w:rsidP="006C4549">
      <w:pPr>
        <w:numPr>
          <w:ilvl w:val="0"/>
          <w:numId w:val="8"/>
        </w:numPr>
        <w:spacing w:line="360" w:lineRule="auto"/>
        <w:ind w:left="0" w:firstLine="0"/>
        <w:jc w:val="both"/>
        <w:rPr>
          <w:rFonts w:eastAsia="Times New Roman"/>
          <w:lang w:val="fr-CA"/>
        </w:rPr>
      </w:pPr>
      <w:r w:rsidRPr="00D3367E">
        <w:rPr>
          <w:rFonts w:eastAsia="Times New Roman"/>
          <w:b/>
          <w:bCs/>
          <w:lang w:val="fr-CA"/>
        </w:rPr>
        <w:t>la vérification</w:t>
      </w:r>
      <w:r w:rsidRPr="00D3367E">
        <w:rPr>
          <w:rFonts w:eastAsia="Times New Roman"/>
          <w:lang w:val="fr-CA"/>
        </w:rPr>
        <w:t xml:space="preserve"> des propriétés spécifiques à l’architecture source en utilisant divers outils de vérification des programmes concurrents supportant Ada. Il existe une chaîne d’outils permettant aux programmes écrits en Ada d’être analysés statiquement par SPIN, SMV, FLAVERS et INCA (Dwyer et </w:t>
      </w:r>
      <w:proofErr w:type="gramStart"/>
      <w:r w:rsidRPr="00D3367E">
        <w:rPr>
          <w:rFonts w:eastAsia="Times New Roman"/>
          <w:lang w:val="fr-CA"/>
        </w:rPr>
        <w:t>al.,</w:t>
      </w:r>
      <w:proofErr w:type="gramEnd"/>
      <w:r w:rsidRPr="00D3367E">
        <w:rPr>
          <w:rFonts w:eastAsia="Times New Roman"/>
          <w:lang w:val="fr-CA"/>
        </w:rPr>
        <w:t xml:space="preserve"> 1998). Ces quatre outils sont des représentants de quatre approches permettant l’analyse statique des programmes concurrents Ada ; ils sont complémentaires. En effet, vis-à-vis de la spécification des propriétés à vérifier, les outils SPIN et SMV favorisent les propriétés orientées état. Tandis que INCA et FLAVERS favorisent les propriétés orientées chemin ;</w:t>
      </w:r>
    </w:p>
    <w:p w:rsidR="0096445E" w:rsidRPr="00D3367E" w:rsidRDefault="0096445E" w:rsidP="006C4549">
      <w:pPr>
        <w:numPr>
          <w:ilvl w:val="0"/>
          <w:numId w:val="8"/>
        </w:numPr>
        <w:spacing w:line="360" w:lineRule="auto"/>
        <w:ind w:left="0" w:firstLine="0"/>
        <w:jc w:val="both"/>
        <w:rPr>
          <w:rFonts w:eastAsia="Times New Roman"/>
          <w:lang w:val="fr-CA"/>
        </w:rPr>
      </w:pPr>
      <w:r w:rsidRPr="00D3367E">
        <w:rPr>
          <w:rFonts w:eastAsia="Times New Roman"/>
          <w:b/>
          <w:bCs/>
          <w:lang w:val="fr-CA"/>
        </w:rPr>
        <w:t>le raffinement</w:t>
      </w:r>
      <w:r w:rsidRPr="00D3367E">
        <w:rPr>
          <w:rFonts w:eastAsia="Times New Roman"/>
          <w:lang w:val="fr-CA"/>
        </w:rPr>
        <w:t xml:space="preserve"> de l’architecture logicielle abstraite vérifiée (analyse statique en utilisant les outils de model-</w:t>
      </w:r>
      <w:proofErr w:type="spellStart"/>
      <w:r w:rsidRPr="00D3367E">
        <w:rPr>
          <w:rFonts w:eastAsia="Times New Roman"/>
          <w:lang w:val="fr-CA"/>
        </w:rPr>
        <w:t>checking</w:t>
      </w:r>
      <w:proofErr w:type="spellEnd"/>
      <w:r w:rsidRPr="00D3367E">
        <w:rPr>
          <w:rFonts w:eastAsia="Times New Roman"/>
          <w:lang w:val="fr-CA"/>
        </w:rPr>
        <w:t xml:space="preserve"> associés à Ada) et validée (analyse dynamique : exécution). Ceci permet l’obtention pas à pas d’une architecture concrète cohérente vis-à-vis de l’architecture abstraite validée et vérifiée. La correction de chaque étape de raffinement peut être assurée par les outils d’analyse statique associés à Ada : le programme concurrent raffiné doit conserver les mêmes propriétés vérifiées sur le programme concurrent abstrait. </w:t>
      </w:r>
    </w:p>
    <w:p w:rsidR="0096445E" w:rsidRPr="00D3367E" w:rsidRDefault="0096445E" w:rsidP="003516A9">
      <w:pPr>
        <w:pStyle w:val="IETHeading1"/>
        <w:numPr>
          <w:ilvl w:val="0"/>
          <w:numId w:val="2"/>
        </w:numPr>
        <w:spacing w:before="0" w:after="0" w:line="360" w:lineRule="auto"/>
        <w:ind w:left="0" w:firstLine="0"/>
        <w:rPr>
          <w:szCs w:val="24"/>
        </w:rPr>
      </w:pPr>
      <w:bookmarkStart w:id="16" w:name="_Toc519151963"/>
      <w:r w:rsidRPr="00D3367E">
        <w:rPr>
          <w:szCs w:val="24"/>
        </w:rPr>
        <w:t>Conclusion</w:t>
      </w:r>
      <w:bookmarkEnd w:id="16"/>
    </w:p>
    <w:p w:rsidR="0096445E" w:rsidRPr="00D3367E" w:rsidRDefault="0096445E" w:rsidP="006C4549">
      <w:pPr>
        <w:spacing w:line="360" w:lineRule="auto"/>
        <w:jc w:val="both"/>
        <w:rPr>
          <w:rFonts w:eastAsia="Times New Roman"/>
          <w:lang w:val="fr-CA"/>
        </w:rPr>
      </w:pPr>
      <w:r w:rsidRPr="00D3367E">
        <w:rPr>
          <w:rFonts w:eastAsia="Times New Roman"/>
          <w:lang w:val="fr-CA"/>
        </w:rPr>
        <w:t>Le problème de vérification et de validation de spécification formelle abstraite est un problème essentiel en génie logiciel. Dans ce travail, nous avons apporté deux contributions complémentaires pour la vérification et la validation d’architectures logicielles Wright. La première contribution est la réalisatio</w:t>
      </w:r>
      <w:r w:rsidR="008D0ACD" w:rsidRPr="00D3367E">
        <w:rPr>
          <w:rFonts w:eastAsia="Times New Roman"/>
          <w:lang w:val="fr-CA"/>
        </w:rPr>
        <w:t xml:space="preserve">n </w:t>
      </w:r>
      <w:r w:rsidR="008D0ACD" w:rsidRPr="00D3367E">
        <w:rPr>
          <w:rFonts w:eastAsia="Times New Roman"/>
          <w:lang w:val="fr-CA"/>
        </w:rPr>
        <w:lastRenderedPageBreak/>
        <w:t>d’une activité de maintenance corrective</w:t>
      </w:r>
      <w:r w:rsidRPr="00D3367E">
        <w:rPr>
          <w:rFonts w:eastAsia="Times New Roman"/>
          <w:lang w:val="fr-CA"/>
        </w:rPr>
        <w:t xml:space="preserve"> et évolutive sur l'outil Wr2fdr. Pour ce faire, nous avons effectué des tests syntaxiques orientés activité </w:t>
      </w:r>
      <w:r w:rsidR="008D0ACD" w:rsidRPr="00D3367E">
        <w:rPr>
          <w:rFonts w:eastAsia="Times New Roman"/>
          <w:lang w:val="fr-CA"/>
        </w:rPr>
        <w:t>de test fonctionnel</w:t>
      </w:r>
      <w:r w:rsidRPr="00D3367E">
        <w:rPr>
          <w:rFonts w:eastAsia="Times New Roman"/>
          <w:lang w:val="fr-CA"/>
        </w:rPr>
        <w:t xml:space="preserve"> pour vérifier si l'outil Wr2fdr répond à ses spécifications. Cela nous a permis d'identifier les </w:t>
      </w:r>
      <w:r w:rsidR="008D0ACD" w:rsidRPr="00D3367E">
        <w:rPr>
          <w:rFonts w:eastAsia="Times New Roman"/>
          <w:lang w:val="fr-CA"/>
        </w:rPr>
        <w:t>erreurs</w:t>
      </w:r>
      <w:r w:rsidRPr="00D3367E">
        <w:rPr>
          <w:rFonts w:eastAsia="Times New Roman"/>
          <w:lang w:val="fr-CA"/>
        </w:rPr>
        <w:t xml:space="preserve"> de l'outil Wr2fdr. Pour localiser et corriger les erreurs détectées par l'activité de test fonctionnel, nous avons suivi un processus de reverse-engineering sur l'outil Wr2fdr. Cela a permis la localisation de la classe et des méthodes responsables de ces erreurs. Ainsi, nous avons effectué un ensemble de corrections liées aux propriétés standard automatisées par l'outil Wr2frd. Ainsi, la nouvelle version de l’outil est bel et bien opérationnelle et peut être utilisée avec profit dans la vérification des architectures logicielles Wright.</w:t>
      </w:r>
    </w:p>
    <w:p w:rsidR="0096445E" w:rsidRPr="00D3367E" w:rsidRDefault="008D0ACD" w:rsidP="006C4549">
      <w:pPr>
        <w:spacing w:line="360" w:lineRule="auto"/>
        <w:jc w:val="both"/>
        <w:rPr>
          <w:rFonts w:eastAsia="Times New Roman"/>
          <w:lang w:val="fr-CA"/>
        </w:rPr>
      </w:pPr>
      <w:r w:rsidRPr="00D3367E">
        <w:rPr>
          <w:rFonts w:eastAsia="Times New Roman"/>
          <w:lang w:val="fr-CA"/>
        </w:rPr>
        <w:t>Notre</w:t>
      </w:r>
      <w:r w:rsidR="0096445E" w:rsidRPr="00D3367E">
        <w:rPr>
          <w:rFonts w:eastAsia="Times New Roman"/>
          <w:lang w:val="fr-CA"/>
        </w:rPr>
        <w:t xml:space="preserve"> seconde contribution </w:t>
      </w:r>
      <w:r w:rsidRPr="00D3367E">
        <w:rPr>
          <w:rFonts w:eastAsia="Times New Roman"/>
          <w:lang w:val="fr-CA"/>
        </w:rPr>
        <w:t>concerne</w:t>
      </w:r>
      <w:r w:rsidR="0096445E" w:rsidRPr="00D3367E">
        <w:rPr>
          <w:rFonts w:eastAsia="Times New Roman"/>
          <w:lang w:val="fr-CA"/>
        </w:rPr>
        <w:t xml:space="preserve"> la réalisation d’un outil IDM appelé </w:t>
      </w:r>
      <w:r w:rsidR="00DB6ED5" w:rsidRPr="00D3367E">
        <w:rPr>
          <w:rFonts w:eastAsia="Times New Roman"/>
          <w:lang w:val="fr-CA"/>
        </w:rPr>
        <w:t>Wr2ada</w:t>
      </w:r>
      <w:r w:rsidR="0096445E" w:rsidRPr="00D3367E">
        <w:rPr>
          <w:rFonts w:eastAsia="Times New Roman"/>
          <w:lang w:val="fr-CA"/>
        </w:rPr>
        <w:t>. Ce dernier accepte en entrée une configuration Wright comportant des composants atomiques, composants composites, des connecteurs atomiques et des connecteurs composites. Il génère en sortie un programme concurrent Ada comportant plusieurs tâches (</w:t>
      </w:r>
      <w:proofErr w:type="spellStart"/>
      <w:r w:rsidR="0096445E" w:rsidRPr="00D3367E">
        <w:rPr>
          <w:rFonts w:eastAsia="Times New Roman"/>
          <w:lang w:val="fr-CA"/>
        </w:rPr>
        <w:t>task</w:t>
      </w:r>
      <w:proofErr w:type="spellEnd"/>
      <w:r w:rsidR="0096445E" w:rsidRPr="00D3367E">
        <w:rPr>
          <w:rFonts w:eastAsia="Times New Roman"/>
          <w:lang w:val="fr-CA"/>
        </w:rPr>
        <w:t xml:space="preserve"> en Ada). La réalisation de l’outil </w:t>
      </w:r>
      <w:r w:rsidR="00DB6ED5" w:rsidRPr="00D3367E">
        <w:rPr>
          <w:rFonts w:eastAsia="Times New Roman"/>
          <w:lang w:val="fr-CA"/>
        </w:rPr>
        <w:t>Wr2ada</w:t>
      </w:r>
      <w:r w:rsidR="0096445E" w:rsidRPr="00D3367E">
        <w:rPr>
          <w:rFonts w:eastAsia="Times New Roman"/>
          <w:lang w:val="fr-CA"/>
        </w:rPr>
        <w:t xml:space="preserve"> est basée sur les trois types d’opérations de transformation de modèles : texte vers modèle (T2M), modèle vers modèle (M2M) et modèle vers texte (M2T) en utilisant respectivement les outils adéquats </w:t>
      </w:r>
      <w:proofErr w:type="spellStart"/>
      <w:r w:rsidR="0096445E" w:rsidRPr="00D3367E">
        <w:rPr>
          <w:rFonts w:eastAsia="Times New Roman"/>
          <w:lang w:val="fr-CA"/>
        </w:rPr>
        <w:t>Xtext</w:t>
      </w:r>
      <w:proofErr w:type="spellEnd"/>
      <w:r w:rsidR="0096445E" w:rsidRPr="00D3367E">
        <w:rPr>
          <w:rFonts w:eastAsia="Times New Roman"/>
          <w:lang w:val="fr-CA"/>
        </w:rPr>
        <w:t xml:space="preserve">, ATL et </w:t>
      </w:r>
      <w:proofErr w:type="spellStart"/>
      <w:r w:rsidR="0096445E" w:rsidRPr="00D3367E">
        <w:rPr>
          <w:rFonts w:eastAsia="Times New Roman"/>
          <w:lang w:val="fr-CA"/>
        </w:rPr>
        <w:t>Xpand</w:t>
      </w:r>
      <w:proofErr w:type="spellEnd"/>
      <w:r w:rsidR="0096445E" w:rsidRPr="00D3367E">
        <w:rPr>
          <w:rFonts w:eastAsia="Times New Roman"/>
          <w:lang w:val="fr-CA"/>
        </w:rPr>
        <w:t xml:space="preserve">. Un tel programme concurrent Ada peut être validé par une activité de test : scénarios d’exécution issus du cahier des charges, politiques d’acceptation des rendez-vous </w:t>
      </w:r>
      <w:proofErr w:type="gramStart"/>
      <w:r w:rsidR="0096445E" w:rsidRPr="00D3367E">
        <w:rPr>
          <w:rFonts w:eastAsia="Times New Roman"/>
          <w:lang w:val="fr-CA"/>
        </w:rPr>
        <w:t>inter-tâches</w:t>
      </w:r>
      <w:proofErr w:type="gramEnd"/>
      <w:r w:rsidR="0096445E" w:rsidRPr="00D3367E">
        <w:rPr>
          <w:rFonts w:eastAsia="Times New Roman"/>
          <w:lang w:val="fr-CA"/>
        </w:rPr>
        <w:t>. Également, il peut être raffiné en introduisant l’échange de données inter-tâches ou en implémentant</w:t>
      </w:r>
      <w:r w:rsidRPr="00D3367E">
        <w:rPr>
          <w:rFonts w:eastAsia="Times New Roman"/>
          <w:lang w:val="fr-CA"/>
        </w:rPr>
        <w:t xml:space="preserve"> le</w:t>
      </w:r>
      <w:r w:rsidR="00633587" w:rsidRPr="00D3367E">
        <w:rPr>
          <w:rFonts w:eastAsia="Times New Roman"/>
          <w:lang w:val="fr-CA"/>
        </w:rPr>
        <w:t xml:space="preserve"> non-déterministe</w:t>
      </w:r>
      <w:r w:rsidR="0096445E" w:rsidRPr="00D3367E">
        <w:rPr>
          <w:rFonts w:eastAsia="Times New Roman"/>
          <w:lang w:val="fr-CA"/>
        </w:rPr>
        <w:t xml:space="preserve">. Également, le programme concurrent Ada généré par notre outil </w:t>
      </w:r>
      <w:r w:rsidR="00DB6ED5" w:rsidRPr="00D3367E">
        <w:rPr>
          <w:rFonts w:eastAsia="Times New Roman"/>
          <w:lang w:val="fr-CA"/>
        </w:rPr>
        <w:t>Wr2ada</w:t>
      </w:r>
      <w:r w:rsidR="0096445E" w:rsidRPr="00D3367E">
        <w:rPr>
          <w:rFonts w:eastAsia="Times New Roman"/>
          <w:lang w:val="fr-CA"/>
        </w:rPr>
        <w:t xml:space="preserve"> peut être validé davantage en utilisant les outils d’analyse statique associés </w:t>
      </w:r>
      <w:r w:rsidRPr="00D3367E">
        <w:rPr>
          <w:rFonts w:eastAsia="Times New Roman"/>
          <w:lang w:val="fr-CA"/>
        </w:rPr>
        <w:t>à Ada tels que FLAVERS et INCA.</w:t>
      </w:r>
    </w:p>
    <w:p w:rsidR="0096445E" w:rsidRPr="00D3367E" w:rsidRDefault="0096445E" w:rsidP="006C4549">
      <w:pPr>
        <w:spacing w:line="360" w:lineRule="auto"/>
        <w:jc w:val="both"/>
        <w:rPr>
          <w:rFonts w:eastAsia="Times New Roman"/>
          <w:lang w:val="fr-CA"/>
        </w:rPr>
      </w:pPr>
      <w:r w:rsidRPr="00D3367E">
        <w:rPr>
          <w:rFonts w:eastAsia="Times New Roman"/>
          <w:lang w:val="fr-CA"/>
        </w:rPr>
        <w:t xml:space="preserve">A court terme, nous comptons améliorer davantage les outils développés dans le cadre de ce travail. En ce qui concerne l’outil Wr2fdr, deux prolongements pourraient être envisagés. Le premier concernerait l’intégration des composants et connecteurs composites avec des propriétés comportementales adéquates. Le second serait l’exploration de la spécification CSP produite par l’outil Wr2fdr afin d’exprimer des contrats comportementaux plus ou moins spécifiques à l’application traitée. En ce qui concerne l’outil </w:t>
      </w:r>
      <w:r w:rsidR="00DB6ED5" w:rsidRPr="00D3367E">
        <w:rPr>
          <w:rFonts w:eastAsia="Times New Roman"/>
          <w:lang w:val="fr-CA"/>
        </w:rPr>
        <w:t>Wr2ada</w:t>
      </w:r>
      <w:r w:rsidRPr="00D3367E">
        <w:rPr>
          <w:rFonts w:eastAsia="Times New Roman"/>
          <w:lang w:val="fr-CA"/>
        </w:rPr>
        <w:t xml:space="preserve">, nous envisageons l’intégration des facilités syntaxiques offertes par CSP de Wright et  l’étude d’autres mécanismes d’implémentation des composants et connecteurs composites basés sur les tâches non imbriquées en Ada. A moyen terme, il serait intéressant de valider empiriquement la boîte à outils autour de l’ADL formel Wright : Wr2fdr, </w:t>
      </w:r>
      <w:r w:rsidR="00DB6ED5" w:rsidRPr="00D3367E">
        <w:rPr>
          <w:rFonts w:eastAsia="Times New Roman"/>
          <w:lang w:val="fr-CA"/>
        </w:rPr>
        <w:t>Wr2ada</w:t>
      </w:r>
      <w:r w:rsidRPr="00D3367E">
        <w:rPr>
          <w:rFonts w:eastAsia="Times New Roman"/>
          <w:lang w:val="fr-CA"/>
        </w:rPr>
        <w:t>, Model-</w:t>
      </w:r>
      <w:proofErr w:type="spellStart"/>
      <w:r w:rsidRPr="00D3367E">
        <w:rPr>
          <w:rFonts w:eastAsia="Times New Roman"/>
          <w:lang w:val="fr-CA"/>
        </w:rPr>
        <w:t>checker</w:t>
      </w:r>
      <w:proofErr w:type="spellEnd"/>
      <w:r w:rsidRPr="00D3367E">
        <w:rPr>
          <w:rFonts w:eastAsia="Times New Roman"/>
          <w:lang w:val="fr-CA"/>
        </w:rPr>
        <w:t xml:space="preserve"> FDR2, environnement d’exécution des programmes Ada, outils d’analyse statique et dynamique associés à Ada. Pour y parvenir une application industrielle devrait être identifiée et développée </w:t>
      </w:r>
      <w:proofErr w:type="spellStart"/>
      <w:r w:rsidRPr="00D3367E">
        <w:rPr>
          <w:rFonts w:eastAsia="Times New Roman"/>
          <w:lang w:val="fr-CA"/>
        </w:rPr>
        <w:t>step</w:t>
      </w:r>
      <w:proofErr w:type="spellEnd"/>
      <w:r w:rsidRPr="00D3367E">
        <w:rPr>
          <w:rFonts w:eastAsia="Times New Roman"/>
          <w:lang w:val="fr-CA"/>
        </w:rPr>
        <w:t>-by-</w:t>
      </w:r>
      <w:proofErr w:type="spellStart"/>
      <w:r w:rsidRPr="00D3367E">
        <w:rPr>
          <w:rFonts w:eastAsia="Times New Roman"/>
          <w:lang w:val="fr-CA"/>
        </w:rPr>
        <w:t>step</w:t>
      </w:r>
      <w:proofErr w:type="spellEnd"/>
      <w:r w:rsidRPr="00D3367E">
        <w:rPr>
          <w:rFonts w:eastAsia="Times New Roman"/>
          <w:lang w:val="fr-CA"/>
        </w:rPr>
        <w:t xml:space="preserve"> en utilisant judicieusement les outils associés à Wright précédemment cités. Une telle étude empirique devrait confirmer la complémentarité entre ces différents outils.</w:t>
      </w:r>
    </w:p>
    <w:p w:rsidR="006F4228" w:rsidRPr="00D3367E" w:rsidRDefault="002B5CBE" w:rsidP="0064742A">
      <w:pPr>
        <w:pStyle w:val="IETHeading1"/>
        <w:numPr>
          <w:ilvl w:val="0"/>
          <w:numId w:val="0"/>
        </w:numPr>
        <w:spacing w:line="360" w:lineRule="auto"/>
        <w:rPr>
          <w:rFonts w:eastAsia="Times New Roman"/>
        </w:rPr>
      </w:pPr>
      <w:r w:rsidRPr="00D3367E">
        <w:rPr>
          <w:rStyle w:val="lev"/>
          <w:b/>
          <w:bCs/>
          <w:szCs w:val="24"/>
          <w:lang w:val="fr-WINDIES"/>
        </w:rPr>
        <w:t>Références</w:t>
      </w:r>
    </w:p>
    <w:sectPr w:rsidR="006F4228" w:rsidRPr="00D3367E" w:rsidSect="002D0C20">
      <w:type w:val="continuous"/>
      <w:pgSz w:w="11906" w:h="16838"/>
      <w:pgMar w:top="1134" w:right="851" w:bottom="1134" w:left="851" w:header="709" w:footer="709"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22D" w:rsidRDefault="00A7722D" w:rsidP="008B2B41">
      <w:r>
        <w:separator/>
      </w:r>
    </w:p>
  </w:endnote>
  <w:endnote w:type="continuationSeparator" w:id="0">
    <w:p w:rsidR="00A7722D" w:rsidRDefault="00A7722D" w:rsidP="008B2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MSMincho-WinCharSetFFFF-H">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268658"/>
      <w:docPartObj>
        <w:docPartGallery w:val="Page Numbers (Bottom of Page)"/>
        <w:docPartUnique/>
      </w:docPartObj>
    </w:sdtPr>
    <w:sdtEndPr>
      <w:rPr>
        <w:noProof/>
        <w:sz w:val="20"/>
      </w:rPr>
    </w:sdtEndPr>
    <w:sdtContent>
      <w:p w:rsidR="00C9218F" w:rsidRPr="00441DB7" w:rsidRDefault="00C9218F">
        <w:pPr>
          <w:pStyle w:val="Pieddepage"/>
          <w:jc w:val="right"/>
          <w:rPr>
            <w:sz w:val="20"/>
          </w:rPr>
        </w:pPr>
        <w:r w:rsidRPr="00441DB7">
          <w:rPr>
            <w:sz w:val="20"/>
          </w:rPr>
          <w:fldChar w:fldCharType="begin"/>
        </w:r>
        <w:r w:rsidRPr="00441DB7">
          <w:rPr>
            <w:sz w:val="20"/>
          </w:rPr>
          <w:instrText xml:space="preserve"> PAGE   \* MERGEFORMAT </w:instrText>
        </w:r>
        <w:r w:rsidRPr="00441DB7">
          <w:rPr>
            <w:sz w:val="20"/>
          </w:rPr>
          <w:fldChar w:fldCharType="separate"/>
        </w:r>
        <w:r w:rsidR="003516A9">
          <w:rPr>
            <w:noProof/>
            <w:sz w:val="20"/>
          </w:rPr>
          <w:t>1</w:t>
        </w:r>
        <w:r w:rsidRPr="00441DB7">
          <w:rPr>
            <w:noProof/>
            <w:sz w:val="20"/>
          </w:rPr>
          <w:fldChar w:fldCharType="end"/>
        </w:r>
      </w:p>
    </w:sdtContent>
  </w:sdt>
  <w:p w:rsidR="00C9218F" w:rsidRDefault="00C921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22D" w:rsidRDefault="00A7722D" w:rsidP="008B2B41">
      <w:r>
        <w:separator/>
      </w:r>
    </w:p>
  </w:footnote>
  <w:footnote w:type="continuationSeparator" w:id="0">
    <w:p w:rsidR="00A7722D" w:rsidRDefault="00A7722D" w:rsidP="008B2B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1C9"/>
    <w:multiLevelType w:val="singleLevel"/>
    <w:tmpl w:val="138C5E7C"/>
    <w:lvl w:ilvl="0">
      <w:start w:val="1"/>
      <w:numFmt w:val="decimal"/>
      <w:pStyle w:val="Reference"/>
      <w:lvlText w:val="[%1]"/>
      <w:lvlJc w:val="right"/>
      <w:pPr>
        <w:tabs>
          <w:tab w:val="num" w:pos="360"/>
        </w:tabs>
        <w:ind w:left="360" w:hanging="72"/>
      </w:pPr>
      <w:rPr>
        <w:rFonts w:hint="default"/>
      </w:rPr>
    </w:lvl>
  </w:abstractNum>
  <w:abstractNum w:abstractNumId="1">
    <w:nsid w:val="143907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itre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2E7A3843"/>
    <w:multiLevelType w:val="hybridMultilevel"/>
    <w:tmpl w:val="FDECDBC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35111004"/>
    <w:multiLevelType w:val="hybridMultilevel"/>
    <w:tmpl w:val="5C349D2C"/>
    <w:lvl w:ilvl="0" w:tplc="42647BA8">
      <w:start w:val="1"/>
      <w:numFmt w:val="bullet"/>
      <w:lvlText w:val="-"/>
      <w:lvlJc w:val="left"/>
      <w:pPr>
        <w:tabs>
          <w:tab w:val="num" w:pos="720"/>
        </w:tabs>
        <w:ind w:left="720" w:hanging="360"/>
      </w:pPr>
      <w:rPr>
        <w:rFonts w:ascii="Times New Roman" w:eastAsia="SimSun" w:hAnsi="Times New Roman"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353566B6"/>
    <w:multiLevelType w:val="hybridMultilevel"/>
    <w:tmpl w:val="61EE462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63477C9"/>
    <w:multiLevelType w:val="hybridMultilevel"/>
    <w:tmpl w:val="BAE2284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4F831C8D"/>
    <w:multiLevelType w:val="singleLevel"/>
    <w:tmpl w:val="A8BCB5AE"/>
    <w:lvl w:ilvl="0">
      <w:start w:val="1"/>
      <w:numFmt w:val="bullet"/>
      <w:pStyle w:val="Liste"/>
      <w:lvlText w:val=""/>
      <w:lvlJc w:val="left"/>
      <w:pPr>
        <w:tabs>
          <w:tab w:val="num" w:pos="360"/>
        </w:tabs>
        <w:ind w:left="360" w:hanging="360"/>
      </w:pPr>
      <w:rPr>
        <w:rFonts w:ascii="Symbol" w:hAnsi="Symbol" w:hint="default"/>
      </w:rPr>
    </w:lvl>
  </w:abstractNum>
  <w:abstractNum w:abstractNumId="9">
    <w:nsid w:val="540C1540"/>
    <w:multiLevelType w:val="hybridMultilevel"/>
    <w:tmpl w:val="2A0EE76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920"/>
        </w:tabs>
        <w:ind w:left="1920"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nsid w:val="5C3B1944"/>
    <w:multiLevelType w:val="hybridMultilevel"/>
    <w:tmpl w:val="8E582DD8"/>
    <w:lvl w:ilvl="0" w:tplc="1E8A0926">
      <w:start w:val="1"/>
      <w:numFmt w:val="bullet"/>
      <w:lvlText w:val=""/>
      <w:lvlJc w:val="left"/>
      <w:pPr>
        <w:ind w:left="360" w:hanging="360"/>
      </w:pPr>
      <w:rPr>
        <w:rFonts w:ascii="Symbol" w:eastAsia="Times New Roman" w:hAnsi="Symbol" w:hint="default"/>
      </w:rPr>
    </w:lvl>
    <w:lvl w:ilvl="1" w:tplc="04090003" w:tentative="1">
      <w:start w:val="1"/>
      <w:numFmt w:val="bullet"/>
      <w:lvlText w:val="o"/>
      <w:lvlJc w:val="left"/>
      <w:pPr>
        <w:ind w:left="1288" w:hanging="360"/>
      </w:pPr>
      <w:rPr>
        <w:rFonts w:ascii="Courier New" w:hAnsi="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2728" w:hanging="360"/>
      </w:pPr>
      <w:rPr>
        <w:rFonts w:ascii="Symbol" w:hAnsi="Symbol" w:hint="default"/>
      </w:rPr>
    </w:lvl>
    <w:lvl w:ilvl="4" w:tplc="04090003" w:tentative="1">
      <w:start w:val="1"/>
      <w:numFmt w:val="bullet"/>
      <w:lvlText w:val="o"/>
      <w:lvlJc w:val="left"/>
      <w:pPr>
        <w:ind w:left="3448" w:hanging="360"/>
      </w:pPr>
      <w:rPr>
        <w:rFonts w:ascii="Courier New" w:hAnsi="Courier New" w:hint="default"/>
      </w:rPr>
    </w:lvl>
    <w:lvl w:ilvl="5" w:tplc="04090005" w:tentative="1">
      <w:start w:val="1"/>
      <w:numFmt w:val="bullet"/>
      <w:lvlText w:val=""/>
      <w:lvlJc w:val="left"/>
      <w:pPr>
        <w:ind w:left="4168" w:hanging="360"/>
      </w:pPr>
      <w:rPr>
        <w:rFonts w:ascii="Wingdings" w:hAnsi="Wingdings" w:hint="default"/>
      </w:rPr>
    </w:lvl>
    <w:lvl w:ilvl="6" w:tplc="04090001" w:tentative="1">
      <w:start w:val="1"/>
      <w:numFmt w:val="bullet"/>
      <w:lvlText w:val=""/>
      <w:lvlJc w:val="left"/>
      <w:pPr>
        <w:ind w:left="4888" w:hanging="360"/>
      </w:pPr>
      <w:rPr>
        <w:rFonts w:ascii="Symbol" w:hAnsi="Symbol" w:hint="default"/>
      </w:rPr>
    </w:lvl>
    <w:lvl w:ilvl="7" w:tplc="04090003" w:tentative="1">
      <w:start w:val="1"/>
      <w:numFmt w:val="bullet"/>
      <w:lvlText w:val="o"/>
      <w:lvlJc w:val="left"/>
      <w:pPr>
        <w:ind w:left="5608" w:hanging="360"/>
      </w:pPr>
      <w:rPr>
        <w:rFonts w:ascii="Courier New" w:hAnsi="Courier New" w:hint="default"/>
      </w:rPr>
    </w:lvl>
    <w:lvl w:ilvl="8" w:tplc="04090005" w:tentative="1">
      <w:start w:val="1"/>
      <w:numFmt w:val="bullet"/>
      <w:lvlText w:val=""/>
      <w:lvlJc w:val="left"/>
      <w:pPr>
        <w:ind w:left="6328" w:hanging="360"/>
      </w:pPr>
      <w:rPr>
        <w:rFonts w:ascii="Wingdings" w:hAnsi="Wingdings" w:hint="default"/>
      </w:rPr>
    </w:lvl>
  </w:abstractNum>
  <w:abstractNum w:abstractNumId="11">
    <w:nsid w:val="7121541B"/>
    <w:multiLevelType w:val="hybridMultilevel"/>
    <w:tmpl w:val="A48C0B80"/>
    <w:lvl w:ilvl="0" w:tplc="04090001">
      <w:start w:val="1"/>
      <w:numFmt w:val="bullet"/>
      <w:lvlText w:val=""/>
      <w:lvlJc w:val="left"/>
      <w:pPr>
        <w:ind w:left="1680" w:hanging="48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5C13161"/>
    <w:multiLevelType w:val="hybridMultilevel"/>
    <w:tmpl w:val="864486D8"/>
    <w:lvl w:ilvl="0" w:tplc="4D82F5BA">
      <w:start w:val="1"/>
      <w:numFmt w:val="bullet"/>
      <w:lvlText w:val=""/>
      <w:lvlJc w:val="left"/>
      <w:pPr>
        <w:ind w:left="644" w:hanging="360"/>
      </w:pPr>
      <w:rPr>
        <w:rFonts w:ascii="Symbol" w:eastAsia="Times New Roman"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13"/>
  </w:num>
  <w:num w:numId="4">
    <w:abstractNumId w:val="6"/>
  </w:num>
  <w:num w:numId="5">
    <w:abstractNumId w:val="0"/>
  </w:num>
  <w:num w:numId="6">
    <w:abstractNumId w:val="5"/>
  </w:num>
  <w:num w:numId="7">
    <w:abstractNumId w:val="7"/>
  </w:num>
  <w:num w:numId="8">
    <w:abstractNumId w:val="11"/>
  </w:num>
  <w:num w:numId="9">
    <w:abstractNumId w:val="3"/>
  </w:num>
  <w:num w:numId="10">
    <w:abstractNumId w:val="8"/>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13"/>
  </w:num>
  <w:num w:numId="19">
    <w:abstractNumId w:val="10"/>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12"/>
  </w:num>
  <w:num w:numId="34">
    <w:abstractNumId w:val="6"/>
  </w:num>
  <w:num w:numId="35">
    <w:abstractNumId w:val="13"/>
  </w:num>
  <w:num w:numId="36">
    <w:abstractNumId w:val="6"/>
  </w:num>
  <w:num w:numId="37">
    <w:abstractNumId w:val="6"/>
  </w:num>
  <w:num w:numId="38">
    <w:abstractNumId w:val="6"/>
  </w:num>
  <w:num w:numId="39">
    <w:abstractNumId w:val="6"/>
  </w:num>
  <w:num w:numId="40">
    <w:abstractNumId w:val="6"/>
  </w:num>
  <w:num w:numId="41">
    <w:abstractNumId w:val="6"/>
  </w:num>
  <w:num w:numId="42">
    <w:abstractNumId w:val="4"/>
  </w:num>
  <w:num w:numId="4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fr-CA" w:vendorID="64" w:dllVersion="131078" w:nlCheck="1" w:checkStyle="1"/>
  <w:activeWritingStyle w:appName="MSWord" w:lang="fr-BE" w:vendorID="64" w:dllVersion="131078" w:nlCheck="1" w:checkStyle="1"/>
  <w:activeWritingStyle w:appName="MSWord" w:lang="en-CA" w:vendorID="64" w:dllVersion="131078" w:nlCheck="1" w:checkStyle="1"/>
  <w:activeWritingStyle w:appName="MSWord" w:lang="fr-WINDI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CB"/>
    <w:rsid w:val="000002E1"/>
    <w:rsid w:val="00001E85"/>
    <w:rsid w:val="00014653"/>
    <w:rsid w:val="00017719"/>
    <w:rsid w:val="00020BE2"/>
    <w:rsid w:val="00027F1D"/>
    <w:rsid w:val="00031070"/>
    <w:rsid w:val="00031298"/>
    <w:rsid w:val="000324D0"/>
    <w:rsid w:val="0003296C"/>
    <w:rsid w:val="00032BA4"/>
    <w:rsid w:val="0004503A"/>
    <w:rsid w:val="00050494"/>
    <w:rsid w:val="000537D1"/>
    <w:rsid w:val="00054421"/>
    <w:rsid w:val="0006228E"/>
    <w:rsid w:val="00062E46"/>
    <w:rsid w:val="000637AA"/>
    <w:rsid w:val="00067D7B"/>
    <w:rsid w:val="00073CCE"/>
    <w:rsid w:val="0007495C"/>
    <w:rsid w:val="00074AC8"/>
    <w:rsid w:val="00081408"/>
    <w:rsid w:val="00081EBE"/>
    <w:rsid w:val="00082A32"/>
    <w:rsid w:val="00082EC9"/>
    <w:rsid w:val="000866DF"/>
    <w:rsid w:val="00086EDC"/>
    <w:rsid w:val="00092ACF"/>
    <w:rsid w:val="000A5C4A"/>
    <w:rsid w:val="000B09B7"/>
    <w:rsid w:val="000B36A3"/>
    <w:rsid w:val="000B58D0"/>
    <w:rsid w:val="000C013C"/>
    <w:rsid w:val="000C1270"/>
    <w:rsid w:val="000C7AEE"/>
    <w:rsid w:val="000D2E24"/>
    <w:rsid w:val="000E2234"/>
    <w:rsid w:val="000E2830"/>
    <w:rsid w:val="000E3F84"/>
    <w:rsid w:val="000F0F72"/>
    <w:rsid w:val="000F520A"/>
    <w:rsid w:val="000F534A"/>
    <w:rsid w:val="000F64B1"/>
    <w:rsid w:val="00100EE5"/>
    <w:rsid w:val="001016A1"/>
    <w:rsid w:val="001056DF"/>
    <w:rsid w:val="00112BFA"/>
    <w:rsid w:val="00114025"/>
    <w:rsid w:val="001160D2"/>
    <w:rsid w:val="0012079C"/>
    <w:rsid w:val="00123F8D"/>
    <w:rsid w:val="00126821"/>
    <w:rsid w:val="00130ACC"/>
    <w:rsid w:val="00131BB0"/>
    <w:rsid w:val="001348A5"/>
    <w:rsid w:val="00134AEF"/>
    <w:rsid w:val="00141C83"/>
    <w:rsid w:val="00143D87"/>
    <w:rsid w:val="001476A6"/>
    <w:rsid w:val="00151164"/>
    <w:rsid w:val="00151B8E"/>
    <w:rsid w:val="00154E37"/>
    <w:rsid w:val="00157F44"/>
    <w:rsid w:val="00162977"/>
    <w:rsid w:val="00162B5B"/>
    <w:rsid w:val="00162D6B"/>
    <w:rsid w:val="00167B92"/>
    <w:rsid w:val="0017500C"/>
    <w:rsid w:val="0017624E"/>
    <w:rsid w:val="00177425"/>
    <w:rsid w:val="00180F00"/>
    <w:rsid w:val="001928FB"/>
    <w:rsid w:val="00192A6D"/>
    <w:rsid w:val="00192BC7"/>
    <w:rsid w:val="001A4C80"/>
    <w:rsid w:val="001A50EA"/>
    <w:rsid w:val="001B4E92"/>
    <w:rsid w:val="001B765C"/>
    <w:rsid w:val="001D7603"/>
    <w:rsid w:val="001E01C0"/>
    <w:rsid w:val="001F16CD"/>
    <w:rsid w:val="001F47D2"/>
    <w:rsid w:val="001F76D3"/>
    <w:rsid w:val="00213642"/>
    <w:rsid w:val="0022285A"/>
    <w:rsid w:val="00224C61"/>
    <w:rsid w:val="00224E01"/>
    <w:rsid w:val="00233D96"/>
    <w:rsid w:val="00237698"/>
    <w:rsid w:val="00237B9D"/>
    <w:rsid w:val="00243099"/>
    <w:rsid w:val="00267280"/>
    <w:rsid w:val="0027227B"/>
    <w:rsid w:val="00273AC7"/>
    <w:rsid w:val="00273BF8"/>
    <w:rsid w:val="00273D2C"/>
    <w:rsid w:val="00280266"/>
    <w:rsid w:val="00285ECD"/>
    <w:rsid w:val="0029063E"/>
    <w:rsid w:val="00290E1B"/>
    <w:rsid w:val="00291B17"/>
    <w:rsid w:val="002A6742"/>
    <w:rsid w:val="002B317F"/>
    <w:rsid w:val="002B5CBE"/>
    <w:rsid w:val="002C1A7F"/>
    <w:rsid w:val="002C41C6"/>
    <w:rsid w:val="002C4239"/>
    <w:rsid w:val="002C559D"/>
    <w:rsid w:val="002C58D8"/>
    <w:rsid w:val="002D0C20"/>
    <w:rsid w:val="002D1547"/>
    <w:rsid w:val="002D1E01"/>
    <w:rsid w:val="002D2D42"/>
    <w:rsid w:val="002D79CE"/>
    <w:rsid w:val="002E5C9A"/>
    <w:rsid w:val="002F1F3F"/>
    <w:rsid w:val="002F72D0"/>
    <w:rsid w:val="003003AB"/>
    <w:rsid w:val="003056C9"/>
    <w:rsid w:val="00305B85"/>
    <w:rsid w:val="00306473"/>
    <w:rsid w:val="0031112D"/>
    <w:rsid w:val="00311C49"/>
    <w:rsid w:val="0031381D"/>
    <w:rsid w:val="00316F83"/>
    <w:rsid w:val="0032007B"/>
    <w:rsid w:val="0032021B"/>
    <w:rsid w:val="0032119E"/>
    <w:rsid w:val="00321304"/>
    <w:rsid w:val="003220E2"/>
    <w:rsid w:val="00324DB7"/>
    <w:rsid w:val="00330F38"/>
    <w:rsid w:val="00331F84"/>
    <w:rsid w:val="00340A91"/>
    <w:rsid w:val="003410A5"/>
    <w:rsid w:val="00344563"/>
    <w:rsid w:val="00345BD9"/>
    <w:rsid w:val="003516A9"/>
    <w:rsid w:val="00351CE2"/>
    <w:rsid w:val="00355C08"/>
    <w:rsid w:val="00364E98"/>
    <w:rsid w:val="00367173"/>
    <w:rsid w:val="00367D44"/>
    <w:rsid w:val="0037426F"/>
    <w:rsid w:val="0037485B"/>
    <w:rsid w:val="003855D1"/>
    <w:rsid w:val="00390707"/>
    <w:rsid w:val="00393202"/>
    <w:rsid w:val="003950A4"/>
    <w:rsid w:val="003C0910"/>
    <w:rsid w:val="003C0F57"/>
    <w:rsid w:val="003D4EC3"/>
    <w:rsid w:val="003E3577"/>
    <w:rsid w:val="003F17AF"/>
    <w:rsid w:val="003F3A61"/>
    <w:rsid w:val="0040052F"/>
    <w:rsid w:val="00410A5D"/>
    <w:rsid w:val="004122B4"/>
    <w:rsid w:val="00412880"/>
    <w:rsid w:val="00414909"/>
    <w:rsid w:val="00422B26"/>
    <w:rsid w:val="00424E45"/>
    <w:rsid w:val="00425A6A"/>
    <w:rsid w:val="004267D5"/>
    <w:rsid w:val="00426FBB"/>
    <w:rsid w:val="004349FC"/>
    <w:rsid w:val="00441DB7"/>
    <w:rsid w:val="004625BD"/>
    <w:rsid w:val="00465AEB"/>
    <w:rsid w:val="00470AC9"/>
    <w:rsid w:val="00471DA2"/>
    <w:rsid w:val="0047429A"/>
    <w:rsid w:val="00480819"/>
    <w:rsid w:val="0048374C"/>
    <w:rsid w:val="00484D6F"/>
    <w:rsid w:val="00486158"/>
    <w:rsid w:val="0048771D"/>
    <w:rsid w:val="004A096A"/>
    <w:rsid w:val="004A244D"/>
    <w:rsid w:val="004A6605"/>
    <w:rsid w:val="004A7494"/>
    <w:rsid w:val="004B090D"/>
    <w:rsid w:val="004B1FC0"/>
    <w:rsid w:val="004B2513"/>
    <w:rsid w:val="004C2868"/>
    <w:rsid w:val="004C40DF"/>
    <w:rsid w:val="004C45FA"/>
    <w:rsid w:val="004D21B3"/>
    <w:rsid w:val="004D3383"/>
    <w:rsid w:val="004D59B3"/>
    <w:rsid w:val="004E1BD8"/>
    <w:rsid w:val="004E2B2A"/>
    <w:rsid w:val="004E452A"/>
    <w:rsid w:val="004E78E3"/>
    <w:rsid w:val="004F6DFA"/>
    <w:rsid w:val="005004BF"/>
    <w:rsid w:val="00501B6E"/>
    <w:rsid w:val="00502E89"/>
    <w:rsid w:val="00510E95"/>
    <w:rsid w:val="00513751"/>
    <w:rsid w:val="0052014B"/>
    <w:rsid w:val="00527C65"/>
    <w:rsid w:val="00527D56"/>
    <w:rsid w:val="0053221F"/>
    <w:rsid w:val="00533390"/>
    <w:rsid w:val="00536FAE"/>
    <w:rsid w:val="00542C85"/>
    <w:rsid w:val="00553510"/>
    <w:rsid w:val="00554186"/>
    <w:rsid w:val="00562E55"/>
    <w:rsid w:val="00564560"/>
    <w:rsid w:val="00566558"/>
    <w:rsid w:val="00585769"/>
    <w:rsid w:val="00591130"/>
    <w:rsid w:val="00591627"/>
    <w:rsid w:val="00594CC8"/>
    <w:rsid w:val="005A163B"/>
    <w:rsid w:val="005A3F28"/>
    <w:rsid w:val="005A40BE"/>
    <w:rsid w:val="005A4A6E"/>
    <w:rsid w:val="005B13E2"/>
    <w:rsid w:val="005B47D7"/>
    <w:rsid w:val="005B6E71"/>
    <w:rsid w:val="005B7A07"/>
    <w:rsid w:val="005C40BE"/>
    <w:rsid w:val="005C5526"/>
    <w:rsid w:val="005C62C6"/>
    <w:rsid w:val="005C654F"/>
    <w:rsid w:val="005C79D2"/>
    <w:rsid w:val="005D1F0E"/>
    <w:rsid w:val="005D24DB"/>
    <w:rsid w:val="005D3BCF"/>
    <w:rsid w:val="005D7B9E"/>
    <w:rsid w:val="005E2048"/>
    <w:rsid w:val="005E2BD4"/>
    <w:rsid w:val="005F0834"/>
    <w:rsid w:val="005F283D"/>
    <w:rsid w:val="005F520C"/>
    <w:rsid w:val="005F6DC3"/>
    <w:rsid w:val="006002DE"/>
    <w:rsid w:val="0060152D"/>
    <w:rsid w:val="00601A8E"/>
    <w:rsid w:val="00604613"/>
    <w:rsid w:val="006067BA"/>
    <w:rsid w:val="0062033E"/>
    <w:rsid w:val="00621C5F"/>
    <w:rsid w:val="006231FD"/>
    <w:rsid w:val="00624482"/>
    <w:rsid w:val="00627593"/>
    <w:rsid w:val="00632FD5"/>
    <w:rsid w:val="00633587"/>
    <w:rsid w:val="00636A29"/>
    <w:rsid w:val="00642E5F"/>
    <w:rsid w:val="00643FF3"/>
    <w:rsid w:val="006472A7"/>
    <w:rsid w:val="0064742A"/>
    <w:rsid w:val="0064799C"/>
    <w:rsid w:val="0065120C"/>
    <w:rsid w:val="00651875"/>
    <w:rsid w:val="00652A81"/>
    <w:rsid w:val="00654156"/>
    <w:rsid w:val="0066346B"/>
    <w:rsid w:val="00671D06"/>
    <w:rsid w:val="0067212B"/>
    <w:rsid w:val="006738D5"/>
    <w:rsid w:val="00676C23"/>
    <w:rsid w:val="0068328D"/>
    <w:rsid w:val="00684475"/>
    <w:rsid w:val="00694D93"/>
    <w:rsid w:val="00696C2C"/>
    <w:rsid w:val="006A18B8"/>
    <w:rsid w:val="006A3C66"/>
    <w:rsid w:val="006B47CA"/>
    <w:rsid w:val="006C4549"/>
    <w:rsid w:val="006C7AAA"/>
    <w:rsid w:val="006D14D0"/>
    <w:rsid w:val="006D1C2A"/>
    <w:rsid w:val="006D264F"/>
    <w:rsid w:val="006D510A"/>
    <w:rsid w:val="006D618B"/>
    <w:rsid w:val="006E2A8D"/>
    <w:rsid w:val="006E6767"/>
    <w:rsid w:val="006E69E4"/>
    <w:rsid w:val="006E7574"/>
    <w:rsid w:val="006F1645"/>
    <w:rsid w:val="006F4228"/>
    <w:rsid w:val="006F4EFC"/>
    <w:rsid w:val="006F5733"/>
    <w:rsid w:val="006F5E8A"/>
    <w:rsid w:val="006F6BA8"/>
    <w:rsid w:val="00703430"/>
    <w:rsid w:val="007069BE"/>
    <w:rsid w:val="0071310E"/>
    <w:rsid w:val="00715675"/>
    <w:rsid w:val="0071790D"/>
    <w:rsid w:val="00721CCA"/>
    <w:rsid w:val="00722EA7"/>
    <w:rsid w:val="007250E8"/>
    <w:rsid w:val="00735D32"/>
    <w:rsid w:val="00745C86"/>
    <w:rsid w:val="00761E7D"/>
    <w:rsid w:val="00764603"/>
    <w:rsid w:val="0076604D"/>
    <w:rsid w:val="00766A62"/>
    <w:rsid w:val="00766C37"/>
    <w:rsid w:val="007757DB"/>
    <w:rsid w:val="00776182"/>
    <w:rsid w:val="007764C2"/>
    <w:rsid w:val="007817F7"/>
    <w:rsid w:val="00790909"/>
    <w:rsid w:val="007B5A07"/>
    <w:rsid w:val="007C3557"/>
    <w:rsid w:val="007D3E71"/>
    <w:rsid w:val="007D5E44"/>
    <w:rsid w:val="007E22C3"/>
    <w:rsid w:val="007E53BA"/>
    <w:rsid w:val="007E5571"/>
    <w:rsid w:val="007E5D6A"/>
    <w:rsid w:val="007E645D"/>
    <w:rsid w:val="007E6DF4"/>
    <w:rsid w:val="007F117A"/>
    <w:rsid w:val="007F4CB4"/>
    <w:rsid w:val="007F51B4"/>
    <w:rsid w:val="007F75CA"/>
    <w:rsid w:val="0080281D"/>
    <w:rsid w:val="00802C4D"/>
    <w:rsid w:val="008068AE"/>
    <w:rsid w:val="00806F65"/>
    <w:rsid w:val="008116F6"/>
    <w:rsid w:val="0081477F"/>
    <w:rsid w:val="00821E08"/>
    <w:rsid w:val="00834EFD"/>
    <w:rsid w:val="008353D6"/>
    <w:rsid w:val="00837BDE"/>
    <w:rsid w:val="0084199D"/>
    <w:rsid w:val="00843C58"/>
    <w:rsid w:val="00844B24"/>
    <w:rsid w:val="0084515F"/>
    <w:rsid w:val="0085092D"/>
    <w:rsid w:val="0085272A"/>
    <w:rsid w:val="00860A77"/>
    <w:rsid w:val="008651AC"/>
    <w:rsid w:val="0087010F"/>
    <w:rsid w:val="00872AFD"/>
    <w:rsid w:val="00877D4C"/>
    <w:rsid w:val="008813A3"/>
    <w:rsid w:val="0089145F"/>
    <w:rsid w:val="0089763B"/>
    <w:rsid w:val="008A0A65"/>
    <w:rsid w:val="008A1B22"/>
    <w:rsid w:val="008A5B28"/>
    <w:rsid w:val="008B023F"/>
    <w:rsid w:val="008B18B3"/>
    <w:rsid w:val="008B2B41"/>
    <w:rsid w:val="008B3866"/>
    <w:rsid w:val="008B4428"/>
    <w:rsid w:val="008B5CA3"/>
    <w:rsid w:val="008B6AE3"/>
    <w:rsid w:val="008C24DE"/>
    <w:rsid w:val="008C43AB"/>
    <w:rsid w:val="008C7583"/>
    <w:rsid w:val="008D0ACD"/>
    <w:rsid w:val="008D1045"/>
    <w:rsid w:val="008D2800"/>
    <w:rsid w:val="008D2EE6"/>
    <w:rsid w:val="008D5C66"/>
    <w:rsid w:val="008D7179"/>
    <w:rsid w:val="008E274C"/>
    <w:rsid w:val="008E3A3B"/>
    <w:rsid w:val="008E5996"/>
    <w:rsid w:val="00901AE1"/>
    <w:rsid w:val="00903DC3"/>
    <w:rsid w:val="00904ACB"/>
    <w:rsid w:val="00915B3E"/>
    <w:rsid w:val="009173FD"/>
    <w:rsid w:val="009205B4"/>
    <w:rsid w:val="00921832"/>
    <w:rsid w:val="00932AA6"/>
    <w:rsid w:val="00933818"/>
    <w:rsid w:val="0093418A"/>
    <w:rsid w:val="009405B0"/>
    <w:rsid w:val="0094396A"/>
    <w:rsid w:val="00944280"/>
    <w:rsid w:val="009503BC"/>
    <w:rsid w:val="00951102"/>
    <w:rsid w:val="00954A64"/>
    <w:rsid w:val="00955B59"/>
    <w:rsid w:val="0096445E"/>
    <w:rsid w:val="00967F26"/>
    <w:rsid w:val="00973541"/>
    <w:rsid w:val="00981F68"/>
    <w:rsid w:val="0098435C"/>
    <w:rsid w:val="009871DD"/>
    <w:rsid w:val="009917A6"/>
    <w:rsid w:val="00992262"/>
    <w:rsid w:val="009926BC"/>
    <w:rsid w:val="00995B87"/>
    <w:rsid w:val="00996099"/>
    <w:rsid w:val="009964F4"/>
    <w:rsid w:val="00996960"/>
    <w:rsid w:val="009A3D65"/>
    <w:rsid w:val="009A4319"/>
    <w:rsid w:val="009A6C3F"/>
    <w:rsid w:val="009B30BA"/>
    <w:rsid w:val="009B370E"/>
    <w:rsid w:val="009B704A"/>
    <w:rsid w:val="009B73F2"/>
    <w:rsid w:val="009C0745"/>
    <w:rsid w:val="009C12BD"/>
    <w:rsid w:val="009C50FE"/>
    <w:rsid w:val="009C6D40"/>
    <w:rsid w:val="009C7DC3"/>
    <w:rsid w:val="009D0593"/>
    <w:rsid w:val="009D527C"/>
    <w:rsid w:val="009D71A4"/>
    <w:rsid w:val="009E19BE"/>
    <w:rsid w:val="009E4424"/>
    <w:rsid w:val="009F290E"/>
    <w:rsid w:val="00A0049D"/>
    <w:rsid w:val="00A0313F"/>
    <w:rsid w:val="00A03E75"/>
    <w:rsid w:val="00A04CD8"/>
    <w:rsid w:val="00A062FD"/>
    <w:rsid w:val="00A1072A"/>
    <w:rsid w:val="00A10EA2"/>
    <w:rsid w:val="00A11EAF"/>
    <w:rsid w:val="00A151E6"/>
    <w:rsid w:val="00A1764A"/>
    <w:rsid w:val="00A30B44"/>
    <w:rsid w:val="00A40C1A"/>
    <w:rsid w:val="00A425B2"/>
    <w:rsid w:val="00A44795"/>
    <w:rsid w:val="00A45FCE"/>
    <w:rsid w:val="00A53931"/>
    <w:rsid w:val="00A60C0C"/>
    <w:rsid w:val="00A60DDD"/>
    <w:rsid w:val="00A61431"/>
    <w:rsid w:val="00A65884"/>
    <w:rsid w:val="00A66A0C"/>
    <w:rsid w:val="00A70591"/>
    <w:rsid w:val="00A75671"/>
    <w:rsid w:val="00A7722D"/>
    <w:rsid w:val="00A773CC"/>
    <w:rsid w:val="00A9318B"/>
    <w:rsid w:val="00A94A25"/>
    <w:rsid w:val="00A94AC1"/>
    <w:rsid w:val="00AA1878"/>
    <w:rsid w:val="00AA219B"/>
    <w:rsid w:val="00AA5A9F"/>
    <w:rsid w:val="00AB18B7"/>
    <w:rsid w:val="00AB2837"/>
    <w:rsid w:val="00AB3147"/>
    <w:rsid w:val="00AB705C"/>
    <w:rsid w:val="00AC0288"/>
    <w:rsid w:val="00AC34A1"/>
    <w:rsid w:val="00AC466C"/>
    <w:rsid w:val="00AC5A31"/>
    <w:rsid w:val="00AD0184"/>
    <w:rsid w:val="00AD1009"/>
    <w:rsid w:val="00AD13E5"/>
    <w:rsid w:val="00AD335D"/>
    <w:rsid w:val="00AD78B6"/>
    <w:rsid w:val="00AF10EF"/>
    <w:rsid w:val="00AF2E84"/>
    <w:rsid w:val="00AF5648"/>
    <w:rsid w:val="00AF6E9C"/>
    <w:rsid w:val="00AF792B"/>
    <w:rsid w:val="00B0469F"/>
    <w:rsid w:val="00B04EF8"/>
    <w:rsid w:val="00B06111"/>
    <w:rsid w:val="00B12B2D"/>
    <w:rsid w:val="00B244F5"/>
    <w:rsid w:val="00B26BEC"/>
    <w:rsid w:val="00B26C26"/>
    <w:rsid w:val="00B271C0"/>
    <w:rsid w:val="00B34F0C"/>
    <w:rsid w:val="00B35B2C"/>
    <w:rsid w:val="00B35CAB"/>
    <w:rsid w:val="00B44CA7"/>
    <w:rsid w:val="00B44CDF"/>
    <w:rsid w:val="00B46A7A"/>
    <w:rsid w:val="00B4784D"/>
    <w:rsid w:val="00B55D5E"/>
    <w:rsid w:val="00B60882"/>
    <w:rsid w:val="00B64255"/>
    <w:rsid w:val="00B72568"/>
    <w:rsid w:val="00B766E2"/>
    <w:rsid w:val="00B76935"/>
    <w:rsid w:val="00B9261D"/>
    <w:rsid w:val="00B94516"/>
    <w:rsid w:val="00B9556E"/>
    <w:rsid w:val="00B95F5D"/>
    <w:rsid w:val="00BA0B48"/>
    <w:rsid w:val="00BB008C"/>
    <w:rsid w:val="00BB2855"/>
    <w:rsid w:val="00BB3ECB"/>
    <w:rsid w:val="00BB4FB1"/>
    <w:rsid w:val="00BC2EDB"/>
    <w:rsid w:val="00BC5F6F"/>
    <w:rsid w:val="00BD079C"/>
    <w:rsid w:val="00BD19C1"/>
    <w:rsid w:val="00BD25B8"/>
    <w:rsid w:val="00BD301E"/>
    <w:rsid w:val="00BE18D9"/>
    <w:rsid w:val="00BE27E4"/>
    <w:rsid w:val="00BE373D"/>
    <w:rsid w:val="00BE3E06"/>
    <w:rsid w:val="00BE56CA"/>
    <w:rsid w:val="00C012E1"/>
    <w:rsid w:val="00C02A32"/>
    <w:rsid w:val="00C06BB4"/>
    <w:rsid w:val="00C10B80"/>
    <w:rsid w:val="00C10D20"/>
    <w:rsid w:val="00C12B65"/>
    <w:rsid w:val="00C12E0C"/>
    <w:rsid w:val="00C20EF0"/>
    <w:rsid w:val="00C21916"/>
    <w:rsid w:val="00C334D6"/>
    <w:rsid w:val="00C4218D"/>
    <w:rsid w:val="00C457CA"/>
    <w:rsid w:val="00C46E39"/>
    <w:rsid w:val="00C50DFA"/>
    <w:rsid w:val="00C5237C"/>
    <w:rsid w:val="00C57B5B"/>
    <w:rsid w:val="00C57FB7"/>
    <w:rsid w:val="00C65139"/>
    <w:rsid w:val="00C658C8"/>
    <w:rsid w:val="00C65F3F"/>
    <w:rsid w:val="00C66403"/>
    <w:rsid w:val="00C67ECE"/>
    <w:rsid w:val="00C72414"/>
    <w:rsid w:val="00C825B7"/>
    <w:rsid w:val="00C82F46"/>
    <w:rsid w:val="00C8667B"/>
    <w:rsid w:val="00C868FB"/>
    <w:rsid w:val="00C911E8"/>
    <w:rsid w:val="00C9120D"/>
    <w:rsid w:val="00C9218F"/>
    <w:rsid w:val="00C9224C"/>
    <w:rsid w:val="00C9695F"/>
    <w:rsid w:val="00CA4CE3"/>
    <w:rsid w:val="00CA7992"/>
    <w:rsid w:val="00CB2A0F"/>
    <w:rsid w:val="00CB5BD2"/>
    <w:rsid w:val="00CC1A7E"/>
    <w:rsid w:val="00CC1EE0"/>
    <w:rsid w:val="00CC5673"/>
    <w:rsid w:val="00CD19A9"/>
    <w:rsid w:val="00CD4F3F"/>
    <w:rsid w:val="00CD6FCB"/>
    <w:rsid w:val="00CE5557"/>
    <w:rsid w:val="00CF10F8"/>
    <w:rsid w:val="00D0027E"/>
    <w:rsid w:val="00D01799"/>
    <w:rsid w:val="00D01E44"/>
    <w:rsid w:val="00D0567F"/>
    <w:rsid w:val="00D05D02"/>
    <w:rsid w:val="00D1124B"/>
    <w:rsid w:val="00D12775"/>
    <w:rsid w:val="00D1743B"/>
    <w:rsid w:val="00D177FD"/>
    <w:rsid w:val="00D2032E"/>
    <w:rsid w:val="00D2572E"/>
    <w:rsid w:val="00D311F8"/>
    <w:rsid w:val="00D3367E"/>
    <w:rsid w:val="00D36B52"/>
    <w:rsid w:val="00D377C8"/>
    <w:rsid w:val="00D40A55"/>
    <w:rsid w:val="00D41274"/>
    <w:rsid w:val="00D43326"/>
    <w:rsid w:val="00D43BF3"/>
    <w:rsid w:val="00D50F39"/>
    <w:rsid w:val="00D52A21"/>
    <w:rsid w:val="00D537C9"/>
    <w:rsid w:val="00D56423"/>
    <w:rsid w:val="00D56B16"/>
    <w:rsid w:val="00D6357B"/>
    <w:rsid w:val="00D664B9"/>
    <w:rsid w:val="00D66C90"/>
    <w:rsid w:val="00D767BB"/>
    <w:rsid w:val="00D77B20"/>
    <w:rsid w:val="00D939B0"/>
    <w:rsid w:val="00D961F2"/>
    <w:rsid w:val="00DB16E0"/>
    <w:rsid w:val="00DB25D3"/>
    <w:rsid w:val="00DB2DF9"/>
    <w:rsid w:val="00DB6180"/>
    <w:rsid w:val="00DB6ED5"/>
    <w:rsid w:val="00DB7E63"/>
    <w:rsid w:val="00DC2055"/>
    <w:rsid w:val="00DC2AE2"/>
    <w:rsid w:val="00DC54C8"/>
    <w:rsid w:val="00DC5ACB"/>
    <w:rsid w:val="00DD04EE"/>
    <w:rsid w:val="00DD4C18"/>
    <w:rsid w:val="00DD71E8"/>
    <w:rsid w:val="00DD7F83"/>
    <w:rsid w:val="00DE29E1"/>
    <w:rsid w:val="00DE497D"/>
    <w:rsid w:val="00DF7EA1"/>
    <w:rsid w:val="00E0483F"/>
    <w:rsid w:val="00E0641E"/>
    <w:rsid w:val="00E06664"/>
    <w:rsid w:val="00E06857"/>
    <w:rsid w:val="00E11230"/>
    <w:rsid w:val="00E16169"/>
    <w:rsid w:val="00E17C58"/>
    <w:rsid w:val="00E24A7D"/>
    <w:rsid w:val="00E24B93"/>
    <w:rsid w:val="00E24EFA"/>
    <w:rsid w:val="00E304BC"/>
    <w:rsid w:val="00E32853"/>
    <w:rsid w:val="00E336F7"/>
    <w:rsid w:val="00E37E2F"/>
    <w:rsid w:val="00E4017B"/>
    <w:rsid w:val="00E401F8"/>
    <w:rsid w:val="00E43E40"/>
    <w:rsid w:val="00E45463"/>
    <w:rsid w:val="00E46425"/>
    <w:rsid w:val="00E47D0E"/>
    <w:rsid w:val="00E60D86"/>
    <w:rsid w:val="00E61598"/>
    <w:rsid w:val="00E65018"/>
    <w:rsid w:val="00E7535B"/>
    <w:rsid w:val="00E769EF"/>
    <w:rsid w:val="00E80253"/>
    <w:rsid w:val="00E867C4"/>
    <w:rsid w:val="00E87755"/>
    <w:rsid w:val="00E936BB"/>
    <w:rsid w:val="00E94339"/>
    <w:rsid w:val="00E944F6"/>
    <w:rsid w:val="00E96E48"/>
    <w:rsid w:val="00E97563"/>
    <w:rsid w:val="00EA130B"/>
    <w:rsid w:val="00EA2ED5"/>
    <w:rsid w:val="00EB0B63"/>
    <w:rsid w:val="00EB10A8"/>
    <w:rsid w:val="00EB4E6B"/>
    <w:rsid w:val="00EC1BB4"/>
    <w:rsid w:val="00EC265C"/>
    <w:rsid w:val="00ED61CB"/>
    <w:rsid w:val="00ED6282"/>
    <w:rsid w:val="00EE1AC4"/>
    <w:rsid w:val="00EE1AE8"/>
    <w:rsid w:val="00EE7972"/>
    <w:rsid w:val="00EF5F97"/>
    <w:rsid w:val="00F00781"/>
    <w:rsid w:val="00F02195"/>
    <w:rsid w:val="00F04AB3"/>
    <w:rsid w:val="00F06A72"/>
    <w:rsid w:val="00F114B5"/>
    <w:rsid w:val="00F12E79"/>
    <w:rsid w:val="00F136F0"/>
    <w:rsid w:val="00F15E02"/>
    <w:rsid w:val="00F20BBB"/>
    <w:rsid w:val="00F43BD8"/>
    <w:rsid w:val="00F45254"/>
    <w:rsid w:val="00F4677C"/>
    <w:rsid w:val="00F55AAA"/>
    <w:rsid w:val="00F562F3"/>
    <w:rsid w:val="00F56B5D"/>
    <w:rsid w:val="00F648B9"/>
    <w:rsid w:val="00F70904"/>
    <w:rsid w:val="00F74B89"/>
    <w:rsid w:val="00F75133"/>
    <w:rsid w:val="00F848A4"/>
    <w:rsid w:val="00F851AE"/>
    <w:rsid w:val="00F919D8"/>
    <w:rsid w:val="00FA154A"/>
    <w:rsid w:val="00FA3899"/>
    <w:rsid w:val="00FA4909"/>
    <w:rsid w:val="00FA6751"/>
    <w:rsid w:val="00FA77CF"/>
    <w:rsid w:val="00FB1048"/>
    <w:rsid w:val="00FB5496"/>
    <w:rsid w:val="00FB608B"/>
    <w:rsid w:val="00FB62C4"/>
    <w:rsid w:val="00FB7701"/>
    <w:rsid w:val="00FD1AC5"/>
    <w:rsid w:val="00FD5CF0"/>
    <w:rsid w:val="00FD648E"/>
    <w:rsid w:val="00FE4F76"/>
    <w:rsid w:val="00FE6A78"/>
    <w:rsid w:val="00FF3354"/>
    <w:rsid w:val="00FF33EB"/>
    <w:rsid w:val="00FF3ACC"/>
    <w:rsid w:val="00FF57D3"/>
    <w:rsid w:val="00FF6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9" w:unhideWhenUsed="0" w:qFormat="1"/>
    <w:lsdException w:name="heading 2" w:locked="0" w:semiHidden="0" w:uiPriority="9" w:unhideWhenUsed="0" w:qFormat="1"/>
    <w:lsdException w:name="heading 3" w:locked="0" w:semiHidden="0" w:unhideWhenUs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qFormat="1"/>
    <w:lsdException w:name="toc 2" w:locked="0" w:uiPriority="39" w:qFormat="1"/>
    <w:lsdException w:name="toc 3" w:locked="0" w:uiPriority="39" w:qFormat="1"/>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uiPriority="99"/>
    <w:lsdException w:name="annotation text" w:locked="0"/>
    <w:lsdException w:name="header" w:locked="0"/>
    <w:lsdException w:name="footer" w:locked="0" w:uiPriority="99"/>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uiPriority="99"/>
    <w:lsdException w:name="List Bullet" w:locked="0"/>
    <w:lsdException w:name="List Number" w:locked="0" w:semiHidden="0" w:unhideWhenUsed="0"/>
    <w:lsdException w:name="List 2" w:locked="0"/>
    <w:lsdException w:name="List 3" w:locked="0"/>
    <w:lsdException w:name="List 4" w:locked="0" w:semiHidden="0" w:unhideWhenUsed="0"/>
    <w:lsdException w:name="List 5" w:locked="0" w:semiHidden="0" w:unhideWhenUs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nhideWhenUsed="0" w:qFormat="1"/>
    <w:lsdException w:name="Salutation" w:locked="0" w:semiHidden="0" w:unhideWhenUsed="0"/>
    <w:lsdException w:name="Date" w:locked="0" w:semiHidden="0" w:unhideWhenUsed="0"/>
    <w:lsdException w:name="Body Text First Indent" w:locked="0" w:semiHidden="0" w:unhideWhenUs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uiPriority="99"/>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uiPriority="99"/>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Outline List 3" w:locked="0"/>
    <w:lsdException w:name="Balloon Text" w:locked="0"/>
    <w:lsdException w:name="Table Grid" w:locked="0" w:semiHidden="0" w:unhideWhenUsed="0"/>
    <w:lsdException w:name="Placeholder Text" w:locked="0" w:uiPriority="99"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1790D"/>
    <w:rPr>
      <w:sz w:val="24"/>
      <w:szCs w:val="24"/>
      <w:lang w:val="en-AU" w:eastAsia="zh-CN"/>
    </w:rPr>
  </w:style>
  <w:style w:type="paragraph" w:styleId="Titre1">
    <w:name w:val="heading 1"/>
    <w:basedOn w:val="Normal"/>
    <w:next w:val="Normal"/>
    <w:link w:val="Titre1Car"/>
    <w:uiPriority w:val="9"/>
    <w:qFormat/>
    <w:rsid w:val="00081EBE"/>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
    <w:qFormat/>
    <w:rsid w:val="0027227B"/>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ETPaperTitle">
    <w:name w:val="IET Paper Title"/>
    <w:basedOn w:val="En-tte"/>
    <w:qFormat/>
    <w:locked/>
    <w:rsid w:val="0071790D"/>
    <w:rPr>
      <w:b/>
      <w:sz w:val="28"/>
    </w:rPr>
  </w:style>
  <w:style w:type="paragraph" w:customStyle="1" w:styleId="IETHeading1">
    <w:name w:val="IET Heading 1"/>
    <w:basedOn w:val="Titre2"/>
    <w:qFormat/>
    <w:locked/>
    <w:rsid w:val="0031381D"/>
    <w:pPr>
      <w:numPr>
        <w:numId w:val="3"/>
      </w:numPr>
    </w:pPr>
    <w:rPr>
      <w:i w:val="0"/>
      <w:sz w:val="24"/>
    </w:rPr>
  </w:style>
  <w:style w:type="paragraph" w:styleId="En-tte">
    <w:name w:val="header"/>
    <w:basedOn w:val="Normal"/>
    <w:link w:val="En-tteCar"/>
    <w:rsid w:val="0071790D"/>
    <w:pPr>
      <w:tabs>
        <w:tab w:val="center" w:pos="4513"/>
        <w:tab w:val="right" w:pos="9026"/>
      </w:tabs>
    </w:pPr>
  </w:style>
  <w:style w:type="character" w:customStyle="1" w:styleId="En-tteCar">
    <w:name w:val="En-tête Car"/>
    <w:basedOn w:val="Policepardfaut"/>
    <w:link w:val="En-tte"/>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Retraitnormal"/>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Retraitnormal">
    <w:name w:val="Normal Indent"/>
    <w:basedOn w:val="Normal"/>
    <w:rsid w:val="00A425B2"/>
    <w:pPr>
      <w:ind w:left="720"/>
    </w:pPr>
  </w:style>
  <w:style w:type="paragraph" w:customStyle="1" w:styleId="IETHeading2">
    <w:name w:val="IET Heading 2"/>
    <w:basedOn w:val="Normal"/>
    <w:qFormat/>
    <w:locked/>
    <w:rsid w:val="0031381D"/>
    <w:pPr>
      <w:numPr>
        <w:numId w:val="4"/>
      </w:numPr>
    </w:pPr>
    <w:rPr>
      <w:rFonts w:ascii="Arial" w:hAnsi="Arial"/>
      <w:i/>
      <w:sz w:val="22"/>
    </w:rPr>
  </w:style>
  <w:style w:type="paragraph" w:customStyle="1" w:styleId="FigureCaption">
    <w:name w:val="Figure Caption"/>
    <w:basedOn w:val="Normal"/>
    <w:qFormat/>
    <w:rsid w:val="00AC34A1"/>
    <w:rPr>
      <w:b/>
      <w:i/>
    </w:rPr>
  </w:style>
  <w:style w:type="table" w:styleId="Grilledutableau">
    <w:name w:val="Table Grid"/>
    <w:basedOn w:val="TableauNormal"/>
    <w:locked/>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lev">
    <w:name w:val="Strong"/>
    <w:basedOn w:val="Policepardfaut"/>
    <w:uiPriority w:val="22"/>
    <w:qFormat/>
    <w:rsid w:val="008B023F"/>
    <w:rPr>
      <w:b/>
      <w:bCs/>
    </w:rPr>
  </w:style>
  <w:style w:type="character" w:customStyle="1" w:styleId="apple-converted-space">
    <w:name w:val="apple-converted-space"/>
    <w:basedOn w:val="Policepardfaut"/>
    <w:locked/>
    <w:rsid w:val="008B023F"/>
  </w:style>
  <w:style w:type="paragraph" w:styleId="Lgende">
    <w:name w:val="caption"/>
    <w:basedOn w:val="Normal"/>
    <w:next w:val="Normal"/>
    <w:uiPriority w:val="35"/>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Accentuation">
    <w:name w:val="Emphasis"/>
    <w:basedOn w:val="Policepardfau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Lienhypertextesuivivisit">
    <w:name w:val="FollowedHyperlink"/>
    <w:basedOn w:val="Policepardfaut"/>
    <w:rsid w:val="001B4E92"/>
    <w:rPr>
      <w:color w:val="800080"/>
      <w:u w:val="single"/>
    </w:rPr>
  </w:style>
  <w:style w:type="character" w:styleId="Lienhypertexte">
    <w:name w:val="Hyperlink"/>
    <w:basedOn w:val="Policepardfaut"/>
    <w:uiPriority w:val="99"/>
    <w:rsid w:val="00E867C4"/>
    <w:rPr>
      <w:color w:val="0000FF" w:themeColor="hyperlink"/>
      <w:u w:val="single"/>
    </w:rPr>
  </w:style>
  <w:style w:type="paragraph" w:styleId="Textedebulles">
    <w:name w:val="Balloon Text"/>
    <w:basedOn w:val="Normal"/>
    <w:link w:val="TextedebullesCar"/>
    <w:rsid w:val="00316F83"/>
    <w:rPr>
      <w:rFonts w:ascii="Tahoma" w:hAnsi="Tahoma" w:cs="Tahoma"/>
      <w:sz w:val="16"/>
      <w:szCs w:val="16"/>
    </w:rPr>
  </w:style>
  <w:style w:type="character" w:customStyle="1" w:styleId="TextedebullesCar">
    <w:name w:val="Texte de bulles Car"/>
    <w:basedOn w:val="Policepardfaut"/>
    <w:link w:val="Textedebulles"/>
    <w:rsid w:val="00316F83"/>
    <w:rPr>
      <w:rFonts w:ascii="Tahoma" w:hAnsi="Tahoma" w:cs="Tahoma"/>
      <w:sz w:val="16"/>
      <w:szCs w:val="16"/>
      <w:lang w:val="en-AU" w:eastAsia="zh-CN"/>
    </w:rPr>
  </w:style>
  <w:style w:type="character" w:customStyle="1" w:styleId="Titre1Car">
    <w:name w:val="Titre 1 Car"/>
    <w:basedOn w:val="Policepardfaut"/>
    <w:link w:val="Titre1"/>
    <w:uiPriority w:val="9"/>
    <w:rsid w:val="00316F83"/>
    <w:rPr>
      <w:rFonts w:ascii="Arial" w:hAnsi="Arial" w:cs="Arial"/>
      <w:b/>
      <w:bCs/>
      <w:kern w:val="32"/>
      <w:sz w:val="32"/>
      <w:szCs w:val="32"/>
      <w:lang w:val="en-AU" w:eastAsia="zh-CN"/>
    </w:rPr>
  </w:style>
  <w:style w:type="paragraph" w:styleId="Bibliographie">
    <w:name w:val="Bibliography"/>
    <w:basedOn w:val="Normal"/>
    <w:next w:val="Normal"/>
    <w:uiPriority w:val="37"/>
    <w:unhideWhenUsed/>
    <w:rsid w:val="00316F83"/>
  </w:style>
  <w:style w:type="character" w:styleId="Marquedecommentaire">
    <w:name w:val="annotation reference"/>
    <w:basedOn w:val="Policepardfaut"/>
    <w:rsid w:val="00904ACB"/>
    <w:rPr>
      <w:sz w:val="16"/>
      <w:szCs w:val="16"/>
    </w:rPr>
  </w:style>
  <w:style w:type="paragraph" w:styleId="Commentaire">
    <w:name w:val="annotation text"/>
    <w:basedOn w:val="Normal"/>
    <w:link w:val="CommentaireCar"/>
    <w:rsid w:val="00904ACB"/>
    <w:rPr>
      <w:sz w:val="20"/>
      <w:szCs w:val="20"/>
    </w:rPr>
  </w:style>
  <w:style w:type="character" w:customStyle="1" w:styleId="CommentaireCar">
    <w:name w:val="Commentaire Car"/>
    <w:basedOn w:val="Policepardfaut"/>
    <w:link w:val="Commentaire"/>
    <w:rsid w:val="00904ACB"/>
    <w:rPr>
      <w:lang w:val="en-AU" w:eastAsia="zh-CN"/>
    </w:rPr>
  </w:style>
  <w:style w:type="paragraph" w:styleId="Objetducommentaire">
    <w:name w:val="annotation subject"/>
    <w:basedOn w:val="Commentaire"/>
    <w:next w:val="Commentaire"/>
    <w:link w:val="ObjetducommentaireCar"/>
    <w:rsid w:val="00904ACB"/>
    <w:rPr>
      <w:b/>
      <w:bCs/>
    </w:rPr>
  </w:style>
  <w:style w:type="character" w:customStyle="1" w:styleId="ObjetducommentaireCar">
    <w:name w:val="Objet du commentaire Car"/>
    <w:basedOn w:val="CommentaireCar"/>
    <w:link w:val="Objetducommentaire"/>
    <w:rsid w:val="00904ACB"/>
    <w:rPr>
      <w:b/>
      <w:bCs/>
      <w:lang w:val="en-AU" w:eastAsia="zh-CN"/>
    </w:rPr>
  </w:style>
  <w:style w:type="paragraph" w:styleId="Pieddepage">
    <w:name w:val="footer"/>
    <w:basedOn w:val="Normal"/>
    <w:link w:val="PieddepageCar"/>
    <w:uiPriority w:val="99"/>
    <w:rsid w:val="008B2B41"/>
    <w:pPr>
      <w:tabs>
        <w:tab w:val="center" w:pos="4513"/>
        <w:tab w:val="right" w:pos="9026"/>
      </w:tabs>
    </w:pPr>
  </w:style>
  <w:style w:type="character" w:customStyle="1" w:styleId="PieddepageCar">
    <w:name w:val="Pied de page Car"/>
    <w:basedOn w:val="Policepardfaut"/>
    <w:link w:val="Pieddepage"/>
    <w:uiPriority w:val="99"/>
    <w:rsid w:val="008B2B41"/>
    <w:rPr>
      <w:sz w:val="24"/>
      <w:szCs w:val="24"/>
      <w:lang w:val="en-AU" w:eastAsia="zh-CN"/>
    </w:rPr>
  </w:style>
  <w:style w:type="paragraph" w:styleId="Paragraphedeliste">
    <w:name w:val="List Paragraph"/>
    <w:basedOn w:val="Normal"/>
    <w:uiPriority w:val="34"/>
    <w:qFormat/>
    <w:rsid w:val="00BE373D"/>
    <w:pPr>
      <w:ind w:left="720"/>
      <w:contextualSpacing/>
    </w:pPr>
  </w:style>
  <w:style w:type="character" w:styleId="Textedelespacerserv">
    <w:name w:val="Placeholder Text"/>
    <w:basedOn w:val="Policepardfaut"/>
    <w:uiPriority w:val="99"/>
    <w:semiHidden/>
    <w:rsid w:val="00D1124B"/>
    <w:rPr>
      <w:color w:val="808080"/>
    </w:rPr>
  </w:style>
  <w:style w:type="table" w:styleId="Tableausimple1">
    <w:name w:val="Table Simple 1"/>
    <w:basedOn w:val="TableauNormal"/>
    <w:locked/>
    <w:rsid w:val="00C46E3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EEEParagraph">
    <w:name w:val="IEEE Paragraph"/>
    <w:basedOn w:val="Normal"/>
    <w:link w:val="IEEEParagraphChar"/>
    <w:rsid w:val="00DC5ACB"/>
    <w:pPr>
      <w:adjustRightInd w:val="0"/>
      <w:snapToGrid w:val="0"/>
      <w:ind w:firstLine="216"/>
      <w:jc w:val="both"/>
    </w:pPr>
    <w:rPr>
      <w:sz w:val="20"/>
    </w:rPr>
  </w:style>
  <w:style w:type="character" w:customStyle="1" w:styleId="IEEEParagraphChar">
    <w:name w:val="IEEE Paragraph Char"/>
    <w:link w:val="IEEEParagraph"/>
    <w:locked/>
    <w:rsid w:val="00DC5ACB"/>
    <w:rPr>
      <w:szCs w:val="24"/>
      <w:lang w:val="en-AU" w:eastAsia="zh-CN"/>
    </w:rPr>
  </w:style>
  <w:style w:type="paragraph" w:customStyle="1" w:styleId="ARnotesbp">
    <w:name w:val="AR_notesbp"/>
    <w:basedOn w:val="Normal"/>
    <w:qFormat/>
    <w:rsid w:val="00DC5ACB"/>
    <w:pPr>
      <w:jc w:val="both"/>
    </w:pPr>
    <w:rPr>
      <w:rFonts w:eastAsia="Times New Roman"/>
      <w:sz w:val="18"/>
      <w:szCs w:val="18"/>
      <w:lang w:val="fr-FR" w:eastAsia="fr-FR"/>
    </w:rPr>
  </w:style>
  <w:style w:type="paragraph" w:customStyle="1" w:styleId="Default">
    <w:name w:val="Default"/>
    <w:rsid w:val="008D2EE6"/>
    <w:pPr>
      <w:autoSpaceDE w:val="0"/>
      <w:autoSpaceDN w:val="0"/>
      <w:adjustRightInd w:val="0"/>
    </w:pPr>
    <w:rPr>
      <w:rFonts w:eastAsia="Times New Roman"/>
      <w:color w:val="000000"/>
      <w:sz w:val="24"/>
      <w:szCs w:val="24"/>
      <w:lang w:val="fr-CA" w:eastAsia="en-US"/>
    </w:rPr>
  </w:style>
  <w:style w:type="paragraph" w:customStyle="1" w:styleId="TextIndent">
    <w:name w:val="Text Indent"/>
    <w:rsid w:val="008D2EE6"/>
    <w:pPr>
      <w:spacing w:line="260" w:lineRule="exact"/>
      <w:ind w:firstLine="302"/>
      <w:jc w:val="both"/>
    </w:pPr>
    <w:rPr>
      <w:rFonts w:eastAsia="Times New Roman"/>
      <w:lang w:val="en-US" w:eastAsia="en-US"/>
    </w:rPr>
  </w:style>
  <w:style w:type="character" w:styleId="Numrodeligne">
    <w:name w:val="line number"/>
    <w:basedOn w:val="Policepardfaut"/>
    <w:rsid w:val="007250E8"/>
  </w:style>
  <w:style w:type="character" w:customStyle="1" w:styleId="Titre10">
    <w:name w:val="Titre1"/>
    <w:basedOn w:val="Policepardfaut"/>
    <w:rsid w:val="00954A64"/>
  </w:style>
  <w:style w:type="character" w:customStyle="1" w:styleId="this-person">
    <w:name w:val="this-person"/>
    <w:basedOn w:val="Policepardfaut"/>
    <w:rsid w:val="00A0313F"/>
  </w:style>
  <w:style w:type="paragraph" w:customStyle="1" w:styleId="FirstPara">
    <w:name w:val="FirstPara"/>
    <w:aliases w:val="FP"/>
    <w:basedOn w:val="Normal"/>
    <w:next w:val="Normal"/>
    <w:rsid w:val="00B72568"/>
    <w:pPr>
      <w:spacing w:before="120" w:line="240" w:lineRule="atLeast"/>
      <w:jc w:val="both"/>
    </w:pPr>
    <w:rPr>
      <w:rFonts w:eastAsia="Times New Roman"/>
      <w:sz w:val="20"/>
      <w:lang w:val="en-GB" w:eastAsia="en-US"/>
    </w:rPr>
  </w:style>
  <w:style w:type="character" w:customStyle="1" w:styleId="ng-binding">
    <w:name w:val="ng-binding"/>
    <w:basedOn w:val="Policepardfaut"/>
    <w:rsid w:val="00E944F6"/>
  </w:style>
  <w:style w:type="character" w:customStyle="1" w:styleId="Titre20">
    <w:name w:val="Titre2"/>
    <w:basedOn w:val="Policepardfaut"/>
    <w:rsid w:val="00F56B5D"/>
  </w:style>
  <w:style w:type="paragraph" w:customStyle="1" w:styleId="Reference">
    <w:name w:val="Reference"/>
    <w:basedOn w:val="Normal"/>
    <w:autoRedefine/>
    <w:rsid w:val="009B370E"/>
    <w:pPr>
      <w:numPr>
        <w:numId w:val="5"/>
      </w:numPr>
      <w:spacing w:line="220" w:lineRule="exact"/>
      <w:jc w:val="both"/>
    </w:pPr>
    <w:rPr>
      <w:rFonts w:eastAsia="Times New Roman"/>
      <w:sz w:val="18"/>
      <w:lang w:val="en-US" w:eastAsia="en-US"/>
    </w:rPr>
  </w:style>
  <w:style w:type="paragraph" w:customStyle="1" w:styleId="chapitre">
    <w:name w:val="chapitre"/>
    <w:basedOn w:val="Titre3"/>
    <w:link w:val="chapitreCar"/>
    <w:rsid w:val="008116F6"/>
    <w:pPr>
      <w:numPr>
        <w:ilvl w:val="0"/>
        <w:numId w:val="0"/>
      </w:numPr>
    </w:pPr>
    <w:rPr>
      <w:rFonts w:ascii="Times New Roman" w:hAnsi="Times New Roman" w:cs="Times New Roman"/>
      <w:sz w:val="52"/>
      <w:szCs w:val="52"/>
      <w:lang w:val="fr-FR"/>
    </w:rPr>
  </w:style>
  <w:style w:type="character" w:customStyle="1" w:styleId="chapitreCar">
    <w:name w:val="chapitre Car"/>
    <w:link w:val="chapitre"/>
    <w:locked/>
    <w:rsid w:val="008116F6"/>
    <w:rPr>
      <w:b/>
      <w:bCs/>
      <w:sz w:val="52"/>
      <w:szCs w:val="52"/>
      <w:lang w:val="fr-FR" w:eastAsia="zh-CN"/>
    </w:rPr>
  </w:style>
  <w:style w:type="paragraph" w:customStyle="1" w:styleId="ARtexte">
    <w:name w:val="AR_texte"/>
    <w:basedOn w:val="Normal"/>
    <w:qFormat/>
    <w:rsid w:val="00932AA6"/>
    <w:pPr>
      <w:spacing w:after="120"/>
      <w:ind w:firstLine="284"/>
      <w:jc w:val="both"/>
    </w:pPr>
    <w:rPr>
      <w:rFonts w:eastAsia="Times New Roman"/>
      <w:sz w:val="20"/>
      <w:szCs w:val="20"/>
      <w:lang w:val="fr-FR" w:eastAsia="fr-FR"/>
    </w:rPr>
  </w:style>
  <w:style w:type="paragraph" w:styleId="Liste">
    <w:name w:val="List"/>
    <w:aliases w:val="BList"/>
    <w:basedOn w:val="Normal"/>
    <w:uiPriority w:val="99"/>
    <w:rsid w:val="00FB608B"/>
    <w:pPr>
      <w:numPr>
        <w:numId w:val="10"/>
      </w:numPr>
      <w:spacing w:line="240" w:lineRule="exact"/>
      <w:jc w:val="both"/>
    </w:pPr>
    <w:rPr>
      <w:sz w:val="20"/>
      <w:lang w:val="en-US" w:eastAsia="en-US"/>
    </w:rPr>
  </w:style>
  <w:style w:type="character" w:customStyle="1" w:styleId="Titre2Car">
    <w:name w:val="Titre 2 Car"/>
    <w:basedOn w:val="Policepardfaut"/>
    <w:link w:val="Titre2"/>
    <w:uiPriority w:val="9"/>
    <w:locked/>
    <w:rsid w:val="00E24EFA"/>
    <w:rPr>
      <w:rFonts w:ascii="Arial" w:hAnsi="Arial" w:cs="Arial"/>
      <w:b/>
      <w:bCs/>
      <w:i/>
      <w:iCs/>
      <w:sz w:val="28"/>
      <w:szCs w:val="28"/>
      <w:lang w:val="en-AU" w:eastAsia="zh-CN"/>
    </w:rPr>
  </w:style>
  <w:style w:type="character" w:styleId="Appelnotedebasdep">
    <w:name w:val="footnote reference"/>
    <w:uiPriority w:val="99"/>
    <w:rsid w:val="003410A5"/>
    <w:rPr>
      <w:rFonts w:cs="Times New Roman"/>
      <w:position w:val="0"/>
      <w:vertAlign w:val="superscript"/>
    </w:rPr>
  </w:style>
  <w:style w:type="paragraph" w:styleId="Notedebasdepage">
    <w:name w:val="footnote text"/>
    <w:basedOn w:val="Normal"/>
    <w:link w:val="NotedebasdepageCar"/>
    <w:uiPriority w:val="99"/>
    <w:rsid w:val="003410A5"/>
    <w:rPr>
      <w:sz w:val="20"/>
      <w:szCs w:val="20"/>
      <w:lang w:val="fr-FR"/>
    </w:rPr>
  </w:style>
  <w:style w:type="character" w:customStyle="1" w:styleId="NotedebasdepageCar">
    <w:name w:val="Note de bas de page Car"/>
    <w:basedOn w:val="Policepardfaut"/>
    <w:link w:val="Notedebasdepage"/>
    <w:uiPriority w:val="99"/>
    <w:rsid w:val="003410A5"/>
    <w:rPr>
      <w:lang w:val="fr-FR" w:eastAsia="zh-CN"/>
    </w:rPr>
  </w:style>
  <w:style w:type="paragraph" w:styleId="En-ttedetabledesmatires">
    <w:name w:val="TOC Heading"/>
    <w:basedOn w:val="Titre1"/>
    <w:next w:val="Normal"/>
    <w:uiPriority w:val="39"/>
    <w:unhideWhenUsed/>
    <w:qFormat/>
    <w:rsid w:val="00AB314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M2">
    <w:name w:val="toc 2"/>
    <w:basedOn w:val="Normal"/>
    <w:next w:val="Normal"/>
    <w:autoRedefine/>
    <w:uiPriority w:val="39"/>
    <w:unhideWhenUsed/>
    <w:qFormat/>
    <w:rsid w:val="00AB3147"/>
    <w:pPr>
      <w:spacing w:after="100"/>
      <w:ind w:left="240"/>
    </w:pPr>
  </w:style>
  <w:style w:type="paragraph" w:styleId="TM1">
    <w:name w:val="toc 1"/>
    <w:basedOn w:val="Normal"/>
    <w:next w:val="Normal"/>
    <w:autoRedefine/>
    <w:uiPriority w:val="39"/>
    <w:semiHidden/>
    <w:unhideWhenUsed/>
    <w:qFormat/>
    <w:rsid w:val="00AB3147"/>
    <w:pPr>
      <w:spacing w:after="100" w:line="276" w:lineRule="auto"/>
    </w:pPr>
    <w:rPr>
      <w:rFonts w:asciiTheme="minorHAnsi" w:eastAsiaTheme="minorEastAsia" w:hAnsiTheme="minorHAnsi" w:cstheme="minorBidi"/>
      <w:sz w:val="22"/>
      <w:szCs w:val="22"/>
      <w:lang w:val="en-US" w:eastAsia="en-US"/>
    </w:rPr>
  </w:style>
  <w:style w:type="paragraph" w:styleId="TM3">
    <w:name w:val="toc 3"/>
    <w:basedOn w:val="Normal"/>
    <w:next w:val="Normal"/>
    <w:autoRedefine/>
    <w:uiPriority w:val="39"/>
    <w:semiHidden/>
    <w:unhideWhenUsed/>
    <w:qFormat/>
    <w:rsid w:val="00AB3147"/>
    <w:pPr>
      <w:spacing w:after="100" w:line="276" w:lineRule="auto"/>
      <w:ind w:left="440"/>
    </w:pPr>
    <w:rPr>
      <w:rFonts w:asciiTheme="minorHAnsi" w:eastAsiaTheme="minorEastAsia"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iPriority="9" w:unhideWhenUsed="0" w:qFormat="1"/>
    <w:lsdException w:name="heading 2" w:locked="0" w:semiHidden="0" w:uiPriority="9" w:unhideWhenUsed="0" w:qFormat="1"/>
    <w:lsdException w:name="heading 3" w:locked="0" w:semiHidden="0" w:unhideWhenUs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qFormat="1"/>
    <w:lsdException w:name="toc 2" w:locked="0" w:uiPriority="39" w:qFormat="1"/>
    <w:lsdException w:name="toc 3" w:locked="0" w:uiPriority="39" w:qFormat="1"/>
    <w:lsdException w:name="toc 4" w:locked="0"/>
    <w:lsdException w:name="toc 5" w:locked="0"/>
    <w:lsdException w:name="toc 6" w:locked="0"/>
    <w:lsdException w:name="toc 7" w:locked="0"/>
    <w:lsdException w:name="toc 8" w:locked="0"/>
    <w:lsdException w:name="toc 9" w:locked="0"/>
    <w:lsdException w:name="Normal Indent" w:locked="0"/>
    <w:lsdException w:name="footnote text" w:locked="0" w:uiPriority="99"/>
    <w:lsdException w:name="annotation text" w:locked="0"/>
    <w:lsdException w:name="header" w:locked="0"/>
    <w:lsdException w:name="footer" w:locked="0" w:uiPriority="99"/>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uiPriority="99"/>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uiPriority="99"/>
    <w:lsdException w:name="List Bullet" w:locked="0"/>
    <w:lsdException w:name="List Number" w:locked="0" w:semiHidden="0" w:unhideWhenUsed="0"/>
    <w:lsdException w:name="List 2" w:locked="0"/>
    <w:lsdException w:name="List 3" w:locked="0"/>
    <w:lsdException w:name="List 4" w:locked="0" w:semiHidden="0" w:unhideWhenUsed="0"/>
    <w:lsdException w:name="List 5" w:locked="0" w:semiHidden="0" w:unhideWhenUs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nhideWhenUsed="0" w:qFormat="1"/>
    <w:lsdException w:name="Closing" w:locked="0"/>
    <w:lsdException w:name="Signature" w:locked="0"/>
    <w:lsdException w:name="Default Paragraph Font" w:locked="0"/>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nhideWhenUsed="0" w:qFormat="1"/>
    <w:lsdException w:name="Salutation" w:locked="0" w:semiHidden="0" w:unhideWhenUsed="0"/>
    <w:lsdException w:name="Date" w:locked="0" w:semiHidden="0" w:unhideWhenUsed="0"/>
    <w:lsdException w:name="Body Text First Indent" w:locked="0" w:semiHidden="0" w:unhideWhenUs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uiPriority="99"/>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uiPriority="99"/>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Outline List 3" w:locked="0"/>
    <w:lsdException w:name="Balloon Text" w:locked="0"/>
    <w:lsdException w:name="Table Grid" w:locked="0" w:semiHidden="0" w:unhideWhenUsed="0"/>
    <w:lsdException w:name="Placeholder Text" w:locked="0" w:uiPriority="99"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1790D"/>
    <w:rPr>
      <w:sz w:val="24"/>
      <w:szCs w:val="24"/>
      <w:lang w:val="en-AU" w:eastAsia="zh-CN"/>
    </w:rPr>
  </w:style>
  <w:style w:type="paragraph" w:styleId="Titre1">
    <w:name w:val="heading 1"/>
    <w:basedOn w:val="Normal"/>
    <w:next w:val="Normal"/>
    <w:link w:val="Titre1Car"/>
    <w:uiPriority w:val="9"/>
    <w:qFormat/>
    <w:rsid w:val="00081EBE"/>
    <w:pPr>
      <w:keepNext/>
      <w:spacing w:before="240" w:after="60"/>
      <w:outlineLvl w:val="0"/>
    </w:pPr>
    <w:rPr>
      <w:rFonts w:ascii="Arial" w:hAnsi="Arial" w:cs="Arial"/>
      <w:b/>
      <w:bCs/>
      <w:kern w:val="32"/>
      <w:sz w:val="32"/>
      <w:szCs w:val="32"/>
    </w:rPr>
  </w:style>
  <w:style w:type="paragraph" w:styleId="Titre2">
    <w:name w:val="heading 2"/>
    <w:basedOn w:val="Normal"/>
    <w:next w:val="Normal"/>
    <w:link w:val="Titre2Car"/>
    <w:uiPriority w:val="9"/>
    <w:qFormat/>
    <w:rsid w:val="0027227B"/>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0C7AEE"/>
    <w:pPr>
      <w:keepNext/>
      <w:numPr>
        <w:ilvl w:val="2"/>
        <w:numId w:val="1"/>
      </w:numPr>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ETPaperTitle">
    <w:name w:val="IET Paper Title"/>
    <w:basedOn w:val="En-tte"/>
    <w:qFormat/>
    <w:locked/>
    <w:rsid w:val="0071790D"/>
    <w:rPr>
      <w:b/>
      <w:sz w:val="28"/>
    </w:rPr>
  </w:style>
  <w:style w:type="paragraph" w:customStyle="1" w:styleId="IETHeading1">
    <w:name w:val="IET Heading 1"/>
    <w:basedOn w:val="Titre2"/>
    <w:qFormat/>
    <w:locked/>
    <w:rsid w:val="0031381D"/>
    <w:pPr>
      <w:numPr>
        <w:numId w:val="3"/>
      </w:numPr>
    </w:pPr>
    <w:rPr>
      <w:i w:val="0"/>
      <w:sz w:val="24"/>
    </w:rPr>
  </w:style>
  <w:style w:type="paragraph" w:styleId="En-tte">
    <w:name w:val="header"/>
    <w:basedOn w:val="Normal"/>
    <w:link w:val="En-tteCar"/>
    <w:rsid w:val="0071790D"/>
    <w:pPr>
      <w:tabs>
        <w:tab w:val="center" w:pos="4513"/>
        <w:tab w:val="right" w:pos="9026"/>
      </w:tabs>
    </w:pPr>
  </w:style>
  <w:style w:type="character" w:customStyle="1" w:styleId="En-tteCar">
    <w:name w:val="En-tête Car"/>
    <w:basedOn w:val="Policepardfaut"/>
    <w:link w:val="En-tte"/>
    <w:rsid w:val="0071790D"/>
    <w:rPr>
      <w:sz w:val="24"/>
      <w:szCs w:val="24"/>
      <w:lang w:val="en-AU" w:eastAsia="zh-CN"/>
    </w:rPr>
  </w:style>
  <w:style w:type="paragraph" w:customStyle="1" w:styleId="IETAbstractText">
    <w:name w:val="IET Abstract Text"/>
    <w:basedOn w:val="Normal"/>
    <w:next w:val="Normal"/>
    <w:qFormat/>
    <w:locked/>
    <w:rsid w:val="00A425B2"/>
    <w:rPr>
      <w:b/>
    </w:rPr>
  </w:style>
  <w:style w:type="paragraph" w:customStyle="1" w:styleId="Style1">
    <w:name w:val="Style1"/>
    <w:basedOn w:val="Normal"/>
    <w:next w:val="Retraitnormal"/>
    <w:qFormat/>
    <w:locked/>
    <w:rsid w:val="00A425B2"/>
  </w:style>
  <w:style w:type="paragraph" w:customStyle="1" w:styleId="IETParagraph">
    <w:name w:val="IET Paragraph"/>
    <w:basedOn w:val="Normal"/>
    <w:qFormat/>
    <w:locked/>
    <w:rsid w:val="00A425B2"/>
    <w:pPr>
      <w:spacing w:line="360" w:lineRule="auto"/>
      <w:ind w:firstLine="567"/>
      <w:jc w:val="both"/>
    </w:pPr>
  </w:style>
  <w:style w:type="paragraph" w:styleId="Retraitnormal">
    <w:name w:val="Normal Indent"/>
    <w:basedOn w:val="Normal"/>
    <w:rsid w:val="00A425B2"/>
    <w:pPr>
      <w:ind w:left="720"/>
    </w:pPr>
  </w:style>
  <w:style w:type="paragraph" w:customStyle="1" w:styleId="IETHeading2">
    <w:name w:val="IET Heading 2"/>
    <w:basedOn w:val="Normal"/>
    <w:qFormat/>
    <w:locked/>
    <w:rsid w:val="0031381D"/>
    <w:pPr>
      <w:numPr>
        <w:numId w:val="4"/>
      </w:numPr>
    </w:pPr>
    <w:rPr>
      <w:rFonts w:ascii="Arial" w:hAnsi="Arial"/>
      <w:i/>
      <w:sz w:val="22"/>
    </w:rPr>
  </w:style>
  <w:style w:type="paragraph" w:customStyle="1" w:styleId="FigureCaption">
    <w:name w:val="Figure Caption"/>
    <w:basedOn w:val="Normal"/>
    <w:qFormat/>
    <w:rsid w:val="00AC34A1"/>
    <w:rPr>
      <w:b/>
      <w:i/>
    </w:rPr>
  </w:style>
  <w:style w:type="table" w:styleId="Grilledutableau">
    <w:name w:val="Table Grid"/>
    <w:basedOn w:val="TableauNormal"/>
    <w:locked/>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TFigureCaption">
    <w:name w:val="IET Figure Caption"/>
    <w:basedOn w:val="FigureCaption"/>
    <w:locked/>
    <w:rsid w:val="00AC34A1"/>
    <w:rPr>
      <w:b w:val="0"/>
      <w:iCs/>
      <w:sz w:val="20"/>
    </w:rPr>
  </w:style>
  <w:style w:type="paragraph" w:customStyle="1" w:styleId="TableHeading">
    <w:name w:val="Table Heading"/>
    <w:basedOn w:val="IETParagraph"/>
    <w:next w:val="Normal"/>
    <w:qFormat/>
    <w:locked/>
    <w:rsid w:val="009C7DC3"/>
    <w:pPr>
      <w:spacing w:line="240" w:lineRule="auto"/>
      <w:ind w:firstLine="0"/>
    </w:pPr>
    <w:rPr>
      <w:sz w:val="20"/>
      <w:lang w:val="en-GB"/>
    </w:rPr>
  </w:style>
  <w:style w:type="character" w:styleId="lev">
    <w:name w:val="Strong"/>
    <w:basedOn w:val="Policepardfaut"/>
    <w:uiPriority w:val="22"/>
    <w:qFormat/>
    <w:rsid w:val="008B023F"/>
    <w:rPr>
      <w:b/>
      <w:bCs/>
    </w:rPr>
  </w:style>
  <w:style w:type="character" w:customStyle="1" w:styleId="apple-converted-space">
    <w:name w:val="apple-converted-space"/>
    <w:basedOn w:val="Policepardfaut"/>
    <w:locked/>
    <w:rsid w:val="008B023F"/>
  </w:style>
  <w:style w:type="paragraph" w:styleId="Lgende">
    <w:name w:val="caption"/>
    <w:basedOn w:val="Normal"/>
    <w:next w:val="Normal"/>
    <w:uiPriority w:val="35"/>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Accentuation">
    <w:name w:val="Emphasis"/>
    <w:basedOn w:val="Policepardfaut"/>
    <w:uiPriority w:val="20"/>
    <w:qFormat/>
    <w:rsid w:val="004A096A"/>
    <w:rPr>
      <w:i/>
      <w:iCs/>
    </w:rPr>
  </w:style>
  <w:style w:type="paragraph" w:customStyle="1" w:styleId="IETReferences">
    <w:name w:val="IET References"/>
    <w:basedOn w:val="IETParagraph"/>
    <w:qFormat/>
    <w:locked/>
    <w:rsid w:val="00014653"/>
    <w:pPr>
      <w:spacing w:line="240" w:lineRule="auto"/>
      <w:ind w:firstLine="0"/>
      <w:jc w:val="left"/>
    </w:pPr>
    <w:rPr>
      <w:sz w:val="22"/>
      <w:lang w:val="en-GB" w:eastAsia="en-GB"/>
    </w:rPr>
  </w:style>
  <w:style w:type="character" w:styleId="Lienhypertextesuivivisit">
    <w:name w:val="FollowedHyperlink"/>
    <w:basedOn w:val="Policepardfaut"/>
    <w:rsid w:val="001B4E92"/>
    <w:rPr>
      <w:color w:val="800080"/>
      <w:u w:val="single"/>
    </w:rPr>
  </w:style>
  <w:style w:type="character" w:styleId="Lienhypertexte">
    <w:name w:val="Hyperlink"/>
    <w:basedOn w:val="Policepardfaut"/>
    <w:uiPriority w:val="99"/>
    <w:rsid w:val="00E867C4"/>
    <w:rPr>
      <w:color w:val="0000FF" w:themeColor="hyperlink"/>
      <w:u w:val="single"/>
    </w:rPr>
  </w:style>
  <w:style w:type="paragraph" w:styleId="Textedebulles">
    <w:name w:val="Balloon Text"/>
    <w:basedOn w:val="Normal"/>
    <w:link w:val="TextedebullesCar"/>
    <w:rsid w:val="00316F83"/>
    <w:rPr>
      <w:rFonts w:ascii="Tahoma" w:hAnsi="Tahoma" w:cs="Tahoma"/>
      <w:sz w:val="16"/>
      <w:szCs w:val="16"/>
    </w:rPr>
  </w:style>
  <w:style w:type="character" w:customStyle="1" w:styleId="TextedebullesCar">
    <w:name w:val="Texte de bulles Car"/>
    <w:basedOn w:val="Policepardfaut"/>
    <w:link w:val="Textedebulles"/>
    <w:rsid w:val="00316F83"/>
    <w:rPr>
      <w:rFonts w:ascii="Tahoma" w:hAnsi="Tahoma" w:cs="Tahoma"/>
      <w:sz w:val="16"/>
      <w:szCs w:val="16"/>
      <w:lang w:val="en-AU" w:eastAsia="zh-CN"/>
    </w:rPr>
  </w:style>
  <w:style w:type="character" w:customStyle="1" w:styleId="Titre1Car">
    <w:name w:val="Titre 1 Car"/>
    <w:basedOn w:val="Policepardfaut"/>
    <w:link w:val="Titre1"/>
    <w:uiPriority w:val="9"/>
    <w:rsid w:val="00316F83"/>
    <w:rPr>
      <w:rFonts w:ascii="Arial" w:hAnsi="Arial" w:cs="Arial"/>
      <w:b/>
      <w:bCs/>
      <w:kern w:val="32"/>
      <w:sz w:val="32"/>
      <w:szCs w:val="32"/>
      <w:lang w:val="en-AU" w:eastAsia="zh-CN"/>
    </w:rPr>
  </w:style>
  <w:style w:type="paragraph" w:styleId="Bibliographie">
    <w:name w:val="Bibliography"/>
    <w:basedOn w:val="Normal"/>
    <w:next w:val="Normal"/>
    <w:uiPriority w:val="37"/>
    <w:unhideWhenUsed/>
    <w:rsid w:val="00316F83"/>
  </w:style>
  <w:style w:type="character" w:styleId="Marquedecommentaire">
    <w:name w:val="annotation reference"/>
    <w:basedOn w:val="Policepardfaut"/>
    <w:rsid w:val="00904ACB"/>
    <w:rPr>
      <w:sz w:val="16"/>
      <w:szCs w:val="16"/>
    </w:rPr>
  </w:style>
  <w:style w:type="paragraph" w:styleId="Commentaire">
    <w:name w:val="annotation text"/>
    <w:basedOn w:val="Normal"/>
    <w:link w:val="CommentaireCar"/>
    <w:rsid w:val="00904ACB"/>
    <w:rPr>
      <w:sz w:val="20"/>
      <w:szCs w:val="20"/>
    </w:rPr>
  </w:style>
  <w:style w:type="character" w:customStyle="1" w:styleId="CommentaireCar">
    <w:name w:val="Commentaire Car"/>
    <w:basedOn w:val="Policepardfaut"/>
    <w:link w:val="Commentaire"/>
    <w:rsid w:val="00904ACB"/>
    <w:rPr>
      <w:lang w:val="en-AU" w:eastAsia="zh-CN"/>
    </w:rPr>
  </w:style>
  <w:style w:type="paragraph" w:styleId="Objetducommentaire">
    <w:name w:val="annotation subject"/>
    <w:basedOn w:val="Commentaire"/>
    <w:next w:val="Commentaire"/>
    <w:link w:val="ObjetducommentaireCar"/>
    <w:rsid w:val="00904ACB"/>
    <w:rPr>
      <w:b/>
      <w:bCs/>
    </w:rPr>
  </w:style>
  <w:style w:type="character" w:customStyle="1" w:styleId="ObjetducommentaireCar">
    <w:name w:val="Objet du commentaire Car"/>
    <w:basedOn w:val="CommentaireCar"/>
    <w:link w:val="Objetducommentaire"/>
    <w:rsid w:val="00904ACB"/>
    <w:rPr>
      <w:b/>
      <w:bCs/>
      <w:lang w:val="en-AU" w:eastAsia="zh-CN"/>
    </w:rPr>
  </w:style>
  <w:style w:type="paragraph" w:styleId="Pieddepage">
    <w:name w:val="footer"/>
    <w:basedOn w:val="Normal"/>
    <w:link w:val="PieddepageCar"/>
    <w:uiPriority w:val="99"/>
    <w:rsid w:val="008B2B41"/>
    <w:pPr>
      <w:tabs>
        <w:tab w:val="center" w:pos="4513"/>
        <w:tab w:val="right" w:pos="9026"/>
      </w:tabs>
    </w:pPr>
  </w:style>
  <w:style w:type="character" w:customStyle="1" w:styleId="PieddepageCar">
    <w:name w:val="Pied de page Car"/>
    <w:basedOn w:val="Policepardfaut"/>
    <w:link w:val="Pieddepage"/>
    <w:uiPriority w:val="99"/>
    <w:rsid w:val="008B2B41"/>
    <w:rPr>
      <w:sz w:val="24"/>
      <w:szCs w:val="24"/>
      <w:lang w:val="en-AU" w:eastAsia="zh-CN"/>
    </w:rPr>
  </w:style>
  <w:style w:type="paragraph" w:styleId="Paragraphedeliste">
    <w:name w:val="List Paragraph"/>
    <w:basedOn w:val="Normal"/>
    <w:uiPriority w:val="34"/>
    <w:qFormat/>
    <w:rsid w:val="00BE373D"/>
    <w:pPr>
      <w:ind w:left="720"/>
      <w:contextualSpacing/>
    </w:pPr>
  </w:style>
  <w:style w:type="character" w:styleId="Textedelespacerserv">
    <w:name w:val="Placeholder Text"/>
    <w:basedOn w:val="Policepardfaut"/>
    <w:uiPriority w:val="99"/>
    <w:semiHidden/>
    <w:rsid w:val="00D1124B"/>
    <w:rPr>
      <w:color w:val="808080"/>
    </w:rPr>
  </w:style>
  <w:style w:type="table" w:styleId="Tableausimple1">
    <w:name w:val="Table Simple 1"/>
    <w:basedOn w:val="TableauNormal"/>
    <w:locked/>
    <w:rsid w:val="00C46E3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EEEParagraph">
    <w:name w:val="IEEE Paragraph"/>
    <w:basedOn w:val="Normal"/>
    <w:link w:val="IEEEParagraphChar"/>
    <w:rsid w:val="00DC5ACB"/>
    <w:pPr>
      <w:adjustRightInd w:val="0"/>
      <w:snapToGrid w:val="0"/>
      <w:ind w:firstLine="216"/>
      <w:jc w:val="both"/>
    </w:pPr>
    <w:rPr>
      <w:sz w:val="20"/>
    </w:rPr>
  </w:style>
  <w:style w:type="character" w:customStyle="1" w:styleId="IEEEParagraphChar">
    <w:name w:val="IEEE Paragraph Char"/>
    <w:link w:val="IEEEParagraph"/>
    <w:locked/>
    <w:rsid w:val="00DC5ACB"/>
    <w:rPr>
      <w:szCs w:val="24"/>
      <w:lang w:val="en-AU" w:eastAsia="zh-CN"/>
    </w:rPr>
  </w:style>
  <w:style w:type="paragraph" w:customStyle="1" w:styleId="ARnotesbp">
    <w:name w:val="AR_notesbp"/>
    <w:basedOn w:val="Normal"/>
    <w:qFormat/>
    <w:rsid w:val="00DC5ACB"/>
    <w:pPr>
      <w:jc w:val="both"/>
    </w:pPr>
    <w:rPr>
      <w:rFonts w:eastAsia="Times New Roman"/>
      <w:sz w:val="18"/>
      <w:szCs w:val="18"/>
      <w:lang w:val="fr-FR" w:eastAsia="fr-FR"/>
    </w:rPr>
  </w:style>
  <w:style w:type="paragraph" w:customStyle="1" w:styleId="Default">
    <w:name w:val="Default"/>
    <w:rsid w:val="008D2EE6"/>
    <w:pPr>
      <w:autoSpaceDE w:val="0"/>
      <w:autoSpaceDN w:val="0"/>
      <w:adjustRightInd w:val="0"/>
    </w:pPr>
    <w:rPr>
      <w:rFonts w:eastAsia="Times New Roman"/>
      <w:color w:val="000000"/>
      <w:sz w:val="24"/>
      <w:szCs w:val="24"/>
      <w:lang w:val="fr-CA" w:eastAsia="en-US"/>
    </w:rPr>
  </w:style>
  <w:style w:type="paragraph" w:customStyle="1" w:styleId="TextIndent">
    <w:name w:val="Text Indent"/>
    <w:rsid w:val="008D2EE6"/>
    <w:pPr>
      <w:spacing w:line="260" w:lineRule="exact"/>
      <w:ind w:firstLine="302"/>
      <w:jc w:val="both"/>
    </w:pPr>
    <w:rPr>
      <w:rFonts w:eastAsia="Times New Roman"/>
      <w:lang w:val="en-US" w:eastAsia="en-US"/>
    </w:rPr>
  </w:style>
  <w:style w:type="character" w:styleId="Numrodeligne">
    <w:name w:val="line number"/>
    <w:basedOn w:val="Policepardfaut"/>
    <w:rsid w:val="007250E8"/>
  </w:style>
  <w:style w:type="character" w:customStyle="1" w:styleId="Titre10">
    <w:name w:val="Titre1"/>
    <w:basedOn w:val="Policepardfaut"/>
    <w:rsid w:val="00954A64"/>
  </w:style>
  <w:style w:type="character" w:customStyle="1" w:styleId="this-person">
    <w:name w:val="this-person"/>
    <w:basedOn w:val="Policepardfaut"/>
    <w:rsid w:val="00A0313F"/>
  </w:style>
  <w:style w:type="paragraph" w:customStyle="1" w:styleId="FirstPara">
    <w:name w:val="FirstPara"/>
    <w:aliases w:val="FP"/>
    <w:basedOn w:val="Normal"/>
    <w:next w:val="Normal"/>
    <w:rsid w:val="00B72568"/>
    <w:pPr>
      <w:spacing w:before="120" w:line="240" w:lineRule="atLeast"/>
      <w:jc w:val="both"/>
    </w:pPr>
    <w:rPr>
      <w:rFonts w:eastAsia="Times New Roman"/>
      <w:sz w:val="20"/>
      <w:lang w:val="en-GB" w:eastAsia="en-US"/>
    </w:rPr>
  </w:style>
  <w:style w:type="character" w:customStyle="1" w:styleId="ng-binding">
    <w:name w:val="ng-binding"/>
    <w:basedOn w:val="Policepardfaut"/>
    <w:rsid w:val="00E944F6"/>
  </w:style>
  <w:style w:type="character" w:customStyle="1" w:styleId="Titre20">
    <w:name w:val="Titre2"/>
    <w:basedOn w:val="Policepardfaut"/>
    <w:rsid w:val="00F56B5D"/>
  </w:style>
  <w:style w:type="paragraph" w:customStyle="1" w:styleId="Reference">
    <w:name w:val="Reference"/>
    <w:basedOn w:val="Normal"/>
    <w:autoRedefine/>
    <w:rsid w:val="009B370E"/>
    <w:pPr>
      <w:numPr>
        <w:numId w:val="5"/>
      </w:numPr>
      <w:spacing w:line="220" w:lineRule="exact"/>
      <w:jc w:val="both"/>
    </w:pPr>
    <w:rPr>
      <w:rFonts w:eastAsia="Times New Roman"/>
      <w:sz w:val="18"/>
      <w:lang w:val="en-US" w:eastAsia="en-US"/>
    </w:rPr>
  </w:style>
  <w:style w:type="paragraph" w:customStyle="1" w:styleId="chapitre">
    <w:name w:val="chapitre"/>
    <w:basedOn w:val="Titre3"/>
    <w:link w:val="chapitreCar"/>
    <w:rsid w:val="008116F6"/>
    <w:pPr>
      <w:numPr>
        <w:ilvl w:val="0"/>
        <w:numId w:val="0"/>
      </w:numPr>
    </w:pPr>
    <w:rPr>
      <w:rFonts w:ascii="Times New Roman" w:hAnsi="Times New Roman" w:cs="Times New Roman"/>
      <w:sz w:val="52"/>
      <w:szCs w:val="52"/>
      <w:lang w:val="fr-FR"/>
    </w:rPr>
  </w:style>
  <w:style w:type="character" w:customStyle="1" w:styleId="chapitreCar">
    <w:name w:val="chapitre Car"/>
    <w:link w:val="chapitre"/>
    <w:locked/>
    <w:rsid w:val="008116F6"/>
    <w:rPr>
      <w:b/>
      <w:bCs/>
      <w:sz w:val="52"/>
      <w:szCs w:val="52"/>
      <w:lang w:val="fr-FR" w:eastAsia="zh-CN"/>
    </w:rPr>
  </w:style>
  <w:style w:type="paragraph" w:customStyle="1" w:styleId="ARtexte">
    <w:name w:val="AR_texte"/>
    <w:basedOn w:val="Normal"/>
    <w:qFormat/>
    <w:rsid w:val="00932AA6"/>
    <w:pPr>
      <w:spacing w:after="120"/>
      <w:ind w:firstLine="284"/>
      <w:jc w:val="both"/>
    </w:pPr>
    <w:rPr>
      <w:rFonts w:eastAsia="Times New Roman"/>
      <w:sz w:val="20"/>
      <w:szCs w:val="20"/>
      <w:lang w:val="fr-FR" w:eastAsia="fr-FR"/>
    </w:rPr>
  </w:style>
  <w:style w:type="paragraph" w:styleId="Liste">
    <w:name w:val="List"/>
    <w:aliases w:val="BList"/>
    <w:basedOn w:val="Normal"/>
    <w:uiPriority w:val="99"/>
    <w:rsid w:val="00FB608B"/>
    <w:pPr>
      <w:numPr>
        <w:numId w:val="10"/>
      </w:numPr>
      <w:spacing w:line="240" w:lineRule="exact"/>
      <w:jc w:val="both"/>
    </w:pPr>
    <w:rPr>
      <w:sz w:val="20"/>
      <w:lang w:val="en-US" w:eastAsia="en-US"/>
    </w:rPr>
  </w:style>
  <w:style w:type="character" w:customStyle="1" w:styleId="Titre2Car">
    <w:name w:val="Titre 2 Car"/>
    <w:basedOn w:val="Policepardfaut"/>
    <w:link w:val="Titre2"/>
    <w:uiPriority w:val="9"/>
    <w:locked/>
    <w:rsid w:val="00E24EFA"/>
    <w:rPr>
      <w:rFonts w:ascii="Arial" w:hAnsi="Arial" w:cs="Arial"/>
      <w:b/>
      <w:bCs/>
      <w:i/>
      <w:iCs/>
      <w:sz w:val="28"/>
      <w:szCs w:val="28"/>
      <w:lang w:val="en-AU" w:eastAsia="zh-CN"/>
    </w:rPr>
  </w:style>
  <w:style w:type="character" w:styleId="Appelnotedebasdep">
    <w:name w:val="footnote reference"/>
    <w:uiPriority w:val="99"/>
    <w:rsid w:val="003410A5"/>
    <w:rPr>
      <w:rFonts w:cs="Times New Roman"/>
      <w:position w:val="0"/>
      <w:vertAlign w:val="superscript"/>
    </w:rPr>
  </w:style>
  <w:style w:type="paragraph" w:styleId="Notedebasdepage">
    <w:name w:val="footnote text"/>
    <w:basedOn w:val="Normal"/>
    <w:link w:val="NotedebasdepageCar"/>
    <w:uiPriority w:val="99"/>
    <w:rsid w:val="003410A5"/>
    <w:rPr>
      <w:sz w:val="20"/>
      <w:szCs w:val="20"/>
      <w:lang w:val="fr-FR"/>
    </w:rPr>
  </w:style>
  <w:style w:type="character" w:customStyle="1" w:styleId="NotedebasdepageCar">
    <w:name w:val="Note de bas de page Car"/>
    <w:basedOn w:val="Policepardfaut"/>
    <w:link w:val="Notedebasdepage"/>
    <w:uiPriority w:val="99"/>
    <w:rsid w:val="003410A5"/>
    <w:rPr>
      <w:lang w:val="fr-FR" w:eastAsia="zh-CN"/>
    </w:rPr>
  </w:style>
  <w:style w:type="paragraph" w:styleId="En-ttedetabledesmatires">
    <w:name w:val="TOC Heading"/>
    <w:basedOn w:val="Titre1"/>
    <w:next w:val="Normal"/>
    <w:uiPriority w:val="39"/>
    <w:unhideWhenUsed/>
    <w:qFormat/>
    <w:rsid w:val="00AB314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M2">
    <w:name w:val="toc 2"/>
    <w:basedOn w:val="Normal"/>
    <w:next w:val="Normal"/>
    <w:autoRedefine/>
    <w:uiPriority w:val="39"/>
    <w:unhideWhenUsed/>
    <w:qFormat/>
    <w:rsid w:val="00AB3147"/>
    <w:pPr>
      <w:spacing w:after="100"/>
      <w:ind w:left="240"/>
    </w:pPr>
  </w:style>
  <w:style w:type="paragraph" w:styleId="TM1">
    <w:name w:val="toc 1"/>
    <w:basedOn w:val="Normal"/>
    <w:next w:val="Normal"/>
    <w:autoRedefine/>
    <w:uiPriority w:val="39"/>
    <w:semiHidden/>
    <w:unhideWhenUsed/>
    <w:qFormat/>
    <w:rsid w:val="00AB3147"/>
    <w:pPr>
      <w:spacing w:after="100" w:line="276" w:lineRule="auto"/>
    </w:pPr>
    <w:rPr>
      <w:rFonts w:asciiTheme="minorHAnsi" w:eastAsiaTheme="minorEastAsia" w:hAnsiTheme="minorHAnsi" w:cstheme="minorBidi"/>
      <w:sz w:val="22"/>
      <w:szCs w:val="22"/>
      <w:lang w:val="en-US" w:eastAsia="en-US"/>
    </w:rPr>
  </w:style>
  <w:style w:type="paragraph" w:styleId="TM3">
    <w:name w:val="toc 3"/>
    <w:basedOn w:val="Normal"/>
    <w:next w:val="Normal"/>
    <w:autoRedefine/>
    <w:uiPriority w:val="39"/>
    <w:semiHidden/>
    <w:unhideWhenUsed/>
    <w:qFormat/>
    <w:rsid w:val="00AB3147"/>
    <w:pPr>
      <w:spacing w:after="100" w:line="276" w:lineRule="auto"/>
      <w:ind w:left="440"/>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65311">
      <w:bodyDiv w:val="1"/>
      <w:marLeft w:val="0"/>
      <w:marRight w:val="0"/>
      <w:marTop w:val="0"/>
      <w:marBottom w:val="0"/>
      <w:divBdr>
        <w:top w:val="none" w:sz="0" w:space="0" w:color="auto"/>
        <w:left w:val="none" w:sz="0" w:space="0" w:color="auto"/>
        <w:bottom w:val="none" w:sz="0" w:space="0" w:color="auto"/>
        <w:right w:val="none" w:sz="0" w:space="0" w:color="auto"/>
      </w:divBdr>
      <w:divsChild>
        <w:div w:id="1476873295">
          <w:marLeft w:val="0"/>
          <w:marRight w:val="0"/>
          <w:marTop w:val="0"/>
          <w:marBottom w:val="0"/>
          <w:divBdr>
            <w:top w:val="none" w:sz="0" w:space="0" w:color="auto"/>
            <w:left w:val="none" w:sz="0" w:space="0" w:color="auto"/>
            <w:bottom w:val="none" w:sz="0" w:space="0" w:color="auto"/>
            <w:right w:val="none" w:sz="0" w:space="0" w:color="auto"/>
          </w:divBdr>
        </w:div>
      </w:divsChild>
    </w:div>
    <w:div w:id="397871645">
      <w:bodyDiv w:val="1"/>
      <w:marLeft w:val="0"/>
      <w:marRight w:val="0"/>
      <w:marTop w:val="0"/>
      <w:marBottom w:val="0"/>
      <w:divBdr>
        <w:top w:val="none" w:sz="0" w:space="0" w:color="auto"/>
        <w:left w:val="none" w:sz="0" w:space="0" w:color="auto"/>
        <w:bottom w:val="none" w:sz="0" w:space="0" w:color="auto"/>
        <w:right w:val="none" w:sz="0" w:space="0" w:color="auto"/>
      </w:divBdr>
    </w:div>
    <w:div w:id="548077621">
      <w:bodyDiv w:val="1"/>
      <w:marLeft w:val="0"/>
      <w:marRight w:val="0"/>
      <w:marTop w:val="0"/>
      <w:marBottom w:val="0"/>
      <w:divBdr>
        <w:top w:val="none" w:sz="0" w:space="0" w:color="auto"/>
        <w:left w:val="none" w:sz="0" w:space="0" w:color="auto"/>
        <w:bottom w:val="none" w:sz="0" w:space="0" w:color="auto"/>
        <w:right w:val="none" w:sz="0" w:space="0" w:color="auto"/>
      </w:divBdr>
    </w:div>
    <w:div w:id="1073890684">
      <w:bodyDiv w:val="1"/>
      <w:marLeft w:val="0"/>
      <w:marRight w:val="0"/>
      <w:marTop w:val="0"/>
      <w:marBottom w:val="0"/>
      <w:divBdr>
        <w:top w:val="none" w:sz="0" w:space="0" w:color="auto"/>
        <w:left w:val="none" w:sz="0" w:space="0" w:color="auto"/>
        <w:bottom w:val="none" w:sz="0" w:space="0" w:color="auto"/>
        <w:right w:val="none" w:sz="0" w:space="0" w:color="auto"/>
      </w:divBdr>
      <w:divsChild>
        <w:div w:id="1350377219">
          <w:marLeft w:val="0"/>
          <w:marRight w:val="0"/>
          <w:marTop w:val="0"/>
          <w:marBottom w:val="0"/>
          <w:divBdr>
            <w:top w:val="none" w:sz="0" w:space="0" w:color="auto"/>
            <w:left w:val="none" w:sz="0" w:space="0" w:color="auto"/>
            <w:bottom w:val="none" w:sz="0" w:space="0" w:color="auto"/>
            <w:right w:val="none" w:sz="0" w:space="0" w:color="auto"/>
          </w:divBdr>
        </w:div>
      </w:divsChild>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174953179">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2109033971">
      <w:bodyDiv w:val="1"/>
      <w:marLeft w:val="0"/>
      <w:marRight w:val="0"/>
      <w:marTop w:val="0"/>
      <w:marBottom w:val="0"/>
      <w:divBdr>
        <w:top w:val="none" w:sz="0" w:space="0" w:color="auto"/>
        <w:left w:val="none" w:sz="0" w:space="0" w:color="auto"/>
        <w:bottom w:val="none" w:sz="0" w:space="0" w:color="auto"/>
        <w:right w:val="none" w:sz="0" w:space="0" w:color="auto"/>
      </w:divBdr>
      <w:divsChild>
        <w:div w:id="1127626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cherche\recherche2011\articlesTaoufik\ISDA2017UMLPSM2ADAdirect\ISDAVersionJournal\IET-Submission-DoubleColumn-V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IET14</b:Tag>
    <b:SourceType>InternetSite</b:SourceType>
    <b:Guid>{63254D8E-9EA9-42D7-9576-CEB349B0702B}</b:Guid>
    <b:Title>Author Guide - IET Research Journals</b:Title>
    <b:Author>
      <b:Author>
        <b:Corporate>IET Digital Library</b:Corporate>
      </b:Author>
    </b:Author>
    <b:InternetSiteTitle>IET Digital Library</b:InternetSiteTitle>
    <b:YearAccessed>2014</b:YearAccessed>
    <b:MonthAccessed>November</b:MonthAccessed>
    <b:DayAccessed>27</b:DayAccessed>
    <b:URL>http://digital-library.theiet.org/journals/author-guide</b:URL>
    <b:RefOrder>1</b:RefOrder>
  </b:Source>
</b:Sources>
</file>

<file path=customXml/itemProps1.xml><?xml version="1.0" encoding="utf-8"?>
<ds:datastoreItem xmlns:ds="http://schemas.openxmlformats.org/officeDocument/2006/customXml" ds:itemID="{83AC654B-630E-455B-93EA-5BB08C42F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IET-Submission-DoubleColumn-V25</Template>
  <TotalTime>4083</TotalTime>
  <Pages>27</Pages>
  <Words>12153</Words>
  <Characters>69276</Characters>
  <Application>Microsoft Office Word</Application>
  <DocSecurity>0</DocSecurity>
  <Lines>577</Lines>
  <Paragraphs>162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IET Submission Template</vt:lpstr>
      <vt:lpstr>IET Submission Template</vt:lpstr>
    </vt:vector>
  </TitlesOfParts>
  <Company>Institution of Engineering and Technology</Company>
  <LinksUpToDate>false</LinksUpToDate>
  <CharactersWithSpaces>81267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Submission Template</dc:title>
  <dc:creator>Taoufik</dc:creator>
  <cp:lastModifiedBy>Taoufik</cp:lastModifiedBy>
  <cp:revision>158</cp:revision>
  <cp:lastPrinted>2018-07-12T12:13:00Z</cp:lastPrinted>
  <dcterms:created xsi:type="dcterms:W3CDTF">2018-06-21T10:54:00Z</dcterms:created>
  <dcterms:modified xsi:type="dcterms:W3CDTF">2018-07-27T08:48:00Z</dcterms:modified>
</cp:coreProperties>
</file>