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Results notepad: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Final Gesture Set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Base (hand flat) gesture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Gesture 1 (4 fingers up)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Gesture 2 (OK sign)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Gesture 3 (Closed Fist)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Gesture 4 (Thumb Extended)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Model Accuracy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Inference Latency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4.5ms raw inference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8.35ms sensor polling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Assumed high buffering lag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Unknown BHI360 sensor fusion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Unknown BLE/serial communication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Total: 50-100ms end-to-end via 120fps video scrubbing depending on gesture (Gesture 3 is poorly trained)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Sampling Rate Achieved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100Hz IMU polling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100Hz 1dCNN inference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BLE functionality</w:t>
      </w:r>
    </w:p>
    <w:p>
      <w:pPr>
        <w:pStyle w:val="Normal"/>
        <w:numPr>
          <w:ilvl w:val="1"/>
          <w:numId w:val="1"/>
        </w:numPr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/>
      </w:pPr>
      <w:r>
        <w:rPr/>
        <w:t>System Design Section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1</Pages>
  <Words>97</Words>
  <Characters>473</Characters>
  <CharactersWithSpaces>529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2026-05-04T23:06:02Z</dcterms:created>
  <dc:creator/>
  <dc:description/>
  <dc:language>en-US</dc:language>
  <cp:lastModifiedBy/>
  <dcterms:modified xsi:type="dcterms:W3CDTF">2026-05-05T00:14:51Z</dcterms:modified>
  <cp:revision>6</cp:revision>
  <dc:subject/>
  <dc:title/>
</cp:coreProperties>
</file>