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Warranty Policy</w:t>
      </w:r>
    </w:p>
    <w:p>
      <w:r>
        <w:t>Fictional training document for the AB-100 hands-on lab. This content is intended only for demonstration and testing.</w:t>
      </w:r>
    </w:p>
    <w:p>
      <w:pPr>
        <w:pStyle w:val="Heading1"/>
      </w:pPr>
      <w:r>
        <w:t>Policy Overview</w:t>
      </w:r>
    </w:p>
    <w:p>
      <w:r>
        <w:t>This sample policy is created for the AB-100 hands-on lab and represents fictional Contoso business information.</w:t>
      </w:r>
    </w:p>
    <w:p>
      <w:r>
        <w:t>The standard warranty period for the Contoso X200 is 24 months from the original purchase date.</w:t>
      </w:r>
    </w:p>
    <w:p>
      <w:pPr>
        <w:pStyle w:val="Heading1"/>
      </w:pPr>
      <w:r>
        <w:t>Warranty Coverage</w:t>
      </w:r>
    </w:p>
    <w:p>
      <w:r>
        <w:t>The warranty covers defects in materials and workmanship under normal operating conditions.</w:t>
      </w:r>
    </w:p>
    <w:p>
      <w:r>
        <w:t>Warranty support requires the product serial number and proof of purchase.</w:t>
      </w:r>
    </w:p>
    <w:p>
      <w:r>
        <w:t>The customer must follow the applicable operating and maintenance procedures.</w:t>
      </w:r>
    </w:p>
    <w:p>
      <w:pPr>
        <w:pStyle w:val="Heading1"/>
      </w:pPr>
      <w:r>
        <w:t>Examples of Covered Issues</w:t>
      </w:r>
    </w:p>
    <w:p>
      <w:r>
        <w:t>Manufacturing defects</w:t>
      </w:r>
    </w:p>
    <w:p>
      <w:r>
        <w:t>Covered component failure under normal operating conditions</w:t>
      </w:r>
    </w:p>
    <w:p>
      <w:r>
        <w:t>Hardware defects identified during the warranty period</w:t>
      </w:r>
    </w:p>
    <w:p>
      <w:pPr>
        <w:pStyle w:val="Heading1"/>
      </w:pPr>
      <w:r>
        <w:t>Examples of Exclusions</w:t>
      </w:r>
    </w:p>
    <w:p>
      <w:r>
        <w:t>Damage caused by misuse</w:t>
      </w:r>
    </w:p>
    <w:p>
      <w:r>
        <w:t>Damage caused by unauthorized modification</w:t>
      </w:r>
    </w:p>
    <w:p>
      <w:r>
        <w:t>Damage caused by operation outside documented conditions</w:t>
      </w:r>
    </w:p>
    <w:p>
      <w:r>
        <w:t>Damage caused by failure to follow required maintenance procedures</w:t>
      </w:r>
    </w:p>
    <w:p>
      <w:pPr>
        <w:pStyle w:val="Heading1"/>
      </w:pPr>
      <w:r>
        <w:t>Support Process</w:t>
      </w:r>
    </w:p>
    <w:p>
      <w:r>
        <w:t>The support employee should verify the purchase date and product information.</w:t>
      </w:r>
    </w:p>
    <w:p>
      <w:r>
        <w:t>The support employee should review the reported issue and available troubleshooting information.</w:t>
      </w:r>
    </w:p>
    <w:p>
      <w:r>
        <w:t>If required, the employee should create a support case for warranty assessment.</w:t>
      </w:r>
    </w:p>
    <w:p>
      <w:r>
        <w:t>Final warranty decisions must follow the Contoso warranty review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